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864F3" w14:textId="77777777" w:rsidR="00425548" w:rsidRPr="00E31164" w:rsidRDefault="00280030" w:rsidP="00E31164">
      <w:pPr>
        <w:widowControl w:val="0"/>
        <w:pBdr>
          <w:top w:val="nil"/>
          <w:left w:val="nil"/>
          <w:bottom w:val="nil"/>
          <w:right w:val="nil"/>
          <w:between w:val="nil"/>
        </w:pBdr>
        <w:rPr>
          <w:rFonts w:ascii="Arial Narrow" w:hAnsi="Arial Narrow"/>
          <w:b/>
          <w:sz w:val="24"/>
          <w:szCs w:val="24"/>
        </w:rPr>
      </w:pPr>
      <w:r>
        <w:rPr>
          <w:rFonts w:ascii="Arial Narrow" w:hAnsi="Arial Narrow"/>
          <w:sz w:val="24"/>
          <w:szCs w:val="24"/>
        </w:rPr>
        <w:pict w14:anchorId="0FA160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rPr>
          <w:rFonts w:ascii="Arial Narrow" w:hAnsi="Arial Narrow"/>
          <w:sz w:val="24"/>
          <w:szCs w:val="24"/>
        </w:rPr>
        <w:pict w14:anchorId="3D0C8D2B">
          <v:shape id="_x0000_s1027" type="#_x0000_t136" style="position:absolute;margin-left:0;margin-top:0;width:50pt;height:50pt;z-index:251657728;visibility:hidden">
            <o:lock v:ext="edit" selection="t"/>
          </v:shape>
        </w:pict>
      </w:r>
      <w:r>
        <w:rPr>
          <w:rFonts w:ascii="Arial Narrow" w:hAnsi="Arial Narrow"/>
          <w:sz w:val="24"/>
          <w:szCs w:val="24"/>
        </w:rPr>
        <w:pict w14:anchorId="25907088">
          <v:shape id="_x0000_s1026" type="#_x0000_t136" style="position:absolute;margin-left:0;margin-top:0;width:50pt;height:50pt;z-index:251658752;visibility:hidden">
            <o:lock v:ext="edit" selection="t"/>
          </v:shape>
        </w:pict>
      </w:r>
    </w:p>
    <w:sdt>
      <w:sdtPr>
        <w:rPr>
          <w:rFonts w:ascii="Arial Narrow" w:eastAsia="Arial" w:hAnsi="Arial Narrow" w:cs="Arial"/>
          <w:color w:val="auto"/>
          <w:sz w:val="24"/>
          <w:szCs w:val="24"/>
          <w:lang w:val="es" w:eastAsia="es-CO"/>
        </w:rPr>
        <w:id w:val="1489831484"/>
        <w:docPartObj>
          <w:docPartGallery w:val="Table of Contents"/>
          <w:docPartUnique/>
        </w:docPartObj>
      </w:sdtPr>
      <w:sdtEndPr>
        <w:rPr>
          <w:b/>
          <w:bCs/>
          <w:noProof/>
        </w:rPr>
      </w:sdtEndPr>
      <w:sdtContent>
        <w:p w14:paraId="1AC9EBC9" w14:textId="601D6F0E" w:rsidR="00E439B1" w:rsidRPr="00412E2A" w:rsidRDefault="00294F3D" w:rsidP="00E31164">
          <w:pPr>
            <w:pStyle w:val="TtuloTDC"/>
            <w:spacing w:line="276" w:lineRule="auto"/>
            <w:rPr>
              <w:rFonts w:ascii="Arial Narrow" w:hAnsi="Arial Narrow"/>
              <w:color w:val="auto"/>
              <w:sz w:val="24"/>
              <w:szCs w:val="24"/>
            </w:rPr>
          </w:pPr>
          <w:proofErr w:type="spellStart"/>
          <w:r w:rsidRPr="00412E2A">
            <w:rPr>
              <w:rFonts w:ascii="Arial Narrow" w:hAnsi="Arial Narrow"/>
              <w:color w:val="auto"/>
              <w:sz w:val="24"/>
              <w:szCs w:val="24"/>
            </w:rPr>
            <w:t>Tabla</w:t>
          </w:r>
          <w:proofErr w:type="spellEnd"/>
          <w:r w:rsidRPr="00412E2A">
            <w:rPr>
              <w:rFonts w:ascii="Arial Narrow" w:hAnsi="Arial Narrow"/>
              <w:color w:val="auto"/>
              <w:sz w:val="24"/>
              <w:szCs w:val="24"/>
            </w:rPr>
            <w:t xml:space="preserve"> de </w:t>
          </w:r>
          <w:proofErr w:type="spellStart"/>
          <w:r w:rsidRPr="00412E2A">
            <w:rPr>
              <w:rFonts w:ascii="Arial Narrow" w:hAnsi="Arial Narrow"/>
              <w:color w:val="auto"/>
              <w:sz w:val="24"/>
              <w:szCs w:val="24"/>
            </w:rPr>
            <w:t>Contenido</w:t>
          </w:r>
          <w:proofErr w:type="spellEnd"/>
        </w:p>
        <w:p w14:paraId="6D0C6DC8" w14:textId="17C5C461" w:rsidR="00F251C9" w:rsidRPr="00412E2A" w:rsidRDefault="00E439B1">
          <w:pPr>
            <w:pStyle w:val="TDC1"/>
            <w:tabs>
              <w:tab w:val="right" w:leader="dot" w:pos="8828"/>
            </w:tabs>
            <w:rPr>
              <w:rFonts w:asciiTheme="minorHAnsi" w:eastAsiaTheme="minorEastAsia" w:hAnsiTheme="minorHAnsi" w:cstheme="minorBidi"/>
              <w:noProof/>
              <w:lang w:val="es-CO"/>
            </w:rPr>
          </w:pPr>
          <w:r w:rsidRPr="00412E2A">
            <w:rPr>
              <w:rFonts w:ascii="Arial Narrow" w:hAnsi="Arial Narrow"/>
              <w:b/>
              <w:bCs/>
              <w:noProof/>
              <w:sz w:val="24"/>
              <w:szCs w:val="24"/>
            </w:rPr>
            <w:fldChar w:fldCharType="begin"/>
          </w:r>
          <w:r w:rsidRPr="00412E2A">
            <w:rPr>
              <w:rFonts w:ascii="Arial Narrow" w:hAnsi="Arial Narrow"/>
              <w:b/>
              <w:bCs/>
              <w:noProof/>
              <w:sz w:val="24"/>
              <w:szCs w:val="24"/>
            </w:rPr>
            <w:instrText xml:space="preserve"> TOC \o "1-3" \h \z \u </w:instrText>
          </w:r>
          <w:r w:rsidRPr="00412E2A">
            <w:rPr>
              <w:rFonts w:ascii="Arial Narrow" w:hAnsi="Arial Narrow"/>
              <w:b/>
              <w:bCs/>
              <w:noProof/>
              <w:sz w:val="24"/>
              <w:szCs w:val="24"/>
            </w:rPr>
            <w:fldChar w:fldCharType="separate"/>
          </w:r>
          <w:hyperlink w:anchor="_Toc74845934" w:history="1">
            <w:r w:rsidR="00F251C9" w:rsidRPr="00412E2A">
              <w:rPr>
                <w:rStyle w:val="Hipervnculo"/>
                <w:rFonts w:ascii="Arial Narrow" w:hAnsi="Arial Narrow"/>
                <w:noProof/>
                <w:color w:val="auto"/>
              </w:rPr>
              <w:t>1. Componente diagnóstico</w:t>
            </w:r>
            <w:r w:rsidR="00F251C9" w:rsidRPr="00412E2A">
              <w:rPr>
                <w:noProof/>
                <w:webHidden/>
              </w:rPr>
              <w:tab/>
            </w:r>
            <w:r w:rsidR="00F251C9" w:rsidRPr="00412E2A">
              <w:rPr>
                <w:noProof/>
                <w:webHidden/>
              </w:rPr>
              <w:fldChar w:fldCharType="begin"/>
            </w:r>
            <w:r w:rsidR="00F251C9" w:rsidRPr="00412E2A">
              <w:rPr>
                <w:noProof/>
                <w:webHidden/>
              </w:rPr>
              <w:instrText xml:space="preserve"> PAGEREF _Toc74845934 \h </w:instrText>
            </w:r>
            <w:r w:rsidR="00F251C9" w:rsidRPr="00412E2A">
              <w:rPr>
                <w:noProof/>
                <w:webHidden/>
              </w:rPr>
            </w:r>
            <w:r w:rsidR="00F251C9" w:rsidRPr="00412E2A">
              <w:rPr>
                <w:noProof/>
                <w:webHidden/>
              </w:rPr>
              <w:fldChar w:fldCharType="separate"/>
            </w:r>
            <w:r w:rsidR="00F251C9" w:rsidRPr="00412E2A">
              <w:rPr>
                <w:noProof/>
                <w:webHidden/>
              </w:rPr>
              <w:t>4</w:t>
            </w:r>
            <w:r w:rsidR="00F251C9" w:rsidRPr="00412E2A">
              <w:rPr>
                <w:noProof/>
                <w:webHidden/>
              </w:rPr>
              <w:fldChar w:fldCharType="end"/>
            </w:r>
          </w:hyperlink>
        </w:p>
        <w:p w14:paraId="10DC80DA" w14:textId="7BFAE4A6" w:rsidR="00F251C9" w:rsidRPr="00412E2A" w:rsidRDefault="00280030">
          <w:pPr>
            <w:pStyle w:val="TDC2"/>
            <w:tabs>
              <w:tab w:val="right" w:leader="dot" w:pos="8828"/>
            </w:tabs>
            <w:rPr>
              <w:rFonts w:asciiTheme="minorHAnsi" w:eastAsiaTheme="minorEastAsia" w:hAnsiTheme="minorHAnsi" w:cstheme="minorBidi"/>
              <w:noProof/>
              <w:lang w:val="es-CO"/>
            </w:rPr>
          </w:pPr>
          <w:hyperlink w:anchor="_Toc74845935" w:history="1">
            <w:r w:rsidR="00F251C9" w:rsidRPr="00412E2A">
              <w:rPr>
                <w:rStyle w:val="Hipervnculo"/>
                <w:rFonts w:ascii="Arial Narrow" w:hAnsi="Arial Narrow"/>
                <w:noProof/>
                <w:color w:val="auto"/>
              </w:rPr>
              <w:t>1.1. Características generales del área protegida</w:t>
            </w:r>
            <w:r w:rsidR="00F251C9" w:rsidRPr="00412E2A">
              <w:rPr>
                <w:noProof/>
                <w:webHidden/>
              </w:rPr>
              <w:tab/>
            </w:r>
            <w:r w:rsidR="00F251C9" w:rsidRPr="00412E2A">
              <w:rPr>
                <w:noProof/>
                <w:webHidden/>
              </w:rPr>
              <w:fldChar w:fldCharType="begin"/>
            </w:r>
            <w:r w:rsidR="00F251C9" w:rsidRPr="00412E2A">
              <w:rPr>
                <w:noProof/>
                <w:webHidden/>
              </w:rPr>
              <w:instrText xml:space="preserve"> PAGEREF _Toc74845935 \h </w:instrText>
            </w:r>
            <w:r w:rsidR="00F251C9" w:rsidRPr="00412E2A">
              <w:rPr>
                <w:noProof/>
                <w:webHidden/>
              </w:rPr>
            </w:r>
            <w:r w:rsidR="00F251C9" w:rsidRPr="00412E2A">
              <w:rPr>
                <w:noProof/>
                <w:webHidden/>
              </w:rPr>
              <w:fldChar w:fldCharType="separate"/>
            </w:r>
            <w:r w:rsidR="00F251C9" w:rsidRPr="00412E2A">
              <w:rPr>
                <w:noProof/>
                <w:webHidden/>
              </w:rPr>
              <w:t>4</w:t>
            </w:r>
            <w:r w:rsidR="00F251C9" w:rsidRPr="00412E2A">
              <w:rPr>
                <w:noProof/>
                <w:webHidden/>
              </w:rPr>
              <w:fldChar w:fldCharType="end"/>
            </w:r>
          </w:hyperlink>
        </w:p>
        <w:p w14:paraId="7647F3F3" w14:textId="52D01656" w:rsidR="00F251C9" w:rsidRPr="00412E2A" w:rsidRDefault="00280030">
          <w:pPr>
            <w:pStyle w:val="TDC3"/>
            <w:tabs>
              <w:tab w:val="right" w:leader="dot" w:pos="8828"/>
            </w:tabs>
            <w:rPr>
              <w:rFonts w:asciiTheme="minorHAnsi" w:eastAsiaTheme="minorEastAsia" w:hAnsiTheme="minorHAnsi" w:cstheme="minorBidi"/>
              <w:noProof/>
              <w:lang w:val="es-CO"/>
            </w:rPr>
          </w:pPr>
          <w:hyperlink w:anchor="_Toc74845936" w:history="1">
            <w:r w:rsidR="00F251C9" w:rsidRPr="00412E2A">
              <w:rPr>
                <w:rStyle w:val="Hipervnculo"/>
                <w:rFonts w:ascii="Arial Narrow" w:hAnsi="Arial Narrow"/>
                <w:noProof/>
                <w:color w:val="auto"/>
              </w:rPr>
              <w:t>1.1.1. Análisis predial del área protegida.</w:t>
            </w:r>
            <w:r w:rsidR="00F251C9" w:rsidRPr="00412E2A">
              <w:rPr>
                <w:noProof/>
                <w:webHidden/>
              </w:rPr>
              <w:tab/>
            </w:r>
            <w:r w:rsidR="00F251C9" w:rsidRPr="00412E2A">
              <w:rPr>
                <w:noProof/>
                <w:webHidden/>
              </w:rPr>
              <w:fldChar w:fldCharType="begin"/>
            </w:r>
            <w:r w:rsidR="00F251C9" w:rsidRPr="00412E2A">
              <w:rPr>
                <w:noProof/>
                <w:webHidden/>
              </w:rPr>
              <w:instrText xml:space="preserve"> PAGEREF _Toc74845936 \h </w:instrText>
            </w:r>
            <w:r w:rsidR="00F251C9" w:rsidRPr="00412E2A">
              <w:rPr>
                <w:noProof/>
                <w:webHidden/>
              </w:rPr>
            </w:r>
            <w:r w:rsidR="00F251C9" w:rsidRPr="00412E2A">
              <w:rPr>
                <w:noProof/>
                <w:webHidden/>
              </w:rPr>
              <w:fldChar w:fldCharType="separate"/>
            </w:r>
            <w:r w:rsidR="00F251C9" w:rsidRPr="00412E2A">
              <w:rPr>
                <w:noProof/>
                <w:webHidden/>
              </w:rPr>
              <w:t>6</w:t>
            </w:r>
            <w:r w:rsidR="00F251C9" w:rsidRPr="00412E2A">
              <w:rPr>
                <w:noProof/>
                <w:webHidden/>
              </w:rPr>
              <w:fldChar w:fldCharType="end"/>
            </w:r>
          </w:hyperlink>
        </w:p>
        <w:p w14:paraId="4166996E" w14:textId="4DFAE34C" w:rsidR="00F251C9" w:rsidRPr="00412E2A" w:rsidRDefault="00280030">
          <w:pPr>
            <w:pStyle w:val="TDC3"/>
            <w:tabs>
              <w:tab w:val="right" w:leader="dot" w:pos="8828"/>
            </w:tabs>
            <w:rPr>
              <w:rFonts w:asciiTheme="minorHAnsi" w:eastAsiaTheme="minorEastAsia" w:hAnsiTheme="minorHAnsi" w:cstheme="minorBidi"/>
              <w:noProof/>
              <w:lang w:val="es-CO"/>
            </w:rPr>
          </w:pPr>
          <w:hyperlink w:anchor="_Toc74845937" w:history="1">
            <w:r w:rsidR="00F251C9" w:rsidRPr="00412E2A">
              <w:rPr>
                <w:rStyle w:val="Hipervnculo"/>
                <w:rFonts w:ascii="Arial Narrow" w:hAnsi="Arial Narrow"/>
                <w:noProof/>
                <w:color w:val="auto"/>
              </w:rPr>
              <w:t>1.1.2. Las áreas protegidas del Sidap Risaralda en el contexto de los Planes de Ordenación Manejo de Cuencas Hidrográficas.</w:t>
            </w:r>
            <w:r w:rsidR="00F251C9" w:rsidRPr="00412E2A">
              <w:rPr>
                <w:noProof/>
                <w:webHidden/>
              </w:rPr>
              <w:tab/>
            </w:r>
            <w:r w:rsidR="00F251C9" w:rsidRPr="00412E2A">
              <w:rPr>
                <w:noProof/>
                <w:webHidden/>
              </w:rPr>
              <w:fldChar w:fldCharType="begin"/>
            </w:r>
            <w:r w:rsidR="00F251C9" w:rsidRPr="00412E2A">
              <w:rPr>
                <w:noProof/>
                <w:webHidden/>
              </w:rPr>
              <w:instrText xml:space="preserve"> PAGEREF _Toc74845937 \h </w:instrText>
            </w:r>
            <w:r w:rsidR="00F251C9" w:rsidRPr="00412E2A">
              <w:rPr>
                <w:noProof/>
                <w:webHidden/>
              </w:rPr>
            </w:r>
            <w:r w:rsidR="00F251C9" w:rsidRPr="00412E2A">
              <w:rPr>
                <w:noProof/>
                <w:webHidden/>
              </w:rPr>
              <w:fldChar w:fldCharType="separate"/>
            </w:r>
            <w:r w:rsidR="00F251C9" w:rsidRPr="00412E2A">
              <w:rPr>
                <w:noProof/>
                <w:webHidden/>
              </w:rPr>
              <w:t>10</w:t>
            </w:r>
            <w:r w:rsidR="00F251C9" w:rsidRPr="00412E2A">
              <w:rPr>
                <w:noProof/>
                <w:webHidden/>
              </w:rPr>
              <w:fldChar w:fldCharType="end"/>
            </w:r>
          </w:hyperlink>
        </w:p>
        <w:p w14:paraId="1818D706" w14:textId="1E45D523" w:rsidR="00F251C9" w:rsidRPr="00412E2A" w:rsidRDefault="00280030">
          <w:pPr>
            <w:pStyle w:val="TDC3"/>
            <w:tabs>
              <w:tab w:val="right" w:leader="dot" w:pos="8828"/>
            </w:tabs>
            <w:rPr>
              <w:rFonts w:asciiTheme="minorHAnsi" w:eastAsiaTheme="minorEastAsia" w:hAnsiTheme="minorHAnsi" w:cstheme="minorBidi"/>
              <w:noProof/>
              <w:lang w:val="es-CO"/>
            </w:rPr>
          </w:pPr>
          <w:hyperlink w:anchor="_Toc74845938" w:history="1">
            <w:r w:rsidR="00F251C9" w:rsidRPr="00412E2A">
              <w:rPr>
                <w:rStyle w:val="Hipervnculo"/>
                <w:rFonts w:ascii="Arial Narrow" w:hAnsi="Arial Narrow"/>
                <w:noProof/>
                <w:color w:val="auto"/>
              </w:rPr>
              <w:t>1.1.3. Cambio Climático</w:t>
            </w:r>
            <w:r w:rsidR="00F251C9" w:rsidRPr="00412E2A">
              <w:rPr>
                <w:noProof/>
                <w:webHidden/>
              </w:rPr>
              <w:tab/>
            </w:r>
            <w:r w:rsidR="00F251C9" w:rsidRPr="00412E2A">
              <w:rPr>
                <w:noProof/>
                <w:webHidden/>
              </w:rPr>
              <w:fldChar w:fldCharType="begin"/>
            </w:r>
            <w:r w:rsidR="00F251C9" w:rsidRPr="00412E2A">
              <w:rPr>
                <w:noProof/>
                <w:webHidden/>
              </w:rPr>
              <w:instrText xml:space="preserve"> PAGEREF _Toc74845938 \h </w:instrText>
            </w:r>
            <w:r w:rsidR="00F251C9" w:rsidRPr="00412E2A">
              <w:rPr>
                <w:noProof/>
                <w:webHidden/>
              </w:rPr>
            </w:r>
            <w:r w:rsidR="00F251C9" w:rsidRPr="00412E2A">
              <w:rPr>
                <w:noProof/>
                <w:webHidden/>
              </w:rPr>
              <w:fldChar w:fldCharType="separate"/>
            </w:r>
            <w:r w:rsidR="00F251C9" w:rsidRPr="00412E2A">
              <w:rPr>
                <w:noProof/>
                <w:webHidden/>
              </w:rPr>
              <w:t>20</w:t>
            </w:r>
            <w:r w:rsidR="00F251C9" w:rsidRPr="00412E2A">
              <w:rPr>
                <w:noProof/>
                <w:webHidden/>
              </w:rPr>
              <w:fldChar w:fldCharType="end"/>
            </w:r>
          </w:hyperlink>
        </w:p>
        <w:p w14:paraId="0BFDAE4A" w14:textId="795A32F2" w:rsidR="00F251C9" w:rsidRPr="00412E2A" w:rsidRDefault="00280030">
          <w:pPr>
            <w:pStyle w:val="TDC3"/>
            <w:tabs>
              <w:tab w:val="right" w:leader="dot" w:pos="8828"/>
            </w:tabs>
            <w:rPr>
              <w:rFonts w:asciiTheme="minorHAnsi" w:eastAsiaTheme="minorEastAsia" w:hAnsiTheme="minorHAnsi" w:cstheme="minorBidi"/>
              <w:noProof/>
              <w:lang w:val="es-CO"/>
            </w:rPr>
          </w:pPr>
          <w:hyperlink w:anchor="_Toc74845939" w:history="1">
            <w:r w:rsidR="00F251C9" w:rsidRPr="00412E2A">
              <w:rPr>
                <w:rStyle w:val="Hipervnculo"/>
                <w:rFonts w:ascii="Arial Narrow" w:hAnsi="Arial Narrow"/>
                <w:noProof/>
                <w:color w:val="auto"/>
              </w:rPr>
              <w:t>1.1.4. Gestión del riesgo de incendios de cobertura vegetal</w:t>
            </w:r>
            <w:r w:rsidR="00F251C9" w:rsidRPr="00412E2A">
              <w:rPr>
                <w:noProof/>
                <w:webHidden/>
              </w:rPr>
              <w:tab/>
            </w:r>
            <w:r w:rsidR="00F251C9" w:rsidRPr="00412E2A">
              <w:rPr>
                <w:noProof/>
                <w:webHidden/>
              </w:rPr>
              <w:fldChar w:fldCharType="begin"/>
            </w:r>
            <w:r w:rsidR="00F251C9" w:rsidRPr="00412E2A">
              <w:rPr>
                <w:noProof/>
                <w:webHidden/>
              </w:rPr>
              <w:instrText xml:space="preserve"> PAGEREF _Toc74845939 \h </w:instrText>
            </w:r>
            <w:r w:rsidR="00F251C9" w:rsidRPr="00412E2A">
              <w:rPr>
                <w:noProof/>
                <w:webHidden/>
              </w:rPr>
            </w:r>
            <w:r w:rsidR="00F251C9" w:rsidRPr="00412E2A">
              <w:rPr>
                <w:noProof/>
                <w:webHidden/>
              </w:rPr>
              <w:fldChar w:fldCharType="separate"/>
            </w:r>
            <w:r w:rsidR="00F251C9" w:rsidRPr="00412E2A">
              <w:rPr>
                <w:noProof/>
                <w:webHidden/>
              </w:rPr>
              <w:t>36</w:t>
            </w:r>
            <w:r w:rsidR="00F251C9" w:rsidRPr="00412E2A">
              <w:rPr>
                <w:noProof/>
                <w:webHidden/>
              </w:rPr>
              <w:fldChar w:fldCharType="end"/>
            </w:r>
          </w:hyperlink>
        </w:p>
        <w:p w14:paraId="1E140DB3" w14:textId="7492F473" w:rsidR="00F251C9" w:rsidRPr="00412E2A" w:rsidRDefault="00280030">
          <w:pPr>
            <w:pStyle w:val="TDC2"/>
            <w:tabs>
              <w:tab w:val="right" w:leader="dot" w:pos="8828"/>
            </w:tabs>
            <w:rPr>
              <w:rFonts w:asciiTheme="minorHAnsi" w:eastAsiaTheme="minorEastAsia" w:hAnsiTheme="minorHAnsi" w:cstheme="minorBidi"/>
              <w:noProof/>
              <w:lang w:val="es-CO"/>
            </w:rPr>
          </w:pPr>
          <w:hyperlink w:anchor="_Toc74845940" w:history="1">
            <w:r w:rsidR="00F251C9" w:rsidRPr="00412E2A">
              <w:rPr>
                <w:rStyle w:val="Hipervnculo"/>
                <w:rFonts w:ascii="Arial Narrow" w:hAnsi="Arial Narrow"/>
                <w:noProof/>
                <w:color w:val="auto"/>
              </w:rPr>
              <w:t>1.2. Objetivos de conservación</w:t>
            </w:r>
            <w:r w:rsidR="00F251C9" w:rsidRPr="00412E2A">
              <w:rPr>
                <w:noProof/>
                <w:webHidden/>
              </w:rPr>
              <w:tab/>
            </w:r>
            <w:r w:rsidR="00F251C9" w:rsidRPr="00412E2A">
              <w:rPr>
                <w:noProof/>
                <w:webHidden/>
              </w:rPr>
              <w:fldChar w:fldCharType="begin"/>
            </w:r>
            <w:r w:rsidR="00F251C9" w:rsidRPr="00412E2A">
              <w:rPr>
                <w:noProof/>
                <w:webHidden/>
              </w:rPr>
              <w:instrText xml:space="preserve"> PAGEREF _Toc74845940 \h </w:instrText>
            </w:r>
            <w:r w:rsidR="00F251C9" w:rsidRPr="00412E2A">
              <w:rPr>
                <w:noProof/>
                <w:webHidden/>
              </w:rPr>
            </w:r>
            <w:r w:rsidR="00F251C9" w:rsidRPr="00412E2A">
              <w:rPr>
                <w:noProof/>
                <w:webHidden/>
              </w:rPr>
              <w:fldChar w:fldCharType="separate"/>
            </w:r>
            <w:r w:rsidR="00F251C9" w:rsidRPr="00412E2A">
              <w:rPr>
                <w:noProof/>
                <w:webHidden/>
              </w:rPr>
              <w:t>40</w:t>
            </w:r>
            <w:r w:rsidR="00F251C9" w:rsidRPr="00412E2A">
              <w:rPr>
                <w:noProof/>
                <w:webHidden/>
              </w:rPr>
              <w:fldChar w:fldCharType="end"/>
            </w:r>
          </w:hyperlink>
        </w:p>
        <w:p w14:paraId="025E4414" w14:textId="4B7F002D" w:rsidR="00F251C9" w:rsidRPr="00412E2A" w:rsidRDefault="00280030">
          <w:pPr>
            <w:pStyle w:val="TDC2"/>
            <w:tabs>
              <w:tab w:val="right" w:leader="dot" w:pos="8828"/>
            </w:tabs>
            <w:rPr>
              <w:rFonts w:asciiTheme="minorHAnsi" w:eastAsiaTheme="minorEastAsia" w:hAnsiTheme="minorHAnsi" w:cstheme="minorBidi"/>
              <w:noProof/>
              <w:lang w:val="es-CO"/>
            </w:rPr>
          </w:pPr>
          <w:hyperlink w:anchor="_Toc74845941" w:history="1">
            <w:r w:rsidR="00F251C9" w:rsidRPr="00412E2A">
              <w:rPr>
                <w:rStyle w:val="Hipervnculo"/>
                <w:rFonts w:ascii="Arial Narrow" w:hAnsi="Arial Narrow"/>
                <w:noProof/>
                <w:color w:val="auto"/>
              </w:rPr>
              <w:t>1.3. Valores Objeto de Conservación</w:t>
            </w:r>
            <w:r w:rsidR="00F251C9" w:rsidRPr="00412E2A">
              <w:rPr>
                <w:noProof/>
                <w:webHidden/>
              </w:rPr>
              <w:tab/>
            </w:r>
            <w:r w:rsidR="00F251C9" w:rsidRPr="00412E2A">
              <w:rPr>
                <w:noProof/>
                <w:webHidden/>
              </w:rPr>
              <w:fldChar w:fldCharType="begin"/>
            </w:r>
            <w:r w:rsidR="00F251C9" w:rsidRPr="00412E2A">
              <w:rPr>
                <w:noProof/>
                <w:webHidden/>
              </w:rPr>
              <w:instrText xml:space="preserve"> PAGEREF _Toc74845941 \h </w:instrText>
            </w:r>
            <w:r w:rsidR="00F251C9" w:rsidRPr="00412E2A">
              <w:rPr>
                <w:noProof/>
                <w:webHidden/>
              </w:rPr>
            </w:r>
            <w:r w:rsidR="00F251C9" w:rsidRPr="00412E2A">
              <w:rPr>
                <w:noProof/>
                <w:webHidden/>
              </w:rPr>
              <w:fldChar w:fldCharType="separate"/>
            </w:r>
            <w:r w:rsidR="00F251C9" w:rsidRPr="00412E2A">
              <w:rPr>
                <w:noProof/>
                <w:webHidden/>
              </w:rPr>
              <w:t>41</w:t>
            </w:r>
            <w:r w:rsidR="00F251C9" w:rsidRPr="00412E2A">
              <w:rPr>
                <w:noProof/>
                <w:webHidden/>
              </w:rPr>
              <w:fldChar w:fldCharType="end"/>
            </w:r>
          </w:hyperlink>
        </w:p>
        <w:p w14:paraId="756661A5" w14:textId="566F63BF" w:rsidR="00F251C9" w:rsidRPr="00412E2A" w:rsidRDefault="00280030">
          <w:pPr>
            <w:pStyle w:val="TDC2"/>
            <w:tabs>
              <w:tab w:val="right" w:leader="dot" w:pos="8828"/>
            </w:tabs>
            <w:rPr>
              <w:rFonts w:asciiTheme="minorHAnsi" w:eastAsiaTheme="minorEastAsia" w:hAnsiTheme="minorHAnsi" w:cstheme="minorBidi"/>
              <w:noProof/>
              <w:lang w:val="es-CO"/>
            </w:rPr>
          </w:pPr>
          <w:hyperlink w:anchor="_Toc74845942" w:history="1">
            <w:r w:rsidR="00F251C9" w:rsidRPr="00412E2A">
              <w:rPr>
                <w:rStyle w:val="Hipervnculo"/>
                <w:rFonts w:ascii="Arial Narrow" w:hAnsi="Arial Narrow"/>
                <w:noProof/>
                <w:color w:val="auto"/>
              </w:rPr>
              <w:t>1.4. Biodiversidad</w:t>
            </w:r>
            <w:r w:rsidR="00F251C9" w:rsidRPr="00412E2A">
              <w:rPr>
                <w:noProof/>
                <w:webHidden/>
              </w:rPr>
              <w:tab/>
            </w:r>
            <w:r w:rsidR="00F251C9" w:rsidRPr="00412E2A">
              <w:rPr>
                <w:noProof/>
                <w:webHidden/>
              </w:rPr>
              <w:fldChar w:fldCharType="begin"/>
            </w:r>
            <w:r w:rsidR="00F251C9" w:rsidRPr="00412E2A">
              <w:rPr>
                <w:noProof/>
                <w:webHidden/>
              </w:rPr>
              <w:instrText xml:space="preserve"> PAGEREF _Toc74845942 \h </w:instrText>
            </w:r>
            <w:r w:rsidR="00F251C9" w:rsidRPr="00412E2A">
              <w:rPr>
                <w:noProof/>
                <w:webHidden/>
              </w:rPr>
            </w:r>
            <w:r w:rsidR="00F251C9" w:rsidRPr="00412E2A">
              <w:rPr>
                <w:noProof/>
                <w:webHidden/>
              </w:rPr>
              <w:fldChar w:fldCharType="separate"/>
            </w:r>
            <w:r w:rsidR="00F251C9" w:rsidRPr="00412E2A">
              <w:rPr>
                <w:noProof/>
                <w:webHidden/>
              </w:rPr>
              <w:t>44</w:t>
            </w:r>
            <w:r w:rsidR="00F251C9" w:rsidRPr="00412E2A">
              <w:rPr>
                <w:noProof/>
                <w:webHidden/>
              </w:rPr>
              <w:fldChar w:fldCharType="end"/>
            </w:r>
          </w:hyperlink>
        </w:p>
        <w:p w14:paraId="73BCE17D" w14:textId="03AF37AB" w:rsidR="00F251C9" w:rsidRPr="00412E2A" w:rsidRDefault="00280030">
          <w:pPr>
            <w:pStyle w:val="TDC3"/>
            <w:tabs>
              <w:tab w:val="right" w:leader="dot" w:pos="8828"/>
            </w:tabs>
            <w:rPr>
              <w:rFonts w:asciiTheme="minorHAnsi" w:eastAsiaTheme="minorEastAsia" w:hAnsiTheme="minorHAnsi" w:cstheme="minorBidi"/>
              <w:noProof/>
              <w:lang w:val="es-CO"/>
            </w:rPr>
          </w:pPr>
          <w:hyperlink w:anchor="_Toc74845943" w:history="1">
            <w:r w:rsidR="00F251C9" w:rsidRPr="00412E2A">
              <w:rPr>
                <w:rStyle w:val="Hipervnculo"/>
                <w:rFonts w:ascii="Arial Narrow" w:hAnsi="Arial Narrow"/>
                <w:noProof/>
                <w:color w:val="auto"/>
              </w:rPr>
              <w:t>1.4.1. Análisis de ecosistemas</w:t>
            </w:r>
            <w:r w:rsidR="00F251C9" w:rsidRPr="00412E2A">
              <w:rPr>
                <w:noProof/>
                <w:webHidden/>
              </w:rPr>
              <w:tab/>
            </w:r>
            <w:r w:rsidR="00F251C9" w:rsidRPr="00412E2A">
              <w:rPr>
                <w:noProof/>
                <w:webHidden/>
              </w:rPr>
              <w:fldChar w:fldCharType="begin"/>
            </w:r>
            <w:r w:rsidR="00F251C9" w:rsidRPr="00412E2A">
              <w:rPr>
                <w:noProof/>
                <w:webHidden/>
              </w:rPr>
              <w:instrText xml:space="preserve"> PAGEREF _Toc74845943 \h </w:instrText>
            </w:r>
            <w:r w:rsidR="00F251C9" w:rsidRPr="00412E2A">
              <w:rPr>
                <w:noProof/>
                <w:webHidden/>
              </w:rPr>
            </w:r>
            <w:r w:rsidR="00F251C9" w:rsidRPr="00412E2A">
              <w:rPr>
                <w:noProof/>
                <w:webHidden/>
              </w:rPr>
              <w:fldChar w:fldCharType="separate"/>
            </w:r>
            <w:r w:rsidR="00F251C9" w:rsidRPr="00412E2A">
              <w:rPr>
                <w:noProof/>
                <w:webHidden/>
              </w:rPr>
              <w:t>44</w:t>
            </w:r>
            <w:r w:rsidR="00F251C9" w:rsidRPr="00412E2A">
              <w:rPr>
                <w:noProof/>
                <w:webHidden/>
              </w:rPr>
              <w:fldChar w:fldCharType="end"/>
            </w:r>
          </w:hyperlink>
        </w:p>
        <w:p w14:paraId="30237491" w14:textId="1F7100DD" w:rsidR="00F251C9" w:rsidRPr="00412E2A" w:rsidRDefault="00280030">
          <w:pPr>
            <w:pStyle w:val="TDC3"/>
            <w:tabs>
              <w:tab w:val="right" w:leader="dot" w:pos="8828"/>
            </w:tabs>
            <w:rPr>
              <w:rFonts w:asciiTheme="minorHAnsi" w:eastAsiaTheme="minorEastAsia" w:hAnsiTheme="minorHAnsi" w:cstheme="minorBidi"/>
              <w:noProof/>
              <w:lang w:val="es-CO"/>
            </w:rPr>
          </w:pPr>
          <w:hyperlink w:anchor="_Toc74845944" w:history="1">
            <w:r w:rsidR="00F251C9" w:rsidRPr="00412E2A">
              <w:rPr>
                <w:rStyle w:val="Hipervnculo"/>
                <w:rFonts w:ascii="Arial Narrow" w:hAnsi="Arial Narrow"/>
                <w:noProof/>
                <w:color w:val="auto"/>
              </w:rPr>
              <w:t>1.4. 2. Diversidad Biológica y especies con algún grado de amenaza</w:t>
            </w:r>
            <w:r w:rsidR="00F251C9" w:rsidRPr="00412E2A">
              <w:rPr>
                <w:noProof/>
                <w:webHidden/>
              </w:rPr>
              <w:tab/>
            </w:r>
            <w:r w:rsidR="00F251C9" w:rsidRPr="00412E2A">
              <w:rPr>
                <w:noProof/>
                <w:webHidden/>
              </w:rPr>
              <w:fldChar w:fldCharType="begin"/>
            </w:r>
            <w:r w:rsidR="00F251C9" w:rsidRPr="00412E2A">
              <w:rPr>
                <w:noProof/>
                <w:webHidden/>
              </w:rPr>
              <w:instrText xml:space="preserve"> PAGEREF _Toc74845944 \h </w:instrText>
            </w:r>
            <w:r w:rsidR="00F251C9" w:rsidRPr="00412E2A">
              <w:rPr>
                <w:noProof/>
                <w:webHidden/>
              </w:rPr>
            </w:r>
            <w:r w:rsidR="00F251C9" w:rsidRPr="00412E2A">
              <w:rPr>
                <w:noProof/>
                <w:webHidden/>
              </w:rPr>
              <w:fldChar w:fldCharType="separate"/>
            </w:r>
            <w:r w:rsidR="00F251C9" w:rsidRPr="00412E2A">
              <w:rPr>
                <w:noProof/>
                <w:webHidden/>
              </w:rPr>
              <w:t>47</w:t>
            </w:r>
            <w:r w:rsidR="00F251C9" w:rsidRPr="00412E2A">
              <w:rPr>
                <w:noProof/>
                <w:webHidden/>
              </w:rPr>
              <w:fldChar w:fldCharType="end"/>
            </w:r>
          </w:hyperlink>
        </w:p>
        <w:p w14:paraId="5B3BB7C4" w14:textId="43A24176" w:rsidR="00F251C9" w:rsidRPr="00412E2A" w:rsidRDefault="00280030">
          <w:pPr>
            <w:pStyle w:val="TDC2"/>
            <w:tabs>
              <w:tab w:val="right" w:leader="dot" w:pos="8828"/>
            </w:tabs>
            <w:rPr>
              <w:rFonts w:asciiTheme="minorHAnsi" w:eastAsiaTheme="minorEastAsia" w:hAnsiTheme="minorHAnsi" w:cstheme="minorBidi"/>
              <w:noProof/>
              <w:lang w:val="es-CO"/>
            </w:rPr>
          </w:pPr>
          <w:hyperlink w:anchor="_Toc74845945" w:history="1">
            <w:r w:rsidR="00F251C9" w:rsidRPr="00412E2A">
              <w:rPr>
                <w:rStyle w:val="Hipervnculo"/>
                <w:rFonts w:ascii="Arial Narrow" w:hAnsi="Arial Narrow"/>
                <w:noProof/>
                <w:color w:val="auto"/>
              </w:rPr>
              <w:t>1.5. Análisis multitemporal de usos del suelo</w:t>
            </w:r>
            <w:r w:rsidR="00F251C9" w:rsidRPr="00412E2A">
              <w:rPr>
                <w:noProof/>
                <w:webHidden/>
              </w:rPr>
              <w:tab/>
            </w:r>
            <w:r w:rsidR="00F251C9" w:rsidRPr="00412E2A">
              <w:rPr>
                <w:noProof/>
                <w:webHidden/>
              </w:rPr>
              <w:fldChar w:fldCharType="begin"/>
            </w:r>
            <w:r w:rsidR="00F251C9" w:rsidRPr="00412E2A">
              <w:rPr>
                <w:noProof/>
                <w:webHidden/>
              </w:rPr>
              <w:instrText xml:space="preserve"> PAGEREF _Toc74845945 \h </w:instrText>
            </w:r>
            <w:r w:rsidR="00F251C9" w:rsidRPr="00412E2A">
              <w:rPr>
                <w:noProof/>
                <w:webHidden/>
              </w:rPr>
            </w:r>
            <w:r w:rsidR="00F251C9" w:rsidRPr="00412E2A">
              <w:rPr>
                <w:noProof/>
                <w:webHidden/>
              </w:rPr>
              <w:fldChar w:fldCharType="separate"/>
            </w:r>
            <w:r w:rsidR="00F251C9" w:rsidRPr="00412E2A">
              <w:rPr>
                <w:noProof/>
                <w:webHidden/>
              </w:rPr>
              <w:t>54</w:t>
            </w:r>
            <w:r w:rsidR="00F251C9" w:rsidRPr="00412E2A">
              <w:rPr>
                <w:noProof/>
                <w:webHidden/>
              </w:rPr>
              <w:fldChar w:fldCharType="end"/>
            </w:r>
          </w:hyperlink>
        </w:p>
        <w:p w14:paraId="1D05B2EC" w14:textId="6AF4230D" w:rsidR="00F251C9" w:rsidRPr="00412E2A" w:rsidRDefault="00280030">
          <w:pPr>
            <w:pStyle w:val="TDC2"/>
            <w:tabs>
              <w:tab w:val="right" w:leader="dot" w:pos="8828"/>
            </w:tabs>
            <w:rPr>
              <w:rFonts w:asciiTheme="minorHAnsi" w:eastAsiaTheme="minorEastAsia" w:hAnsiTheme="minorHAnsi" w:cstheme="minorBidi"/>
              <w:noProof/>
              <w:lang w:val="es-CO"/>
            </w:rPr>
          </w:pPr>
          <w:hyperlink w:anchor="_Toc74845946" w:history="1">
            <w:r w:rsidR="00F251C9" w:rsidRPr="00412E2A">
              <w:rPr>
                <w:rStyle w:val="Hipervnculo"/>
                <w:rFonts w:ascii="Arial Narrow" w:hAnsi="Arial Narrow"/>
                <w:noProof/>
                <w:color w:val="auto"/>
              </w:rPr>
              <w:t>1.6. Contribuciones de las áreas protegidas</w:t>
            </w:r>
            <w:r w:rsidR="00F251C9" w:rsidRPr="00412E2A">
              <w:rPr>
                <w:noProof/>
                <w:webHidden/>
              </w:rPr>
              <w:tab/>
            </w:r>
            <w:r w:rsidR="00F251C9" w:rsidRPr="00412E2A">
              <w:rPr>
                <w:noProof/>
                <w:webHidden/>
              </w:rPr>
              <w:fldChar w:fldCharType="begin"/>
            </w:r>
            <w:r w:rsidR="00F251C9" w:rsidRPr="00412E2A">
              <w:rPr>
                <w:noProof/>
                <w:webHidden/>
              </w:rPr>
              <w:instrText xml:space="preserve"> PAGEREF _Toc74845946 \h </w:instrText>
            </w:r>
            <w:r w:rsidR="00F251C9" w:rsidRPr="00412E2A">
              <w:rPr>
                <w:noProof/>
                <w:webHidden/>
              </w:rPr>
            </w:r>
            <w:r w:rsidR="00F251C9" w:rsidRPr="00412E2A">
              <w:rPr>
                <w:noProof/>
                <w:webHidden/>
              </w:rPr>
              <w:fldChar w:fldCharType="separate"/>
            </w:r>
            <w:r w:rsidR="00F251C9" w:rsidRPr="00412E2A">
              <w:rPr>
                <w:noProof/>
                <w:webHidden/>
              </w:rPr>
              <w:t>55</w:t>
            </w:r>
            <w:r w:rsidR="00F251C9" w:rsidRPr="00412E2A">
              <w:rPr>
                <w:noProof/>
                <w:webHidden/>
              </w:rPr>
              <w:fldChar w:fldCharType="end"/>
            </w:r>
          </w:hyperlink>
        </w:p>
        <w:p w14:paraId="7EADBD9B" w14:textId="552905A6" w:rsidR="00F251C9" w:rsidRPr="00412E2A" w:rsidRDefault="00280030">
          <w:pPr>
            <w:pStyle w:val="TDC3"/>
            <w:tabs>
              <w:tab w:val="right" w:leader="dot" w:pos="8828"/>
            </w:tabs>
            <w:rPr>
              <w:rFonts w:asciiTheme="minorHAnsi" w:eastAsiaTheme="minorEastAsia" w:hAnsiTheme="minorHAnsi" w:cstheme="minorBidi"/>
              <w:noProof/>
              <w:lang w:val="es-CO"/>
            </w:rPr>
          </w:pPr>
          <w:hyperlink w:anchor="_Toc74845947" w:history="1">
            <w:r w:rsidR="00F251C9" w:rsidRPr="00412E2A">
              <w:rPr>
                <w:rStyle w:val="Hipervnculo"/>
                <w:rFonts w:ascii="Arial Narrow" w:hAnsi="Arial Narrow"/>
                <w:noProof/>
                <w:color w:val="auto"/>
              </w:rPr>
              <w:t>1.6.1. Servicios de aprovisionamiento:</w:t>
            </w:r>
            <w:r w:rsidR="00F251C9" w:rsidRPr="00412E2A">
              <w:rPr>
                <w:noProof/>
                <w:webHidden/>
              </w:rPr>
              <w:tab/>
            </w:r>
            <w:r w:rsidR="00F251C9" w:rsidRPr="00412E2A">
              <w:rPr>
                <w:noProof/>
                <w:webHidden/>
              </w:rPr>
              <w:fldChar w:fldCharType="begin"/>
            </w:r>
            <w:r w:rsidR="00F251C9" w:rsidRPr="00412E2A">
              <w:rPr>
                <w:noProof/>
                <w:webHidden/>
              </w:rPr>
              <w:instrText xml:space="preserve"> PAGEREF _Toc74845947 \h </w:instrText>
            </w:r>
            <w:r w:rsidR="00F251C9" w:rsidRPr="00412E2A">
              <w:rPr>
                <w:noProof/>
                <w:webHidden/>
              </w:rPr>
            </w:r>
            <w:r w:rsidR="00F251C9" w:rsidRPr="00412E2A">
              <w:rPr>
                <w:noProof/>
                <w:webHidden/>
              </w:rPr>
              <w:fldChar w:fldCharType="separate"/>
            </w:r>
            <w:r w:rsidR="00F251C9" w:rsidRPr="00412E2A">
              <w:rPr>
                <w:noProof/>
                <w:webHidden/>
              </w:rPr>
              <w:t>55</w:t>
            </w:r>
            <w:r w:rsidR="00F251C9" w:rsidRPr="00412E2A">
              <w:rPr>
                <w:noProof/>
                <w:webHidden/>
              </w:rPr>
              <w:fldChar w:fldCharType="end"/>
            </w:r>
          </w:hyperlink>
        </w:p>
        <w:p w14:paraId="6A4FD426" w14:textId="5F9A3231" w:rsidR="00F251C9" w:rsidRPr="00412E2A" w:rsidRDefault="00280030">
          <w:pPr>
            <w:pStyle w:val="TDC3"/>
            <w:tabs>
              <w:tab w:val="right" w:leader="dot" w:pos="8828"/>
            </w:tabs>
            <w:rPr>
              <w:rFonts w:asciiTheme="minorHAnsi" w:eastAsiaTheme="minorEastAsia" w:hAnsiTheme="minorHAnsi" w:cstheme="minorBidi"/>
              <w:noProof/>
              <w:lang w:val="es-CO"/>
            </w:rPr>
          </w:pPr>
          <w:hyperlink w:anchor="_Toc74845948" w:history="1">
            <w:r w:rsidR="00F251C9" w:rsidRPr="00412E2A">
              <w:rPr>
                <w:rStyle w:val="Hipervnculo"/>
                <w:rFonts w:ascii="Arial Narrow" w:hAnsi="Arial Narrow"/>
                <w:noProof/>
                <w:color w:val="auto"/>
              </w:rPr>
              <w:t>1.7.3. Calidad del agua superficial - Índice de calidad del agua IFSN</w:t>
            </w:r>
            <w:r w:rsidR="00F251C9" w:rsidRPr="00412E2A">
              <w:rPr>
                <w:noProof/>
                <w:webHidden/>
              </w:rPr>
              <w:tab/>
            </w:r>
            <w:r w:rsidR="00F251C9" w:rsidRPr="00412E2A">
              <w:rPr>
                <w:noProof/>
                <w:webHidden/>
              </w:rPr>
              <w:fldChar w:fldCharType="begin"/>
            </w:r>
            <w:r w:rsidR="00F251C9" w:rsidRPr="00412E2A">
              <w:rPr>
                <w:noProof/>
                <w:webHidden/>
              </w:rPr>
              <w:instrText xml:space="preserve"> PAGEREF _Toc74845948 \h </w:instrText>
            </w:r>
            <w:r w:rsidR="00F251C9" w:rsidRPr="00412E2A">
              <w:rPr>
                <w:noProof/>
                <w:webHidden/>
              </w:rPr>
            </w:r>
            <w:r w:rsidR="00F251C9" w:rsidRPr="00412E2A">
              <w:rPr>
                <w:noProof/>
                <w:webHidden/>
              </w:rPr>
              <w:fldChar w:fldCharType="separate"/>
            </w:r>
            <w:r w:rsidR="00F251C9" w:rsidRPr="00412E2A">
              <w:rPr>
                <w:noProof/>
                <w:webHidden/>
              </w:rPr>
              <w:t>58</w:t>
            </w:r>
            <w:r w:rsidR="00F251C9" w:rsidRPr="00412E2A">
              <w:rPr>
                <w:noProof/>
                <w:webHidden/>
              </w:rPr>
              <w:fldChar w:fldCharType="end"/>
            </w:r>
          </w:hyperlink>
        </w:p>
        <w:p w14:paraId="138AA4ED" w14:textId="527C3FFC" w:rsidR="00F251C9" w:rsidRPr="00412E2A" w:rsidRDefault="00280030">
          <w:pPr>
            <w:pStyle w:val="TDC3"/>
            <w:tabs>
              <w:tab w:val="right" w:leader="dot" w:pos="8828"/>
            </w:tabs>
            <w:rPr>
              <w:rFonts w:asciiTheme="minorHAnsi" w:eastAsiaTheme="minorEastAsia" w:hAnsiTheme="minorHAnsi" w:cstheme="minorBidi"/>
              <w:noProof/>
              <w:lang w:val="es-CO"/>
            </w:rPr>
          </w:pPr>
          <w:hyperlink w:anchor="_Toc74845949" w:history="1">
            <w:r w:rsidR="00F251C9" w:rsidRPr="00412E2A">
              <w:rPr>
                <w:rStyle w:val="Hipervnculo"/>
                <w:rFonts w:ascii="Arial Narrow" w:hAnsi="Arial Narrow"/>
                <w:noProof/>
                <w:color w:val="auto"/>
              </w:rPr>
              <w:t>1.6.3. Servicios de regulación:</w:t>
            </w:r>
            <w:r w:rsidR="00F251C9" w:rsidRPr="00412E2A">
              <w:rPr>
                <w:noProof/>
                <w:webHidden/>
              </w:rPr>
              <w:tab/>
            </w:r>
            <w:r w:rsidR="00F251C9" w:rsidRPr="00412E2A">
              <w:rPr>
                <w:noProof/>
                <w:webHidden/>
              </w:rPr>
              <w:fldChar w:fldCharType="begin"/>
            </w:r>
            <w:r w:rsidR="00F251C9" w:rsidRPr="00412E2A">
              <w:rPr>
                <w:noProof/>
                <w:webHidden/>
              </w:rPr>
              <w:instrText xml:space="preserve"> PAGEREF _Toc74845949 \h </w:instrText>
            </w:r>
            <w:r w:rsidR="00F251C9" w:rsidRPr="00412E2A">
              <w:rPr>
                <w:noProof/>
                <w:webHidden/>
              </w:rPr>
            </w:r>
            <w:r w:rsidR="00F251C9" w:rsidRPr="00412E2A">
              <w:rPr>
                <w:noProof/>
                <w:webHidden/>
              </w:rPr>
              <w:fldChar w:fldCharType="separate"/>
            </w:r>
            <w:r w:rsidR="00F251C9" w:rsidRPr="00412E2A">
              <w:rPr>
                <w:noProof/>
                <w:webHidden/>
              </w:rPr>
              <w:t>60</w:t>
            </w:r>
            <w:r w:rsidR="00F251C9" w:rsidRPr="00412E2A">
              <w:rPr>
                <w:noProof/>
                <w:webHidden/>
              </w:rPr>
              <w:fldChar w:fldCharType="end"/>
            </w:r>
          </w:hyperlink>
        </w:p>
        <w:p w14:paraId="48E5D9E2" w14:textId="342D7163" w:rsidR="00F251C9" w:rsidRPr="00412E2A" w:rsidRDefault="00280030">
          <w:pPr>
            <w:pStyle w:val="TDC3"/>
            <w:tabs>
              <w:tab w:val="right" w:leader="dot" w:pos="8828"/>
            </w:tabs>
            <w:rPr>
              <w:rFonts w:asciiTheme="minorHAnsi" w:eastAsiaTheme="minorEastAsia" w:hAnsiTheme="minorHAnsi" w:cstheme="minorBidi"/>
              <w:noProof/>
              <w:lang w:val="es-CO"/>
            </w:rPr>
          </w:pPr>
          <w:hyperlink w:anchor="_Toc74845950" w:history="1">
            <w:r w:rsidR="00F251C9" w:rsidRPr="00412E2A">
              <w:rPr>
                <w:rStyle w:val="Hipervnculo"/>
                <w:rFonts w:ascii="Arial Narrow" w:hAnsi="Arial Narrow"/>
                <w:noProof/>
                <w:color w:val="auto"/>
              </w:rPr>
              <w:t>1.6.4. Servicios culturales. Recreación y ecoturismo:</w:t>
            </w:r>
            <w:r w:rsidR="00F251C9" w:rsidRPr="00412E2A">
              <w:rPr>
                <w:noProof/>
                <w:webHidden/>
              </w:rPr>
              <w:tab/>
            </w:r>
            <w:r w:rsidR="00F251C9" w:rsidRPr="00412E2A">
              <w:rPr>
                <w:noProof/>
                <w:webHidden/>
              </w:rPr>
              <w:fldChar w:fldCharType="begin"/>
            </w:r>
            <w:r w:rsidR="00F251C9" w:rsidRPr="00412E2A">
              <w:rPr>
                <w:noProof/>
                <w:webHidden/>
              </w:rPr>
              <w:instrText xml:space="preserve"> PAGEREF _Toc74845950 \h </w:instrText>
            </w:r>
            <w:r w:rsidR="00F251C9" w:rsidRPr="00412E2A">
              <w:rPr>
                <w:noProof/>
                <w:webHidden/>
              </w:rPr>
            </w:r>
            <w:r w:rsidR="00F251C9" w:rsidRPr="00412E2A">
              <w:rPr>
                <w:noProof/>
                <w:webHidden/>
              </w:rPr>
              <w:fldChar w:fldCharType="separate"/>
            </w:r>
            <w:r w:rsidR="00F251C9" w:rsidRPr="00412E2A">
              <w:rPr>
                <w:noProof/>
                <w:webHidden/>
              </w:rPr>
              <w:t>60</w:t>
            </w:r>
            <w:r w:rsidR="00F251C9" w:rsidRPr="00412E2A">
              <w:rPr>
                <w:noProof/>
                <w:webHidden/>
              </w:rPr>
              <w:fldChar w:fldCharType="end"/>
            </w:r>
          </w:hyperlink>
        </w:p>
        <w:p w14:paraId="34E49F60" w14:textId="5DECDD7E" w:rsidR="00F251C9" w:rsidRPr="00412E2A" w:rsidRDefault="00280030">
          <w:pPr>
            <w:pStyle w:val="TDC2"/>
            <w:tabs>
              <w:tab w:val="right" w:leader="dot" w:pos="8828"/>
            </w:tabs>
            <w:rPr>
              <w:rFonts w:asciiTheme="minorHAnsi" w:eastAsiaTheme="minorEastAsia" w:hAnsiTheme="minorHAnsi" w:cstheme="minorBidi"/>
              <w:noProof/>
              <w:lang w:val="es-CO"/>
            </w:rPr>
          </w:pPr>
          <w:hyperlink w:anchor="_Toc74845951" w:history="1">
            <w:r w:rsidR="00F251C9" w:rsidRPr="00412E2A">
              <w:rPr>
                <w:rStyle w:val="Hipervnculo"/>
                <w:rFonts w:ascii="Arial Narrow" w:hAnsi="Arial Narrow"/>
                <w:noProof/>
                <w:color w:val="auto"/>
              </w:rPr>
              <w:t>1.7. Inversiones</w:t>
            </w:r>
            <w:r w:rsidR="00F251C9" w:rsidRPr="00412E2A">
              <w:rPr>
                <w:noProof/>
                <w:webHidden/>
              </w:rPr>
              <w:tab/>
            </w:r>
            <w:r w:rsidR="00F251C9" w:rsidRPr="00412E2A">
              <w:rPr>
                <w:noProof/>
                <w:webHidden/>
              </w:rPr>
              <w:fldChar w:fldCharType="begin"/>
            </w:r>
            <w:r w:rsidR="00F251C9" w:rsidRPr="00412E2A">
              <w:rPr>
                <w:noProof/>
                <w:webHidden/>
              </w:rPr>
              <w:instrText xml:space="preserve"> PAGEREF _Toc74845951 \h </w:instrText>
            </w:r>
            <w:r w:rsidR="00F251C9" w:rsidRPr="00412E2A">
              <w:rPr>
                <w:noProof/>
                <w:webHidden/>
              </w:rPr>
            </w:r>
            <w:r w:rsidR="00F251C9" w:rsidRPr="00412E2A">
              <w:rPr>
                <w:noProof/>
                <w:webHidden/>
              </w:rPr>
              <w:fldChar w:fldCharType="separate"/>
            </w:r>
            <w:r w:rsidR="00F251C9" w:rsidRPr="00412E2A">
              <w:rPr>
                <w:noProof/>
                <w:webHidden/>
              </w:rPr>
              <w:t>64</w:t>
            </w:r>
            <w:r w:rsidR="00F251C9" w:rsidRPr="00412E2A">
              <w:rPr>
                <w:noProof/>
                <w:webHidden/>
              </w:rPr>
              <w:fldChar w:fldCharType="end"/>
            </w:r>
          </w:hyperlink>
        </w:p>
        <w:p w14:paraId="41C2EB69" w14:textId="189DF952" w:rsidR="00F251C9" w:rsidRPr="00412E2A" w:rsidRDefault="00280030">
          <w:pPr>
            <w:pStyle w:val="TDC2"/>
            <w:tabs>
              <w:tab w:val="right" w:leader="dot" w:pos="8828"/>
            </w:tabs>
            <w:rPr>
              <w:rFonts w:asciiTheme="minorHAnsi" w:eastAsiaTheme="minorEastAsia" w:hAnsiTheme="minorHAnsi" w:cstheme="minorBidi"/>
              <w:noProof/>
              <w:lang w:val="es-CO"/>
            </w:rPr>
          </w:pPr>
          <w:hyperlink w:anchor="_Toc74845952" w:history="1">
            <w:r w:rsidR="00F251C9" w:rsidRPr="00412E2A">
              <w:rPr>
                <w:rStyle w:val="Hipervnculo"/>
                <w:rFonts w:ascii="Arial Narrow" w:hAnsi="Arial Narrow"/>
                <w:noProof/>
                <w:color w:val="auto"/>
              </w:rPr>
              <w:t>1.8. Presiones.</w:t>
            </w:r>
            <w:r w:rsidR="00F251C9" w:rsidRPr="00412E2A">
              <w:rPr>
                <w:noProof/>
                <w:webHidden/>
              </w:rPr>
              <w:tab/>
            </w:r>
            <w:r w:rsidR="00F251C9" w:rsidRPr="00412E2A">
              <w:rPr>
                <w:noProof/>
                <w:webHidden/>
              </w:rPr>
              <w:fldChar w:fldCharType="begin"/>
            </w:r>
            <w:r w:rsidR="00F251C9" w:rsidRPr="00412E2A">
              <w:rPr>
                <w:noProof/>
                <w:webHidden/>
              </w:rPr>
              <w:instrText xml:space="preserve"> PAGEREF _Toc74845952 \h </w:instrText>
            </w:r>
            <w:r w:rsidR="00F251C9" w:rsidRPr="00412E2A">
              <w:rPr>
                <w:noProof/>
                <w:webHidden/>
              </w:rPr>
            </w:r>
            <w:r w:rsidR="00F251C9" w:rsidRPr="00412E2A">
              <w:rPr>
                <w:noProof/>
                <w:webHidden/>
              </w:rPr>
              <w:fldChar w:fldCharType="separate"/>
            </w:r>
            <w:r w:rsidR="00F251C9" w:rsidRPr="00412E2A">
              <w:rPr>
                <w:noProof/>
                <w:webHidden/>
              </w:rPr>
              <w:t>65</w:t>
            </w:r>
            <w:r w:rsidR="00F251C9" w:rsidRPr="00412E2A">
              <w:rPr>
                <w:noProof/>
                <w:webHidden/>
              </w:rPr>
              <w:fldChar w:fldCharType="end"/>
            </w:r>
          </w:hyperlink>
        </w:p>
        <w:p w14:paraId="6DCDE432" w14:textId="5E1CAC69" w:rsidR="00F251C9" w:rsidRPr="00412E2A" w:rsidRDefault="00280030">
          <w:pPr>
            <w:pStyle w:val="TDC2"/>
            <w:tabs>
              <w:tab w:val="right" w:leader="dot" w:pos="8828"/>
            </w:tabs>
            <w:rPr>
              <w:rFonts w:asciiTheme="minorHAnsi" w:eastAsiaTheme="minorEastAsia" w:hAnsiTheme="minorHAnsi" w:cstheme="minorBidi"/>
              <w:noProof/>
              <w:lang w:val="es-CO"/>
            </w:rPr>
          </w:pPr>
          <w:hyperlink w:anchor="_Toc74845953" w:history="1">
            <w:r w:rsidR="00F251C9" w:rsidRPr="00412E2A">
              <w:rPr>
                <w:rStyle w:val="Hipervnculo"/>
                <w:rFonts w:ascii="Arial Narrow" w:hAnsi="Arial Narrow"/>
                <w:noProof/>
                <w:color w:val="auto"/>
              </w:rPr>
              <w:t>1.9. Evaluación de la efectividad del manejo</w:t>
            </w:r>
            <w:r w:rsidR="00F251C9" w:rsidRPr="00412E2A">
              <w:rPr>
                <w:noProof/>
                <w:webHidden/>
              </w:rPr>
              <w:tab/>
            </w:r>
            <w:r w:rsidR="00F251C9" w:rsidRPr="00412E2A">
              <w:rPr>
                <w:noProof/>
                <w:webHidden/>
              </w:rPr>
              <w:fldChar w:fldCharType="begin"/>
            </w:r>
            <w:r w:rsidR="00F251C9" w:rsidRPr="00412E2A">
              <w:rPr>
                <w:noProof/>
                <w:webHidden/>
              </w:rPr>
              <w:instrText xml:space="preserve"> PAGEREF _Toc74845953 \h </w:instrText>
            </w:r>
            <w:r w:rsidR="00F251C9" w:rsidRPr="00412E2A">
              <w:rPr>
                <w:noProof/>
                <w:webHidden/>
              </w:rPr>
            </w:r>
            <w:r w:rsidR="00F251C9" w:rsidRPr="00412E2A">
              <w:rPr>
                <w:noProof/>
                <w:webHidden/>
              </w:rPr>
              <w:fldChar w:fldCharType="separate"/>
            </w:r>
            <w:r w:rsidR="00F251C9" w:rsidRPr="00412E2A">
              <w:rPr>
                <w:noProof/>
                <w:webHidden/>
              </w:rPr>
              <w:t>67</w:t>
            </w:r>
            <w:r w:rsidR="00F251C9" w:rsidRPr="00412E2A">
              <w:rPr>
                <w:noProof/>
                <w:webHidden/>
              </w:rPr>
              <w:fldChar w:fldCharType="end"/>
            </w:r>
          </w:hyperlink>
        </w:p>
        <w:p w14:paraId="0EB85631" w14:textId="78EBD8B7" w:rsidR="00F251C9" w:rsidRPr="00412E2A" w:rsidRDefault="00280030">
          <w:pPr>
            <w:pStyle w:val="TDC2"/>
            <w:tabs>
              <w:tab w:val="right" w:leader="dot" w:pos="8828"/>
            </w:tabs>
            <w:rPr>
              <w:rFonts w:asciiTheme="minorHAnsi" w:eastAsiaTheme="minorEastAsia" w:hAnsiTheme="minorHAnsi" w:cstheme="minorBidi"/>
              <w:noProof/>
              <w:lang w:val="es-CO"/>
            </w:rPr>
          </w:pPr>
          <w:hyperlink w:anchor="_Toc74845954" w:history="1">
            <w:r w:rsidR="00F251C9" w:rsidRPr="00412E2A">
              <w:rPr>
                <w:rStyle w:val="Hipervnculo"/>
                <w:rFonts w:ascii="Arial Narrow" w:hAnsi="Arial Narrow"/>
                <w:noProof/>
                <w:color w:val="auto"/>
              </w:rPr>
              <w:t>1.10. Síntesis Diagnóstica.</w:t>
            </w:r>
            <w:r w:rsidR="00F251C9" w:rsidRPr="00412E2A">
              <w:rPr>
                <w:noProof/>
                <w:webHidden/>
              </w:rPr>
              <w:tab/>
            </w:r>
            <w:r w:rsidR="00F251C9" w:rsidRPr="00412E2A">
              <w:rPr>
                <w:noProof/>
                <w:webHidden/>
              </w:rPr>
              <w:fldChar w:fldCharType="begin"/>
            </w:r>
            <w:r w:rsidR="00F251C9" w:rsidRPr="00412E2A">
              <w:rPr>
                <w:noProof/>
                <w:webHidden/>
              </w:rPr>
              <w:instrText xml:space="preserve"> PAGEREF _Toc74845954 \h </w:instrText>
            </w:r>
            <w:r w:rsidR="00F251C9" w:rsidRPr="00412E2A">
              <w:rPr>
                <w:noProof/>
                <w:webHidden/>
              </w:rPr>
            </w:r>
            <w:r w:rsidR="00F251C9" w:rsidRPr="00412E2A">
              <w:rPr>
                <w:noProof/>
                <w:webHidden/>
              </w:rPr>
              <w:fldChar w:fldCharType="separate"/>
            </w:r>
            <w:r w:rsidR="00F251C9" w:rsidRPr="00412E2A">
              <w:rPr>
                <w:noProof/>
                <w:webHidden/>
              </w:rPr>
              <w:t>74</w:t>
            </w:r>
            <w:r w:rsidR="00F251C9" w:rsidRPr="00412E2A">
              <w:rPr>
                <w:noProof/>
                <w:webHidden/>
              </w:rPr>
              <w:fldChar w:fldCharType="end"/>
            </w:r>
          </w:hyperlink>
        </w:p>
        <w:p w14:paraId="50CF4B60" w14:textId="55CD6039" w:rsidR="00F251C9" w:rsidRPr="00412E2A" w:rsidRDefault="00280030">
          <w:pPr>
            <w:pStyle w:val="TDC2"/>
            <w:tabs>
              <w:tab w:val="right" w:leader="dot" w:pos="8828"/>
            </w:tabs>
            <w:rPr>
              <w:rFonts w:asciiTheme="minorHAnsi" w:eastAsiaTheme="minorEastAsia" w:hAnsiTheme="minorHAnsi" w:cstheme="minorBidi"/>
              <w:noProof/>
              <w:lang w:val="es-CO"/>
            </w:rPr>
          </w:pPr>
          <w:hyperlink w:anchor="_Toc74845955" w:history="1">
            <w:r w:rsidR="00F251C9" w:rsidRPr="00412E2A">
              <w:rPr>
                <w:rStyle w:val="Hipervnculo"/>
                <w:noProof/>
                <w:color w:val="auto"/>
                <w:lang w:val="en-US"/>
              </w:rPr>
              <w:t>1.11. Bibliografía</w:t>
            </w:r>
            <w:r w:rsidR="00F251C9" w:rsidRPr="00412E2A">
              <w:rPr>
                <w:noProof/>
                <w:webHidden/>
              </w:rPr>
              <w:tab/>
            </w:r>
            <w:r w:rsidR="00F251C9" w:rsidRPr="00412E2A">
              <w:rPr>
                <w:noProof/>
                <w:webHidden/>
              </w:rPr>
              <w:fldChar w:fldCharType="begin"/>
            </w:r>
            <w:r w:rsidR="00F251C9" w:rsidRPr="00412E2A">
              <w:rPr>
                <w:noProof/>
                <w:webHidden/>
              </w:rPr>
              <w:instrText xml:space="preserve"> PAGEREF _Toc74845955 \h </w:instrText>
            </w:r>
            <w:r w:rsidR="00F251C9" w:rsidRPr="00412E2A">
              <w:rPr>
                <w:noProof/>
                <w:webHidden/>
              </w:rPr>
            </w:r>
            <w:r w:rsidR="00F251C9" w:rsidRPr="00412E2A">
              <w:rPr>
                <w:noProof/>
                <w:webHidden/>
              </w:rPr>
              <w:fldChar w:fldCharType="separate"/>
            </w:r>
            <w:r w:rsidR="00F251C9" w:rsidRPr="00412E2A">
              <w:rPr>
                <w:noProof/>
                <w:webHidden/>
              </w:rPr>
              <w:t>76</w:t>
            </w:r>
            <w:r w:rsidR="00F251C9" w:rsidRPr="00412E2A">
              <w:rPr>
                <w:noProof/>
                <w:webHidden/>
              </w:rPr>
              <w:fldChar w:fldCharType="end"/>
            </w:r>
          </w:hyperlink>
        </w:p>
        <w:p w14:paraId="4F673025" w14:textId="3B8B76D8" w:rsidR="00E439B1" w:rsidRPr="00E31164" w:rsidRDefault="00E439B1" w:rsidP="00E31164">
          <w:pPr>
            <w:rPr>
              <w:rFonts w:ascii="Arial Narrow" w:hAnsi="Arial Narrow"/>
              <w:sz w:val="24"/>
              <w:szCs w:val="24"/>
            </w:rPr>
          </w:pPr>
          <w:r w:rsidRPr="00412E2A">
            <w:rPr>
              <w:rFonts w:ascii="Arial Narrow" w:hAnsi="Arial Narrow"/>
              <w:b/>
              <w:bCs/>
              <w:noProof/>
              <w:sz w:val="24"/>
              <w:szCs w:val="24"/>
            </w:rPr>
            <w:fldChar w:fldCharType="end"/>
          </w:r>
        </w:p>
      </w:sdtContent>
    </w:sdt>
    <w:p w14:paraId="703A260E" w14:textId="28F5879C" w:rsidR="00425548" w:rsidRPr="00E31164" w:rsidRDefault="005613C8" w:rsidP="00E31164">
      <w:pPr>
        <w:widowControl w:val="0"/>
        <w:pBdr>
          <w:top w:val="nil"/>
          <w:left w:val="nil"/>
          <w:bottom w:val="nil"/>
          <w:right w:val="nil"/>
          <w:between w:val="nil"/>
        </w:pBdr>
        <w:rPr>
          <w:rFonts w:ascii="Arial Narrow" w:hAnsi="Arial Narrow"/>
          <w:b/>
          <w:sz w:val="24"/>
          <w:szCs w:val="24"/>
        </w:rPr>
      </w:pPr>
      <w:r w:rsidRPr="00E31164">
        <w:rPr>
          <w:rFonts w:ascii="Arial Narrow" w:hAnsi="Arial Narrow"/>
          <w:b/>
          <w:sz w:val="24"/>
          <w:szCs w:val="24"/>
        </w:rPr>
        <w:t xml:space="preserve">Mapas </w:t>
      </w:r>
    </w:p>
    <w:p w14:paraId="04760BD1" w14:textId="77777777" w:rsidR="005613C8" w:rsidRPr="00E31164" w:rsidRDefault="005613C8" w:rsidP="00E31164">
      <w:pPr>
        <w:pStyle w:val="Tabladeilustraciones"/>
        <w:tabs>
          <w:tab w:val="right" w:leader="dot" w:pos="8828"/>
        </w:tabs>
        <w:rPr>
          <w:rFonts w:ascii="Arial Narrow" w:hAnsi="Arial Narrow"/>
          <w:noProof/>
          <w:sz w:val="24"/>
          <w:szCs w:val="24"/>
        </w:rPr>
      </w:pPr>
      <w:r w:rsidRPr="00E31164">
        <w:rPr>
          <w:rFonts w:ascii="Arial Narrow" w:hAnsi="Arial Narrow"/>
          <w:b/>
          <w:sz w:val="24"/>
          <w:szCs w:val="24"/>
        </w:rPr>
        <w:fldChar w:fldCharType="begin"/>
      </w:r>
      <w:r w:rsidRPr="00E31164">
        <w:rPr>
          <w:rFonts w:ascii="Arial Narrow" w:hAnsi="Arial Narrow"/>
          <w:b/>
          <w:sz w:val="24"/>
          <w:szCs w:val="24"/>
        </w:rPr>
        <w:instrText xml:space="preserve"> TOC \h \z \c "Mapa" </w:instrText>
      </w:r>
      <w:r w:rsidRPr="00E31164">
        <w:rPr>
          <w:rFonts w:ascii="Arial Narrow" w:hAnsi="Arial Narrow"/>
          <w:b/>
          <w:sz w:val="24"/>
          <w:szCs w:val="24"/>
        </w:rPr>
        <w:fldChar w:fldCharType="separate"/>
      </w:r>
      <w:hyperlink w:anchor="_Toc74409375" w:history="1">
        <w:r w:rsidRPr="00E31164">
          <w:rPr>
            <w:rStyle w:val="Hipervnculo"/>
            <w:rFonts w:ascii="Arial Narrow" w:hAnsi="Arial Narrow"/>
            <w:noProof/>
            <w:sz w:val="24"/>
            <w:szCs w:val="24"/>
          </w:rPr>
          <w:t>Mapa 1. Ubicación del DCS Barbas Bremen en el departamento de Risaralda</w:t>
        </w:r>
        <w:r w:rsidRPr="00E31164">
          <w:rPr>
            <w:rFonts w:ascii="Arial Narrow" w:hAnsi="Arial Narrow"/>
            <w:noProof/>
            <w:webHidden/>
            <w:sz w:val="24"/>
            <w:szCs w:val="24"/>
          </w:rPr>
          <w:tab/>
        </w:r>
        <w:r w:rsidRPr="00E31164">
          <w:rPr>
            <w:rFonts w:ascii="Arial Narrow" w:hAnsi="Arial Narrow"/>
            <w:noProof/>
            <w:webHidden/>
            <w:sz w:val="24"/>
            <w:szCs w:val="24"/>
          </w:rPr>
          <w:fldChar w:fldCharType="begin"/>
        </w:r>
        <w:r w:rsidRPr="00E31164">
          <w:rPr>
            <w:rFonts w:ascii="Arial Narrow" w:hAnsi="Arial Narrow"/>
            <w:noProof/>
            <w:webHidden/>
            <w:sz w:val="24"/>
            <w:szCs w:val="24"/>
          </w:rPr>
          <w:instrText xml:space="preserve"> PAGEREF _Toc74409375 \h </w:instrText>
        </w:r>
        <w:r w:rsidRPr="00E31164">
          <w:rPr>
            <w:rFonts w:ascii="Arial Narrow" w:hAnsi="Arial Narrow"/>
            <w:noProof/>
            <w:webHidden/>
            <w:sz w:val="24"/>
            <w:szCs w:val="24"/>
          </w:rPr>
        </w:r>
        <w:r w:rsidRPr="00E31164">
          <w:rPr>
            <w:rFonts w:ascii="Arial Narrow" w:hAnsi="Arial Narrow"/>
            <w:noProof/>
            <w:webHidden/>
            <w:sz w:val="24"/>
            <w:szCs w:val="24"/>
          </w:rPr>
          <w:fldChar w:fldCharType="separate"/>
        </w:r>
        <w:r w:rsidRPr="00E31164">
          <w:rPr>
            <w:rFonts w:ascii="Arial Narrow" w:hAnsi="Arial Narrow"/>
            <w:noProof/>
            <w:webHidden/>
            <w:sz w:val="24"/>
            <w:szCs w:val="24"/>
          </w:rPr>
          <w:t>3</w:t>
        </w:r>
        <w:r w:rsidRPr="00E31164">
          <w:rPr>
            <w:rFonts w:ascii="Arial Narrow" w:hAnsi="Arial Narrow"/>
            <w:noProof/>
            <w:webHidden/>
            <w:sz w:val="24"/>
            <w:szCs w:val="24"/>
          </w:rPr>
          <w:fldChar w:fldCharType="end"/>
        </w:r>
      </w:hyperlink>
    </w:p>
    <w:p w14:paraId="3FB0157C" w14:textId="77777777" w:rsidR="005613C8" w:rsidRPr="00E31164" w:rsidRDefault="00280030" w:rsidP="00E31164">
      <w:pPr>
        <w:pStyle w:val="Tabladeilustraciones"/>
        <w:tabs>
          <w:tab w:val="right" w:leader="dot" w:pos="8828"/>
        </w:tabs>
        <w:rPr>
          <w:rFonts w:ascii="Arial Narrow" w:hAnsi="Arial Narrow"/>
          <w:noProof/>
          <w:sz w:val="24"/>
          <w:szCs w:val="24"/>
        </w:rPr>
      </w:pPr>
      <w:hyperlink w:anchor="_Toc74409376" w:history="1">
        <w:r w:rsidR="005613C8" w:rsidRPr="00E31164">
          <w:rPr>
            <w:rStyle w:val="Hipervnculo"/>
            <w:rFonts w:ascii="Arial Narrow" w:hAnsi="Arial Narrow"/>
            <w:noProof/>
            <w:sz w:val="24"/>
            <w:szCs w:val="24"/>
          </w:rPr>
          <w:t>Mapa 2. Veredas del DCS Barbas – Bremen</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_Toc74409376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3</w:t>
        </w:r>
        <w:r w:rsidR="005613C8" w:rsidRPr="00E31164">
          <w:rPr>
            <w:rFonts w:ascii="Arial Narrow" w:hAnsi="Arial Narrow"/>
            <w:noProof/>
            <w:webHidden/>
            <w:sz w:val="24"/>
            <w:szCs w:val="24"/>
          </w:rPr>
          <w:fldChar w:fldCharType="end"/>
        </w:r>
      </w:hyperlink>
    </w:p>
    <w:p w14:paraId="6135179A" w14:textId="77777777" w:rsidR="005613C8" w:rsidRPr="00E31164" w:rsidRDefault="00280030" w:rsidP="00E31164">
      <w:pPr>
        <w:pStyle w:val="Tabladeilustraciones"/>
        <w:tabs>
          <w:tab w:val="right" w:leader="dot" w:pos="8828"/>
        </w:tabs>
        <w:rPr>
          <w:rFonts w:ascii="Arial Narrow" w:hAnsi="Arial Narrow"/>
          <w:noProof/>
          <w:sz w:val="24"/>
          <w:szCs w:val="24"/>
        </w:rPr>
      </w:pPr>
      <w:hyperlink w:anchor="_Toc74409377" w:history="1">
        <w:r w:rsidR="005613C8" w:rsidRPr="00E31164">
          <w:rPr>
            <w:rStyle w:val="Hipervnculo"/>
            <w:rFonts w:ascii="Arial Narrow" w:hAnsi="Arial Narrow"/>
            <w:noProof/>
            <w:sz w:val="24"/>
            <w:szCs w:val="24"/>
          </w:rPr>
          <w:t>Mapa 3. Índice de Aridez del DCS Barbas – Bremen en la cuenca hidrográfica del río La Vieja</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_Toc74409377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8</w:t>
        </w:r>
        <w:r w:rsidR="005613C8" w:rsidRPr="00E31164">
          <w:rPr>
            <w:rFonts w:ascii="Arial Narrow" w:hAnsi="Arial Narrow"/>
            <w:noProof/>
            <w:webHidden/>
            <w:sz w:val="24"/>
            <w:szCs w:val="24"/>
          </w:rPr>
          <w:fldChar w:fldCharType="end"/>
        </w:r>
      </w:hyperlink>
    </w:p>
    <w:p w14:paraId="4CD75BD1" w14:textId="77777777" w:rsidR="005613C8" w:rsidRPr="00E31164" w:rsidRDefault="00280030" w:rsidP="00E31164">
      <w:pPr>
        <w:pStyle w:val="Tabladeilustraciones"/>
        <w:tabs>
          <w:tab w:val="right" w:leader="dot" w:pos="8828"/>
        </w:tabs>
        <w:rPr>
          <w:rFonts w:ascii="Arial Narrow" w:hAnsi="Arial Narrow"/>
          <w:noProof/>
          <w:sz w:val="24"/>
          <w:szCs w:val="24"/>
        </w:rPr>
      </w:pPr>
      <w:hyperlink w:anchor="_Toc74409378" w:history="1">
        <w:r w:rsidR="005613C8" w:rsidRPr="00E31164">
          <w:rPr>
            <w:rStyle w:val="Hipervnculo"/>
            <w:rFonts w:ascii="Arial Narrow" w:hAnsi="Arial Narrow"/>
            <w:noProof/>
            <w:sz w:val="24"/>
            <w:szCs w:val="24"/>
          </w:rPr>
          <w:t>Mapa 4. Índice de Uso del Agua Superficial en el DCS Barbas Bremen en la cuenca Hidrográfica del río La Vieja</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_Toc74409378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9</w:t>
        </w:r>
        <w:r w:rsidR="005613C8" w:rsidRPr="00E31164">
          <w:rPr>
            <w:rFonts w:ascii="Arial Narrow" w:hAnsi="Arial Narrow"/>
            <w:noProof/>
            <w:webHidden/>
            <w:sz w:val="24"/>
            <w:szCs w:val="24"/>
          </w:rPr>
          <w:fldChar w:fldCharType="end"/>
        </w:r>
      </w:hyperlink>
    </w:p>
    <w:p w14:paraId="7CEA37D7" w14:textId="77777777" w:rsidR="005613C8" w:rsidRPr="00E31164" w:rsidRDefault="00280030" w:rsidP="00E31164">
      <w:pPr>
        <w:pStyle w:val="Tabladeilustraciones"/>
        <w:tabs>
          <w:tab w:val="right" w:leader="dot" w:pos="8828"/>
        </w:tabs>
        <w:rPr>
          <w:rFonts w:ascii="Arial Narrow" w:hAnsi="Arial Narrow"/>
          <w:noProof/>
          <w:sz w:val="24"/>
          <w:szCs w:val="24"/>
        </w:rPr>
      </w:pPr>
      <w:hyperlink w:anchor="_Toc74409379" w:history="1">
        <w:r w:rsidR="005613C8" w:rsidRPr="00E31164">
          <w:rPr>
            <w:rStyle w:val="Hipervnculo"/>
            <w:rFonts w:ascii="Arial Narrow" w:hAnsi="Arial Narrow"/>
            <w:noProof/>
            <w:sz w:val="24"/>
            <w:szCs w:val="24"/>
          </w:rPr>
          <w:t>Mapa 5. Índice de Retención Hídrica (IRH) del DCS Barbas Bremen en la cuenca Hidrográfica del río La Vieja</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_Toc74409379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10</w:t>
        </w:r>
        <w:r w:rsidR="005613C8" w:rsidRPr="00E31164">
          <w:rPr>
            <w:rFonts w:ascii="Arial Narrow" w:hAnsi="Arial Narrow"/>
            <w:noProof/>
            <w:webHidden/>
            <w:sz w:val="24"/>
            <w:szCs w:val="24"/>
          </w:rPr>
          <w:fldChar w:fldCharType="end"/>
        </w:r>
      </w:hyperlink>
    </w:p>
    <w:p w14:paraId="406D27EB" w14:textId="77777777" w:rsidR="005613C8" w:rsidRPr="00E31164" w:rsidRDefault="00280030" w:rsidP="00E31164">
      <w:pPr>
        <w:pStyle w:val="Tabladeilustraciones"/>
        <w:tabs>
          <w:tab w:val="right" w:leader="dot" w:pos="8828"/>
        </w:tabs>
        <w:rPr>
          <w:rFonts w:ascii="Arial Narrow" w:hAnsi="Arial Narrow"/>
          <w:noProof/>
          <w:sz w:val="24"/>
          <w:szCs w:val="24"/>
        </w:rPr>
      </w:pPr>
      <w:hyperlink w:anchor="_Toc74409380" w:history="1">
        <w:r w:rsidR="005613C8" w:rsidRPr="00E31164">
          <w:rPr>
            <w:rStyle w:val="Hipervnculo"/>
            <w:rFonts w:ascii="Arial Narrow" w:hAnsi="Arial Narrow"/>
            <w:noProof/>
            <w:sz w:val="24"/>
            <w:szCs w:val="24"/>
          </w:rPr>
          <w:t>Mapa 6. Índice de Vulnerabilidad por Desabastecimiento Hídrico del DCS Barbas Bremen en la cuenca hidrográfica del río La Vieja</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_Toc74409380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10</w:t>
        </w:r>
        <w:r w:rsidR="005613C8" w:rsidRPr="00E31164">
          <w:rPr>
            <w:rFonts w:ascii="Arial Narrow" w:hAnsi="Arial Narrow"/>
            <w:noProof/>
            <w:webHidden/>
            <w:sz w:val="24"/>
            <w:szCs w:val="24"/>
          </w:rPr>
          <w:fldChar w:fldCharType="end"/>
        </w:r>
      </w:hyperlink>
    </w:p>
    <w:p w14:paraId="36A1431B" w14:textId="77777777" w:rsidR="005613C8" w:rsidRPr="00E31164" w:rsidRDefault="00280030" w:rsidP="00E31164">
      <w:pPr>
        <w:pStyle w:val="Tabladeilustraciones"/>
        <w:tabs>
          <w:tab w:val="right" w:leader="dot" w:pos="8828"/>
        </w:tabs>
        <w:rPr>
          <w:rFonts w:ascii="Arial Narrow" w:hAnsi="Arial Narrow"/>
          <w:noProof/>
          <w:sz w:val="24"/>
          <w:szCs w:val="24"/>
        </w:rPr>
      </w:pPr>
      <w:hyperlink w:anchor="_Toc74409381" w:history="1">
        <w:r w:rsidR="005613C8" w:rsidRPr="00E31164">
          <w:rPr>
            <w:rStyle w:val="Hipervnculo"/>
            <w:rFonts w:ascii="Arial Narrow" w:hAnsi="Arial Narrow"/>
            <w:noProof/>
            <w:sz w:val="24"/>
            <w:szCs w:val="24"/>
          </w:rPr>
          <w:t>Mapa 7. Índice de Alteración Calidad del Agua en el DCS Barbas Bremen en la cuenca Hidrográfica del río La Vieja</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_Toc74409381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11</w:t>
        </w:r>
        <w:r w:rsidR="005613C8" w:rsidRPr="00E31164">
          <w:rPr>
            <w:rFonts w:ascii="Arial Narrow" w:hAnsi="Arial Narrow"/>
            <w:noProof/>
            <w:webHidden/>
            <w:sz w:val="24"/>
            <w:szCs w:val="24"/>
          </w:rPr>
          <w:fldChar w:fldCharType="end"/>
        </w:r>
      </w:hyperlink>
    </w:p>
    <w:p w14:paraId="63982964" w14:textId="77777777" w:rsidR="005613C8" w:rsidRPr="00E31164" w:rsidRDefault="00280030" w:rsidP="00E31164">
      <w:pPr>
        <w:pStyle w:val="Tabladeilustraciones"/>
        <w:tabs>
          <w:tab w:val="right" w:leader="dot" w:pos="8828"/>
        </w:tabs>
        <w:rPr>
          <w:rFonts w:ascii="Arial Narrow" w:hAnsi="Arial Narrow"/>
          <w:noProof/>
          <w:sz w:val="24"/>
          <w:szCs w:val="24"/>
        </w:rPr>
      </w:pPr>
      <w:hyperlink w:anchor="_Toc74409382" w:history="1">
        <w:r w:rsidR="005613C8" w:rsidRPr="00E31164">
          <w:rPr>
            <w:rStyle w:val="Hipervnculo"/>
            <w:rFonts w:ascii="Arial Narrow" w:hAnsi="Arial Narrow"/>
            <w:noProof/>
            <w:sz w:val="24"/>
            <w:szCs w:val="24"/>
          </w:rPr>
          <w:t>Mapa 8. Índice de Vegetación Remanente en el DCS Barbas – Bremen en la cuenca Hidrográfica del río La Vieja</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_Toc74409382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12</w:t>
        </w:r>
        <w:r w:rsidR="005613C8" w:rsidRPr="00E31164">
          <w:rPr>
            <w:rFonts w:ascii="Arial Narrow" w:hAnsi="Arial Narrow"/>
            <w:noProof/>
            <w:webHidden/>
            <w:sz w:val="24"/>
            <w:szCs w:val="24"/>
          </w:rPr>
          <w:fldChar w:fldCharType="end"/>
        </w:r>
      </w:hyperlink>
    </w:p>
    <w:p w14:paraId="5F78BF36" w14:textId="77777777" w:rsidR="005613C8" w:rsidRPr="00E31164" w:rsidRDefault="00280030" w:rsidP="00E31164">
      <w:pPr>
        <w:pStyle w:val="Tabladeilustraciones"/>
        <w:tabs>
          <w:tab w:val="right" w:leader="dot" w:pos="8828"/>
        </w:tabs>
        <w:rPr>
          <w:rFonts w:ascii="Arial Narrow" w:hAnsi="Arial Narrow"/>
          <w:noProof/>
          <w:sz w:val="24"/>
          <w:szCs w:val="24"/>
        </w:rPr>
      </w:pPr>
      <w:hyperlink w:anchor="_Toc74409383" w:history="1">
        <w:r w:rsidR="005613C8" w:rsidRPr="00E31164">
          <w:rPr>
            <w:rStyle w:val="Hipervnculo"/>
            <w:rFonts w:ascii="Arial Narrow" w:hAnsi="Arial Narrow"/>
            <w:noProof/>
            <w:sz w:val="24"/>
            <w:szCs w:val="24"/>
          </w:rPr>
          <w:t>Mapa 9. Índice de Fragmentación del DCS Barbas Bremen en la cuenca hidrográfica del río La Vieja</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_Toc74409383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13</w:t>
        </w:r>
        <w:r w:rsidR="005613C8" w:rsidRPr="00E31164">
          <w:rPr>
            <w:rFonts w:ascii="Arial Narrow" w:hAnsi="Arial Narrow"/>
            <w:noProof/>
            <w:webHidden/>
            <w:sz w:val="24"/>
            <w:szCs w:val="24"/>
          </w:rPr>
          <w:fldChar w:fldCharType="end"/>
        </w:r>
      </w:hyperlink>
    </w:p>
    <w:p w14:paraId="364C6B4F" w14:textId="77777777" w:rsidR="005613C8" w:rsidRPr="00E31164" w:rsidRDefault="00280030" w:rsidP="00E31164">
      <w:pPr>
        <w:pStyle w:val="Tabladeilustraciones"/>
        <w:tabs>
          <w:tab w:val="right" w:leader="dot" w:pos="8828"/>
        </w:tabs>
        <w:rPr>
          <w:rFonts w:ascii="Arial Narrow" w:hAnsi="Arial Narrow"/>
          <w:noProof/>
          <w:sz w:val="24"/>
          <w:szCs w:val="24"/>
        </w:rPr>
      </w:pPr>
      <w:hyperlink w:anchor="_Toc74409384" w:history="1">
        <w:r w:rsidR="005613C8" w:rsidRPr="00E31164">
          <w:rPr>
            <w:rStyle w:val="Hipervnculo"/>
            <w:rFonts w:ascii="Arial Narrow" w:hAnsi="Arial Narrow"/>
            <w:noProof/>
            <w:sz w:val="24"/>
            <w:szCs w:val="24"/>
          </w:rPr>
          <w:t>Mapa 10. Índice de Ambiente Crítico para el DCS Barbas – Bremen</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_Toc74409384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13</w:t>
        </w:r>
        <w:r w:rsidR="005613C8" w:rsidRPr="00E31164">
          <w:rPr>
            <w:rFonts w:ascii="Arial Narrow" w:hAnsi="Arial Narrow"/>
            <w:noProof/>
            <w:webHidden/>
            <w:sz w:val="24"/>
            <w:szCs w:val="24"/>
          </w:rPr>
          <w:fldChar w:fldCharType="end"/>
        </w:r>
      </w:hyperlink>
    </w:p>
    <w:p w14:paraId="2CBD96BC" w14:textId="77777777" w:rsidR="005613C8" w:rsidRPr="00E31164" w:rsidRDefault="00280030" w:rsidP="00E31164">
      <w:pPr>
        <w:pStyle w:val="Tabladeilustraciones"/>
        <w:tabs>
          <w:tab w:val="right" w:leader="dot" w:pos="8828"/>
        </w:tabs>
        <w:rPr>
          <w:rFonts w:ascii="Arial Narrow" w:hAnsi="Arial Narrow"/>
          <w:noProof/>
          <w:sz w:val="24"/>
          <w:szCs w:val="24"/>
        </w:rPr>
      </w:pPr>
      <w:hyperlink w:anchor="_Toc74409385" w:history="1">
        <w:r w:rsidR="005613C8" w:rsidRPr="00E31164">
          <w:rPr>
            <w:rStyle w:val="Hipervnculo"/>
            <w:rFonts w:ascii="Arial Narrow" w:hAnsi="Arial Narrow"/>
            <w:noProof/>
            <w:sz w:val="24"/>
            <w:szCs w:val="24"/>
          </w:rPr>
          <w:t>Mapa 11. Índice del estado actual de coberturas naturales del DCS Barbas Bremen en la cuenca Hidrográfica del río La Vieja</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_Toc74409385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14</w:t>
        </w:r>
        <w:r w:rsidR="005613C8" w:rsidRPr="00E31164">
          <w:rPr>
            <w:rFonts w:ascii="Arial Narrow" w:hAnsi="Arial Narrow"/>
            <w:noProof/>
            <w:webHidden/>
            <w:sz w:val="24"/>
            <w:szCs w:val="24"/>
          </w:rPr>
          <w:fldChar w:fldCharType="end"/>
        </w:r>
      </w:hyperlink>
    </w:p>
    <w:p w14:paraId="004C6665" w14:textId="77777777" w:rsidR="005613C8" w:rsidRPr="00E31164" w:rsidRDefault="00280030" w:rsidP="00E31164">
      <w:pPr>
        <w:pStyle w:val="Tabladeilustraciones"/>
        <w:tabs>
          <w:tab w:val="right" w:leader="dot" w:pos="8828"/>
        </w:tabs>
        <w:rPr>
          <w:rFonts w:ascii="Arial Narrow" w:hAnsi="Arial Narrow"/>
          <w:noProof/>
          <w:sz w:val="24"/>
          <w:szCs w:val="24"/>
        </w:rPr>
      </w:pPr>
      <w:hyperlink w:anchor="_Toc74409386" w:history="1">
        <w:r w:rsidR="005613C8" w:rsidRPr="00E31164">
          <w:rPr>
            <w:rStyle w:val="Hipervnculo"/>
            <w:rFonts w:ascii="Arial Narrow" w:hAnsi="Arial Narrow"/>
            <w:noProof/>
            <w:sz w:val="24"/>
            <w:szCs w:val="24"/>
          </w:rPr>
          <w:t>Mapa 12. Porcentaje de amenaza por avenidas torrenciales en el DCS Barbas Bremen en la cuenca hidrográfica del río La Vieja.</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_Toc74409386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15</w:t>
        </w:r>
        <w:r w:rsidR="005613C8" w:rsidRPr="00E31164">
          <w:rPr>
            <w:rFonts w:ascii="Arial Narrow" w:hAnsi="Arial Narrow"/>
            <w:noProof/>
            <w:webHidden/>
            <w:sz w:val="24"/>
            <w:szCs w:val="24"/>
          </w:rPr>
          <w:fldChar w:fldCharType="end"/>
        </w:r>
      </w:hyperlink>
    </w:p>
    <w:p w14:paraId="0E00D7BC" w14:textId="77777777" w:rsidR="005613C8" w:rsidRPr="00E31164" w:rsidRDefault="00280030" w:rsidP="00E31164">
      <w:pPr>
        <w:pStyle w:val="Tabladeilustraciones"/>
        <w:tabs>
          <w:tab w:val="right" w:leader="dot" w:pos="8828"/>
        </w:tabs>
        <w:rPr>
          <w:rFonts w:ascii="Arial Narrow" w:hAnsi="Arial Narrow"/>
          <w:noProof/>
          <w:sz w:val="24"/>
          <w:szCs w:val="24"/>
        </w:rPr>
      </w:pPr>
      <w:hyperlink w:anchor="_Toc74409387" w:history="1">
        <w:r w:rsidR="005613C8" w:rsidRPr="00E31164">
          <w:rPr>
            <w:rStyle w:val="Hipervnculo"/>
            <w:rFonts w:ascii="Arial Narrow" w:hAnsi="Arial Narrow"/>
            <w:noProof/>
            <w:sz w:val="24"/>
            <w:szCs w:val="24"/>
          </w:rPr>
          <w:t>Mapa 13. Vulnerabilidad socioeconómica y ambiental a incendios de cobertura vegetal del DCS Barbas Bremen</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_Toc74409387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31</w:t>
        </w:r>
        <w:r w:rsidR="005613C8" w:rsidRPr="00E31164">
          <w:rPr>
            <w:rFonts w:ascii="Arial Narrow" w:hAnsi="Arial Narrow"/>
            <w:noProof/>
            <w:webHidden/>
            <w:sz w:val="24"/>
            <w:szCs w:val="24"/>
          </w:rPr>
          <w:fldChar w:fldCharType="end"/>
        </w:r>
      </w:hyperlink>
    </w:p>
    <w:p w14:paraId="5160ECC3" w14:textId="77777777" w:rsidR="005613C8" w:rsidRPr="00E31164" w:rsidRDefault="00280030" w:rsidP="00E31164">
      <w:pPr>
        <w:pStyle w:val="Tabladeilustraciones"/>
        <w:tabs>
          <w:tab w:val="right" w:leader="dot" w:pos="8828"/>
        </w:tabs>
        <w:rPr>
          <w:rFonts w:ascii="Arial Narrow" w:hAnsi="Arial Narrow"/>
          <w:noProof/>
          <w:sz w:val="24"/>
          <w:szCs w:val="24"/>
        </w:rPr>
      </w:pPr>
      <w:hyperlink w:anchor="_Toc74409388" w:history="1">
        <w:r w:rsidR="005613C8" w:rsidRPr="00E31164">
          <w:rPr>
            <w:rStyle w:val="Hipervnculo"/>
            <w:rFonts w:ascii="Arial Narrow" w:hAnsi="Arial Narrow"/>
            <w:noProof/>
            <w:sz w:val="24"/>
            <w:szCs w:val="24"/>
          </w:rPr>
          <w:t>Mapa 14. Mapa de ecosistemas del DCS Barbas Bremen en 2015</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_Toc74409388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36</w:t>
        </w:r>
        <w:r w:rsidR="005613C8" w:rsidRPr="00E31164">
          <w:rPr>
            <w:rFonts w:ascii="Arial Narrow" w:hAnsi="Arial Narrow"/>
            <w:noProof/>
            <w:webHidden/>
            <w:sz w:val="24"/>
            <w:szCs w:val="24"/>
          </w:rPr>
          <w:fldChar w:fldCharType="end"/>
        </w:r>
      </w:hyperlink>
    </w:p>
    <w:p w14:paraId="0E67D628" w14:textId="77777777" w:rsidR="005613C8" w:rsidRPr="00E31164" w:rsidRDefault="00280030" w:rsidP="00E31164">
      <w:pPr>
        <w:pStyle w:val="Tabladeilustraciones"/>
        <w:tabs>
          <w:tab w:val="right" w:leader="dot" w:pos="8828"/>
        </w:tabs>
        <w:rPr>
          <w:rFonts w:ascii="Arial Narrow" w:hAnsi="Arial Narrow"/>
          <w:noProof/>
          <w:sz w:val="24"/>
          <w:szCs w:val="24"/>
        </w:rPr>
      </w:pPr>
      <w:hyperlink w:anchor="_Toc74409389" w:history="1">
        <w:r w:rsidR="005613C8" w:rsidRPr="00E31164">
          <w:rPr>
            <w:rStyle w:val="Hipervnculo"/>
            <w:rFonts w:ascii="Arial Narrow" w:hAnsi="Arial Narrow"/>
            <w:noProof/>
            <w:sz w:val="24"/>
            <w:szCs w:val="24"/>
          </w:rPr>
          <w:t>Mapa 15. Usos del suelo para el DCS Barbas Bremen 2011 y 2016</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_Toc74409389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43</w:t>
        </w:r>
        <w:r w:rsidR="005613C8" w:rsidRPr="00E31164">
          <w:rPr>
            <w:rFonts w:ascii="Arial Narrow" w:hAnsi="Arial Narrow"/>
            <w:noProof/>
            <w:webHidden/>
            <w:sz w:val="24"/>
            <w:szCs w:val="24"/>
          </w:rPr>
          <w:fldChar w:fldCharType="end"/>
        </w:r>
      </w:hyperlink>
    </w:p>
    <w:p w14:paraId="5F50E810" w14:textId="77777777" w:rsidR="005613C8" w:rsidRPr="00E31164" w:rsidRDefault="005613C8" w:rsidP="00E31164">
      <w:pPr>
        <w:widowControl w:val="0"/>
        <w:pBdr>
          <w:top w:val="nil"/>
          <w:left w:val="nil"/>
          <w:bottom w:val="nil"/>
          <w:right w:val="nil"/>
          <w:between w:val="nil"/>
        </w:pBdr>
        <w:rPr>
          <w:rFonts w:ascii="Arial Narrow" w:hAnsi="Arial Narrow"/>
          <w:b/>
          <w:sz w:val="24"/>
          <w:szCs w:val="24"/>
        </w:rPr>
      </w:pPr>
      <w:r w:rsidRPr="00E31164">
        <w:rPr>
          <w:rFonts w:ascii="Arial Narrow" w:hAnsi="Arial Narrow"/>
          <w:b/>
          <w:sz w:val="24"/>
          <w:szCs w:val="24"/>
        </w:rPr>
        <w:fldChar w:fldCharType="end"/>
      </w:r>
    </w:p>
    <w:p w14:paraId="45747124" w14:textId="77777777" w:rsidR="005613C8" w:rsidRPr="00E31164" w:rsidRDefault="005613C8" w:rsidP="00E31164">
      <w:pPr>
        <w:widowControl w:val="0"/>
        <w:pBdr>
          <w:top w:val="nil"/>
          <w:left w:val="nil"/>
          <w:bottom w:val="nil"/>
          <w:right w:val="nil"/>
          <w:between w:val="nil"/>
        </w:pBdr>
        <w:rPr>
          <w:rFonts w:ascii="Arial Narrow" w:hAnsi="Arial Narrow"/>
          <w:b/>
          <w:sz w:val="24"/>
          <w:szCs w:val="24"/>
        </w:rPr>
      </w:pPr>
      <w:r w:rsidRPr="00E31164">
        <w:rPr>
          <w:rFonts w:ascii="Arial Narrow" w:hAnsi="Arial Narrow"/>
          <w:b/>
          <w:sz w:val="24"/>
          <w:szCs w:val="24"/>
        </w:rPr>
        <w:t>Tablas</w:t>
      </w:r>
    </w:p>
    <w:p w14:paraId="12ADCDE5" w14:textId="77777777" w:rsidR="005613C8" w:rsidRPr="00E31164" w:rsidRDefault="005613C8" w:rsidP="00E31164">
      <w:pPr>
        <w:pStyle w:val="Tabladeilustraciones"/>
        <w:tabs>
          <w:tab w:val="right" w:leader="dot" w:pos="8828"/>
        </w:tabs>
        <w:rPr>
          <w:rFonts w:ascii="Arial Narrow" w:eastAsiaTheme="minorEastAsia" w:hAnsi="Arial Narrow"/>
          <w:noProof/>
          <w:sz w:val="24"/>
          <w:szCs w:val="24"/>
          <w:lang w:val="es-CO"/>
        </w:rPr>
      </w:pPr>
      <w:r w:rsidRPr="00E31164">
        <w:rPr>
          <w:rFonts w:ascii="Arial Narrow" w:hAnsi="Arial Narrow"/>
          <w:b/>
          <w:sz w:val="24"/>
          <w:szCs w:val="24"/>
        </w:rPr>
        <w:fldChar w:fldCharType="begin"/>
      </w:r>
      <w:r w:rsidRPr="00E31164">
        <w:rPr>
          <w:rFonts w:ascii="Arial Narrow" w:hAnsi="Arial Narrow"/>
          <w:b/>
          <w:sz w:val="24"/>
          <w:szCs w:val="24"/>
        </w:rPr>
        <w:instrText xml:space="preserve"> TOC \h \z \c "Tabla" </w:instrText>
      </w:r>
      <w:r w:rsidRPr="00E31164">
        <w:rPr>
          <w:rFonts w:ascii="Arial Narrow" w:hAnsi="Arial Narrow"/>
          <w:b/>
          <w:sz w:val="24"/>
          <w:szCs w:val="24"/>
        </w:rPr>
        <w:fldChar w:fldCharType="separate"/>
      </w:r>
      <w:hyperlink w:anchor="_Toc74409429" w:history="1">
        <w:r w:rsidRPr="00E31164">
          <w:rPr>
            <w:rStyle w:val="Hipervnculo"/>
            <w:rFonts w:ascii="Arial Narrow" w:hAnsi="Arial Narrow"/>
            <w:noProof/>
            <w:sz w:val="24"/>
            <w:szCs w:val="24"/>
          </w:rPr>
          <w:t>Tabla 1. Veredas del DCS Barbas – Bremen</w:t>
        </w:r>
        <w:r w:rsidRPr="00E31164">
          <w:rPr>
            <w:rFonts w:ascii="Arial Narrow" w:hAnsi="Arial Narrow"/>
            <w:noProof/>
            <w:webHidden/>
            <w:sz w:val="24"/>
            <w:szCs w:val="24"/>
          </w:rPr>
          <w:tab/>
        </w:r>
        <w:r w:rsidRPr="00E31164">
          <w:rPr>
            <w:rFonts w:ascii="Arial Narrow" w:hAnsi="Arial Narrow"/>
            <w:noProof/>
            <w:webHidden/>
            <w:sz w:val="24"/>
            <w:szCs w:val="24"/>
          </w:rPr>
          <w:fldChar w:fldCharType="begin"/>
        </w:r>
        <w:r w:rsidRPr="00E31164">
          <w:rPr>
            <w:rFonts w:ascii="Arial Narrow" w:hAnsi="Arial Narrow"/>
            <w:noProof/>
            <w:webHidden/>
            <w:sz w:val="24"/>
            <w:szCs w:val="24"/>
          </w:rPr>
          <w:instrText xml:space="preserve"> PAGEREF _Toc74409429 \h </w:instrText>
        </w:r>
        <w:r w:rsidRPr="00E31164">
          <w:rPr>
            <w:rFonts w:ascii="Arial Narrow" w:hAnsi="Arial Narrow"/>
            <w:noProof/>
            <w:webHidden/>
            <w:sz w:val="24"/>
            <w:szCs w:val="24"/>
          </w:rPr>
        </w:r>
        <w:r w:rsidRPr="00E31164">
          <w:rPr>
            <w:rFonts w:ascii="Arial Narrow" w:hAnsi="Arial Narrow"/>
            <w:noProof/>
            <w:webHidden/>
            <w:sz w:val="24"/>
            <w:szCs w:val="24"/>
          </w:rPr>
          <w:fldChar w:fldCharType="separate"/>
        </w:r>
        <w:r w:rsidRPr="00E31164">
          <w:rPr>
            <w:rFonts w:ascii="Arial Narrow" w:hAnsi="Arial Narrow"/>
            <w:noProof/>
            <w:webHidden/>
            <w:sz w:val="24"/>
            <w:szCs w:val="24"/>
          </w:rPr>
          <w:t>5</w:t>
        </w:r>
        <w:r w:rsidRPr="00E31164">
          <w:rPr>
            <w:rFonts w:ascii="Arial Narrow" w:hAnsi="Arial Narrow"/>
            <w:noProof/>
            <w:webHidden/>
            <w:sz w:val="24"/>
            <w:szCs w:val="24"/>
          </w:rPr>
          <w:fldChar w:fldCharType="end"/>
        </w:r>
      </w:hyperlink>
    </w:p>
    <w:p w14:paraId="30C08BFB" w14:textId="77777777" w:rsidR="005613C8"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430" w:history="1">
        <w:r w:rsidR="005613C8" w:rsidRPr="00E31164">
          <w:rPr>
            <w:rStyle w:val="Hipervnculo"/>
            <w:rFonts w:ascii="Arial Narrow" w:hAnsi="Arial Narrow"/>
            <w:noProof/>
            <w:sz w:val="24"/>
            <w:szCs w:val="24"/>
          </w:rPr>
          <w:t>Tabla 2. Índice de Aridez para el DCS Barbas Bremen en la cuenca hidrográfica del río La Vieja</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_Toc74409430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9</w:t>
        </w:r>
        <w:r w:rsidR="005613C8" w:rsidRPr="00E31164">
          <w:rPr>
            <w:rFonts w:ascii="Arial Narrow" w:hAnsi="Arial Narrow"/>
            <w:noProof/>
            <w:webHidden/>
            <w:sz w:val="24"/>
            <w:szCs w:val="24"/>
          </w:rPr>
          <w:fldChar w:fldCharType="end"/>
        </w:r>
      </w:hyperlink>
    </w:p>
    <w:p w14:paraId="65C6E217" w14:textId="77777777" w:rsidR="005613C8"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431" w:history="1">
        <w:r w:rsidR="005613C8" w:rsidRPr="00E31164">
          <w:rPr>
            <w:rStyle w:val="Hipervnculo"/>
            <w:rFonts w:ascii="Arial Narrow" w:hAnsi="Arial Narrow"/>
            <w:noProof/>
            <w:sz w:val="24"/>
            <w:szCs w:val="24"/>
          </w:rPr>
          <w:t>Tabla 3. Índice de Uso del Agua (IUA) en el DCS Barbas Bremen en la cuenca hidrográfica del río La Vieja</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_Toc74409431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10</w:t>
        </w:r>
        <w:r w:rsidR="005613C8" w:rsidRPr="00E31164">
          <w:rPr>
            <w:rFonts w:ascii="Arial Narrow" w:hAnsi="Arial Narrow"/>
            <w:noProof/>
            <w:webHidden/>
            <w:sz w:val="24"/>
            <w:szCs w:val="24"/>
          </w:rPr>
          <w:fldChar w:fldCharType="end"/>
        </w:r>
      </w:hyperlink>
    </w:p>
    <w:p w14:paraId="19DC7841" w14:textId="77777777" w:rsidR="005613C8"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432" w:history="1">
        <w:r w:rsidR="005613C8" w:rsidRPr="00E31164">
          <w:rPr>
            <w:rStyle w:val="Hipervnculo"/>
            <w:rFonts w:ascii="Arial Narrow" w:hAnsi="Arial Narrow"/>
            <w:noProof/>
            <w:sz w:val="24"/>
            <w:szCs w:val="24"/>
          </w:rPr>
          <w:t>Tabla 4. Índice de Retención Hídrica (IRH) del DCS Barbas Bremen en la cuenca hidrográfica del río La Vieja</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_Toc74409432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10</w:t>
        </w:r>
        <w:r w:rsidR="005613C8" w:rsidRPr="00E31164">
          <w:rPr>
            <w:rFonts w:ascii="Arial Narrow" w:hAnsi="Arial Narrow"/>
            <w:noProof/>
            <w:webHidden/>
            <w:sz w:val="24"/>
            <w:szCs w:val="24"/>
          </w:rPr>
          <w:fldChar w:fldCharType="end"/>
        </w:r>
      </w:hyperlink>
    </w:p>
    <w:p w14:paraId="39FE1EAB" w14:textId="77777777" w:rsidR="005613C8"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433" w:history="1">
        <w:r w:rsidR="005613C8" w:rsidRPr="00E31164">
          <w:rPr>
            <w:rStyle w:val="Hipervnculo"/>
            <w:rFonts w:ascii="Arial Narrow" w:hAnsi="Arial Narrow"/>
            <w:noProof/>
            <w:sz w:val="24"/>
            <w:szCs w:val="24"/>
          </w:rPr>
          <w:t>Tabla 5. Índice de Vulnerabilidad por Desabastecimiento Hídrico del DCS Barbas Bremen en la cuenca Hidrográfica del río La Vieja</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_Toc74409433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11</w:t>
        </w:r>
        <w:r w:rsidR="005613C8" w:rsidRPr="00E31164">
          <w:rPr>
            <w:rFonts w:ascii="Arial Narrow" w:hAnsi="Arial Narrow"/>
            <w:noProof/>
            <w:webHidden/>
            <w:sz w:val="24"/>
            <w:szCs w:val="24"/>
          </w:rPr>
          <w:fldChar w:fldCharType="end"/>
        </w:r>
      </w:hyperlink>
    </w:p>
    <w:p w14:paraId="64EB63C8" w14:textId="77777777" w:rsidR="005613C8"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434" w:history="1">
        <w:r w:rsidR="005613C8" w:rsidRPr="00E31164">
          <w:rPr>
            <w:rStyle w:val="Hipervnculo"/>
            <w:rFonts w:ascii="Arial Narrow" w:hAnsi="Arial Narrow"/>
            <w:noProof/>
            <w:sz w:val="24"/>
            <w:szCs w:val="24"/>
          </w:rPr>
          <w:t>Tabla 6. Índice de Alteración Calidad del Agua IACAL en el DCS Barbas Bremen en la cuenca Hidrográfica del río La Vieja</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_Toc74409434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12</w:t>
        </w:r>
        <w:r w:rsidR="005613C8" w:rsidRPr="00E31164">
          <w:rPr>
            <w:rFonts w:ascii="Arial Narrow" w:hAnsi="Arial Narrow"/>
            <w:noProof/>
            <w:webHidden/>
            <w:sz w:val="24"/>
            <w:szCs w:val="24"/>
          </w:rPr>
          <w:fldChar w:fldCharType="end"/>
        </w:r>
      </w:hyperlink>
    </w:p>
    <w:p w14:paraId="355FCB72" w14:textId="77777777" w:rsidR="005613C8"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435" w:history="1">
        <w:r w:rsidR="005613C8" w:rsidRPr="00E31164">
          <w:rPr>
            <w:rStyle w:val="Hipervnculo"/>
            <w:rFonts w:ascii="Arial Narrow" w:hAnsi="Arial Narrow"/>
            <w:noProof/>
            <w:sz w:val="24"/>
            <w:szCs w:val="24"/>
          </w:rPr>
          <w:t>Tabla 7. Índice de Vegetación Remanente en el DCS Barbas Bremen en la cuenca Hidrográfica del río La Vieja</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_Toc74409435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12</w:t>
        </w:r>
        <w:r w:rsidR="005613C8" w:rsidRPr="00E31164">
          <w:rPr>
            <w:rFonts w:ascii="Arial Narrow" w:hAnsi="Arial Narrow"/>
            <w:noProof/>
            <w:webHidden/>
            <w:sz w:val="24"/>
            <w:szCs w:val="24"/>
          </w:rPr>
          <w:fldChar w:fldCharType="end"/>
        </w:r>
      </w:hyperlink>
    </w:p>
    <w:p w14:paraId="370C9B72" w14:textId="77777777" w:rsidR="005613C8"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436" w:history="1">
        <w:r w:rsidR="005613C8" w:rsidRPr="00E31164">
          <w:rPr>
            <w:rStyle w:val="Hipervnculo"/>
            <w:rFonts w:ascii="Arial Narrow" w:hAnsi="Arial Narrow"/>
            <w:noProof/>
            <w:sz w:val="24"/>
            <w:szCs w:val="24"/>
          </w:rPr>
          <w:t>Tabla 8. Índice de Fragmentación del DCS Barbas Bremen en la cuenca Hidrográfica del río La Vieja</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_Toc74409436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13</w:t>
        </w:r>
        <w:r w:rsidR="005613C8" w:rsidRPr="00E31164">
          <w:rPr>
            <w:rFonts w:ascii="Arial Narrow" w:hAnsi="Arial Narrow"/>
            <w:noProof/>
            <w:webHidden/>
            <w:sz w:val="24"/>
            <w:szCs w:val="24"/>
          </w:rPr>
          <w:fldChar w:fldCharType="end"/>
        </w:r>
      </w:hyperlink>
    </w:p>
    <w:p w14:paraId="79B445BE" w14:textId="77777777" w:rsidR="005613C8"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437" w:history="1">
        <w:r w:rsidR="005613C8" w:rsidRPr="00E31164">
          <w:rPr>
            <w:rStyle w:val="Hipervnculo"/>
            <w:rFonts w:ascii="Arial Narrow" w:hAnsi="Arial Narrow"/>
            <w:noProof/>
            <w:sz w:val="24"/>
            <w:szCs w:val="24"/>
          </w:rPr>
          <w:t>Tabla 9. Índice de Ambiente Crítico en el DCS Barbas Bremen en la cuenca Hidrográfica del río La Vieja</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_Toc74409437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14</w:t>
        </w:r>
        <w:r w:rsidR="005613C8" w:rsidRPr="00E31164">
          <w:rPr>
            <w:rFonts w:ascii="Arial Narrow" w:hAnsi="Arial Narrow"/>
            <w:noProof/>
            <w:webHidden/>
            <w:sz w:val="24"/>
            <w:szCs w:val="24"/>
          </w:rPr>
          <w:fldChar w:fldCharType="end"/>
        </w:r>
      </w:hyperlink>
    </w:p>
    <w:p w14:paraId="13E4885B" w14:textId="77777777" w:rsidR="005613C8"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438" w:history="1">
        <w:r w:rsidR="005613C8" w:rsidRPr="00E31164">
          <w:rPr>
            <w:rStyle w:val="Hipervnculo"/>
            <w:rFonts w:ascii="Arial Narrow" w:hAnsi="Arial Narrow"/>
            <w:noProof/>
            <w:sz w:val="24"/>
            <w:szCs w:val="24"/>
          </w:rPr>
          <w:t>Tabla 10. Índice del estado actual de coberturas naturales del DCS Barbas Bremen en la cuenca hidrográfica del río La Vieja</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_Toc74409438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15</w:t>
        </w:r>
        <w:r w:rsidR="005613C8" w:rsidRPr="00E31164">
          <w:rPr>
            <w:rFonts w:ascii="Arial Narrow" w:hAnsi="Arial Narrow"/>
            <w:noProof/>
            <w:webHidden/>
            <w:sz w:val="24"/>
            <w:szCs w:val="24"/>
          </w:rPr>
          <w:fldChar w:fldCharType="end"/>
        </w:r>
      </w:hyperlink>
    </w:p>
    <w:p w14:paraId="414FC820" w14:textId="77777777" w:rsidR="005613C8"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439" w:history="1">
        <w:r w:rsidR="005613C8" w:rsidRPr="00E31164">
          <w:rPr>
            <w:rStyle w:val="Hipervnculo"/>
            <w:rFonts w:ascii="Arial Narrow" w:hAnsi="Arial Narrow"/>
            <w:noProof/>
            <w:sz w:val="24"/>
            <w:szCs w:val="24"/>
          </w:rPr>
          <w:t>Tabla 11. Porcentaje de amenaza por avenidas torrenciales en el DCS Barbas Bremen en la cuenca hidrográfica del río La Vieja</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_Toc74409439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15</w:t>
        </w:r>
        <w:r w:rsidR="005613C8" w:rsidRPr="00E31164">
          <w:rPr>
            <w:rFonts w:ascii="Arial Narrow" w:hAnsi="Arial Narrow"/>
            <w:noProof/>
            <w:webHidden/>
            <w:sz w:val="24"/>
            <w:szCs w:val="24"/>
          </w:rPr>
          <w:fldChar w:fldCharType="end"/>
        </w:r>
      </w:hyperlink>
    </w:p>
    <w:p w14:paraId="2CBD4EE4" w14:textId="77777777" w:rsidR="005613C8"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440" w:history="1">
        <w:r w:rsidR="005613C8" w:rsidRPr="00E31164">
          <w:rPr>
            <w:rStyle w:val="Hipervnculo"/>
            <w:rFonts w:ascii="Arial Narrow" w:hAnsi="Arial Narrow"/>
            <w:noProof/>
            <w:sz w:val="24"/>
            <w:szCs w:val="24"/>
          </w:rPr>
          <w:t>Tabla 12. Estaciones meteorológicas en el área de influencia del DCS Barbas Bremen</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_Toc74409440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16</w:t>
        </w:r>
        <w:r w:rsidR="005613C8" w:rsidRPr="00E31164">
          <w:rPr>
            <w:rFonts w:ascii="Arial Narrow" w:hAnsi="Arial Narrow"/>
            <w:noProof/>
            <w:webHidden/>
            <w:sz w:val="24"/>
            <w:szCs w:val="24"/>
          </w:rPr>
          <w:fldChar w:fldCharType="end"/>
        </w:r>
      </w:hyperlink>
    </w:p>
    <w:p w14:paraId="75883D71" w14:textId="77777777" w:rsidR="005613C8"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441" w:history="1">
        <w:r w:rsidR="005613C8" w:rsidRPr="00E31164">
          <w:rPr>
            <w:rStyle w:val="Hipervnculo"/>
            <w:rFonts w:ascii="Arial Narrow" w:hAnsi="Arial Narrow"/>
            <w:noProof/>
            <w:sz w:val="24"/>
            <w:szCs w:val="24"/>
          </w:rPr>
          <w:t>Tabla 13. Análisis de precipitación en el DCS Barbas Bremen</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_Toc74409441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17</w:t>
        </w:r>
        <w:r w:rsidR="005613C8" w:rsidRPr="00E31164">
          <w:rPr>
            <w:rFonts w:ascii="Arial Narrow" w:hAnsi="Arial Narrow"/>
            <w:noProof/>
            <w:webHidden/>
            <w:sz w:val="24"/>
            <w:szCs w:val="24"/>
          </w:rPr>
          <w:fldChar w:fldCharType="end"/>
        </w:r>
      </w:hyperlink>
    </w:p>
    <w:p w14:paraId="06AA163C" w14:textId="77777777" w:rsidR="005613C8"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442" w:history="1">
        <w:r w:rsidR="005613C8" w:rsidRPr="00E31164">
          <w:rPr>
            <w:rStyle w:val="Hipervnculo"/>
            <w:rFonts w:ascii="Arial Narrow" w:hAnsi="Arial Narrow"/>
            <w:noProof/>
            <w:sz w:val="24"/>
            <w:szCs w:val="24"/>
          </w:rPr>
          <w:t>Tabla 14. Análisis propio a partir de información disponible en la plataforma de la red hidroclimática de Risaralda, REDHIDRO</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_Toc74409442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17</w:t>
        </w:r>
        <w:r w:rsidR="005613C8" w:rsidRPr="00E31164">
          <w:rPr>
            <w:rFonts w:ascii="Arial Narrow" w:hAnsi="Arial Narrow"/>
            <w:noProof/>
            <w:webHidden/>
            <w:sz w:val="24"/>
            <w:szCs w:val="24"/>
          </w:rPr>
          <w:fldChar w:fldCharType="end"/>
        </w:r>
      </w:hyperlink>
    </w:p>
    <w:p w14:paraId="4623AAC7" w14:textId="77777777" w:rsidR="005613C8"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443" w:history="1">
        <w:r w:rsidR="005613C8" w:rsidRPr="00E31164">
          <w:rPr>
            <w:rStyle w:val="Hipervnculo"/>
            <w:rFonts w:ascii="Arial Narrow" w:hAnsi="Arial Narrow"/>
            <w:noProof/>
            <w:sz w:val="24"/>
            <w:szCs w:val="24"/>
          </w:rPr>
          <w:t>Tabla 15. Análisis de temperatura del DCS Barbas Bremen</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_Toc74409443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18</w:t>
        </w:r>
        <w:r w:rsidR="005613C8" w:rsidRPr="00E31164">
          <w:rPr>
            <w:rFonts w:ascii="Arial Narrow" w:hAnsi="Arial Narrow"/>
            <w:noProof/>
            <w:webHidden/>
            <w:sz w:val="24"/>
            <w:szCs w:val="24"/>
          </w:rPr>
          <w:fldChar w:fldCharType="end"/>
        </w:r>
      </w:hyperlink>
    </w:p>
    <w:p w14:paraId="615B69DC" w14:textId="77777777" w:rsidR="005613C8"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444" w:history="1">
        <w:r w:rsidR="005613C8" w:rsidRPr="00E31164">
          <w:rPr>
            <w:rStyle w:val="Hipervnculo"/>
            <w:rFonts w:ascii="Arial Narrow" w:hAnsi="Arial Narrow"/>
            <w:noProof/>
            <w:sz w:val="24"/>
            <w:szCs w:val="24"/>
          </w:rPr>
          <w:t>Tabla 16. Análisis del aumento de temperatura en los últimos 30 años en Pereira. Estación La Catalina de Cenicafé</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_Toc74409444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21</w:t>
        </w:r>
        <w:r w:rsidR="005613C8" w:rsidRPr="00E31164">
          <w:rPr>
            <w:rFonts w:ascii="Arial Narrow" w:hAnsi="Arial Narrow"/>
            <w:noProof/>
            <w:webHidden/>
            <w:sz w:val="24"/>
            <w:szCs w:val="24"/>
          </w:rPr>
          <w:fldChar w:fldCharType="end"/>
        </w:r>
      </w:hyperlink>
    </w:p>
    <w:p w14:paraId="0AF90766" w14:textId="77777777" w:rsidR="005613C8"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445" w:history="1">
        <w:r w:rsidR="005613C8" w:rsidRPr="00E31164">
          <w:rPr>
            <w:rStyle w:val="Hipervnculo"/>
            <w:rFonts w:ascii="Arial Narrow" w:hAnsi="Arial Narrow"/>
            <w:noProof/>
            <w:sz w:val="24"/>
            <w:szCs w:val="24"/>
          </w:rPr>
          <w:t>Tabla 17. Análisis de aumento de temperatura en Pereira en los últimos 30 a;os</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_Toc74409445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21</w:t>
        </w:r>
        <w:r w:rsidR="005613C8" w:rsidRPr="00E31164">
          <w:rPr>
            <w:rFonts w:ascii="Arial Narrow" w:hAnsi="Arial Narrow"/>
            <w:noProof/>
            <w:webHidden/>
            <w:sz w:val="24"/>
            <w:szCs w:val="24"/>
          </w:rPr>
          <w:fldChar w:fldCharType="end"/>
        </w:r>
      </w:hyperlink>
    </w:p>
    <w:p w14:paraId="0E9D8BCE" w14:textId="77777777" w:rsidR="005613C8"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446" w:history="1">
        <w:r w:rsidR="005613C8" w:rsidRPr="00E31164">
          <w:rPr>
            <w:rStyle w:val="Hipervnculo"/>
            <w:rFonts w:ascii="Arial Narrow" w:hAnsi="Arial Narrow"/>
            <w:noProof/>
            <w:sz w:val="24"/>
            <w:szCs w:val="24"/>
          </w:rPr>
          <w:t>Tabla 18. Eventos más frecuentes entre 1926 y 2014. Municipio de Pereira, Risaralda</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_Toc74409446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21</w:t>
        </w:r>
        <w:r w:rsidR="005613C8" w:rsidRPr="00E31164">
          <w:rPr>
            <w:rFonts w:ascii="Arial Narrow" w:hAnsi="Arial Narrow"/>
            <w:noProof/>
            <w:webHidden/>
            <w:sz w:val="24"/>
            <w:szCs w:val="24"/>
          </w:rPr>
          <w:fldChar w:fldCharType="end"/>
        </w:r>
      </w:hyperlink>
    </w:p>
    <w:p w14:paraId="4D0916B5" w14:textId="77777777" w:rsidR="005613C8"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447" w:history="1">
        <w:r w:rsidR="005613C8" w:rsidRPr="00E31164">
          <w:rPr>
            <w:rStyle w:val="Hipervnculo"/>
            <w:rFonts w:ascii="Arial Narrow" w:hAnsi="Arial Narrow"/>
            <w:noProof/>
            <w:sz w:val="24"/>
            <w:szCs w:val="24"/>
          </w:rPr>
          <w:t>Tabla 19. Principales riesgos estimados relacionados con variabilidad climática (VC) y Cambio Climático (CC) para el DCS Barbas Bremen</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_Toc74409447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23</w:t>
        </w:r>
        <w:r w:rsidR="005613C8" w:rsidRPr="00E31164">
          <w:rPr>
            <w:rFonts w:ascii="Arial Narrow" w:hAnsi="Arial Narrow"/>
            <w:noProof/>
            <w:webHidden/>
            <w:sz w:val="24"/>
            <w:szCs w:val="24"/>
          </w:rPr>
          <w:fldChar w:fldCharType="end"/>
        </w:r>
      </w:hyperlink>
    </w:p>
    <w:p w14:paraId="70B8F26C" w14:textId="77777777" w:rsidR="005613C8"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448" w:history="1">
        <w:r w:rsidR="005613C8" w:rsidRPr="00E31164">
          <w:rPr>
            <w:rStyle w:val="Hipervnculo"/>
            <w:rFonts w:ascii="Arial Narrow" w:hAnsi="Arial Narrow"/>
            <w:noProof/>
            <w:sz w:val="24"/>
            <w:szCs w:val="24"/>
          </w:rPr>
          <w:t>Tabla 20. Caracterización y fuente de las presiones identificadas en el DCS Barbas Bremen</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_Toc74409448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24</w:t>
        </w:r>
        <w:r w:rsidR="005613C8" w:rsidRPr="00E31164">
          <w:rPr>
            <w:rFonts w:ascii="Arial Narrow" w:hAnsi="Arial Narrow"/>
            <w:noProof/>
            <w:webHidden/>
            <w:sz w:val="24"/>
            <w:szCs w:val="24"/>
          </w:rPr>
          <w:fldChar w:fldCharType="end"/>
        </w:r>
      </w:hyperlink>
    </w:p>
    <w:p w14:paraId="0238FCD1" w14:textId="77777777" w:rsidR="005613C8"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449" w:history="1">
        <w:r w:rsidR="005613C8" w:rsidRPr="00E31164">
          <w:rPr>
            <w:rStyle w:val="Hipervnculo"/>
            <w:rFonts w:ascii="Arial Narrow" w:hAnsi="Arial Narrow"/>
            <w:noProof/>
            <w:sz w:val="24"/>
            <w:szCs w:val="24"/>
          </w:rPr>
          <w:t>Tabla 21. Conceptos básicos relacionados con incendios de cobertura vegetal</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_Toc74409449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29</w:t>
        </w:r>
        <w:r w:rsidR="005613C8" w:rsidRPr="00E31164">
          <w:rPr>
            <w:rFonts w:ascii="Arial Narrow" w:hAnsi="Arial Narrow"/>
            <w:noProof/>
            <w:webHidden/>
            <w:sz w:val="24"/>
            <w:szCs w:val="24"/>
          </w:rPr>
          <w:fldChar w:fldCharType="end"/>
        </w:r>
      </w:hyperlink>
    </w:p>
    <w:p w14:paraId="5F47A0D6" w14:textId="77777777" w:rsidR="005613C8"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450" w:history="1">
        <w:r w:rsidR="005613C8" w:rsidRPr="00E31164">
          <w:rPr>
            <w:rStyle w:val="Hipervnculo"/>
            <w:rFonts w:ascii="Arial Narrow" w:hAnsi="Arial Narrow"/>
            <w:noProof/>
            <w:sz w:val="24"/>
            <w:szCs w:val="24"/>
          </w:rPr>
          <w:t>Tabla 22. Cincuenta (50) especies utilizadas en procesos de coberturas en predios CARDER</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_Toc74409450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41</w:t>
        </w:r>
        <w:r w:rsidR="005613C8" w:rsidRPr="00E31164">
          <w:rPr>
            <w:rFonts w:ascii="Arial Narrow" w:hAnsi="Arial Narrow"/>
            <w:noProof/>
            <w:webHidden/>
            <w:sz w:val="24"/>
            <w:szCs w:val="24"/>
          </w:rPr>
          <w:fldChar w:fldCharType="end"/>
        </w:r>
      </w:hyperlink>
    </w:p>
    <w:p w14:paraId="59F21373" w14:textId="77777777" w:rsidR="005613C8"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451" w:history="1">
        <w:r w:rsidR="005613C8" w:rsidRPr="00E31164">
          <w:rPr>
            <w:rStyle w:val="Hipervnculo"/>
            <w:rFonts w:ascii="Arial Narrow" w:hAnsi="Arial Narrow"/>
            <w:noProof/>
            <w:sz w:val="24"/>
            <w:szCs w:val="24"/>
          </w:rPr>
          <w:t>Tabla 23. Treinta (30) especies más representativas de regeneración bajo coberturas de plantaciones forestales en las áreas protegidas de Risaralda</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_Toc74409451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43</w:t>
        </w:r>
        <w:r w:rsidR="005613C8" w:rsidRPr="00E31164">
          <w:rPr>
            <w:rFonts w:ascii="Arial Narrow" w:hAnsi="Arial Narrow"/>
            <w:noProof/>
            <w:webHidden/>
            <w:sz w:val="24"/>
            <w:szCs w:val="24"/>
          </w:rPr>
          <w:fldChar w:fldCharType="end"/>
        </w:r>
      </w:hyperlink>
    </w:p>
    <w:p w14:paraId="36E10E3A" w14:textId="77777777" w:rsidR="005613C8"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452" w:history="1">
        <w:r w:rsidR="005613C8" w:rsidRPr="00E31164">
          <w:rPr>
            <w:rStyle w:val="Hipervnculo"/>
            <w:rFonts w:ascii="Arial Narrow" w:hAnsi="Arial Narrow"/>
            <w:noProof/>
            <w:sz w:val="24"/>
            <w:szCs w:val="24"/>
          </w:rPr>
          <w:t>Tabla 24. Usos del suelo en el DCS Barbas Bremen para 2011 y 2016</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_Toc74409452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44</w:t>
        </w:r>
        <w:r w:rsidR="005613C8" w:rsidRPr="00E31164">
          <w:rPr>
            <w:rFonts w:ascii="Arial Narrow" w:hAnsi="Arial Narrow"/>
            <w:noProof/>
            <w:webHidden/>
            <w:sz w:val="24"/>
            <w:szCs w:val="24"/>
          </w:rPr>
          <w:fldChar w:fldCharType="end"/>
        </w:r>
      </w:hyperlink>
    </w:p>
    <w:p w14:paraId="72EB8CAD" w14:textId="77777777" w:rsidR="005613C8"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453" w:history="1">
        <w:r w:rsidR="005613C8" w:rsidRPr="00E31164">
          <w:rPr>
            <w:rStyle w:val="Hipervnculo"/>
            <w:rFonts w:ascii="Arial Narrow" w:hAnsi="Arial Narrow"/>
            <w:noProof/>
            <w:sz w:val="24"/>
            <w:szCs w:val="24"/>
          </w:rPr>
          <w:t>Tabla 25. Concesiones de agua superficial en el DCS Barbas Bremen</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_Toc74409453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45</w:t>
        </w:r>
        <w:r w:rsidR="005613C8" w:rsidRPr="00E31164">
          <w:rPr>
            <w:rFonts w:ascii="Arial Narrow" w:hAnsi="Arial Narrow"/>
            <w:noProof/>
            <w:webHidden/>
            <w:sz w:val="24"/>
            <w:szCs w:val="24"/>
          </w:rPr>
          <w:fldChar w:fldCharType="end"/>
        </w:r>
      </w:hyperlink>
    </w:p>
    <w:p w14:paraId="5180BF3C" w14:textId="77777777" w:rsidR="005613C8"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454" w:history="1">
        <w:r w:rsidR="005613C8" w:rsidRPr="00E31164">
          <w:rPr>
            <w:rStyle w:val="Hipervnculo"/>
            <w:rFonts w:ascii="Arial Narrow" w:hAnsi="Arial Narrow"/>
            <w:noProof/>
            <w:sz w:val="24"/>
            <w:szCs w:val="24"/>
          </w:rPr>
          <w:t>Tabla 26. Acueductos y número de suscriptores que se benefician del recurso hídrico en el DCS Barbas Bremen</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_Toc74409454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46</w:t>
        </w:r>
        <w:r w:rsidR="005613C8" w:rsidRPr="00E31164">
          <w:rPr>
            <w:rFonts w:ascii="Arial Narrow" w:hAnsi="Arial Narrow"/>
            <w:noProof/>
            <w:webHidden/>
            <w:sz w:val="24"/>
            <w:szCs w:val="24"/>
          </w:rPr>
          <w:fldChar w:fldCharType="end"/>
        </w:r>
      </w:hyperlink>
    </w:p>
    <w:p w14:paraId="53353A56" w14:textId="77777777" w:rsidR="005613C8"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455" w:history="1">
        <w:r w:rsidR="005613C8" w:rsidRPr="00E31164">
          <w:rPr>
            <w:rStyle w:val="Hipervnculo"/>
            <w:rFonts w:ascii="Arial Narrow" w:hAnsi="Arial Narrow"/>
            <w:noProof/>
            <w:sz w:val="24"/>
            <w:szCs w:val="24"/>
          </w:rPr>
          <w:t>Tabla 27. Concesiones del recurso hídrico para proyectos productivos en el DCS Barbas - Bremen</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_Toc74409455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47</w:t>
        </w:r>
        <w:r w:rsidR="005613C8" w:rsidRPr="00E31164">
          <w:rPr>
            <w:rFonts w:ascii="Arial Narrow" w:hAnsi="Arial Narrow"/>
            <w:noProof/>
            <w:webHidden/>
            <w:sz w:val="24"/>
            <w:szCs w:val="24"/>
          </w:rPr>
          <w:fldChar w:fldCharType="end"/>
        </w:r>
      </w:hyperlink>
    </w:p>
    <w:p w14:paraId="3C0BD168" w14:textId="77777777" w:rsidR="005613C8"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456" w:history="1">
        <w:r w:rsidR="005613C8" w:rsidRPr="00E31164">
          <w:rPr>
            <w:rStyle w:val="Hipervnculo"/>
            <w:rFonts w:ascii="Arial Narrow" w:hAnsi="Arial Narrow"/>
            <w:noProof/>
            <w:sz w:val="24"/>
            <w:szCs w:val="24"/>
          </w:rPr>
          <w:t>Tabla 28. Aprovechamientos forestales otorgados en el DCS Barbas Bremen</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_Toc74409456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48</w:t>
        </w:r>
        <w:r w:rsidR="005613C8" w:rsidRPr="00E31164">
          <w:rPr>
            <w:rFonts w:ascii="Arial Narrow" w:hAnsi="Arial Narrow"/>
            <w:noProof/>
            <w:webHidden/>
            <w:sz w:val="24"/>
            <w:szCs w:val="24"/>
          </w:rPr>
          <w:fldChar w:fldCharType="end"/>
        </w:r>
      </w:hyperlink>
    </w:p>
    <w:p w14:paraId="2C6D464B" w14:textId="77777777" w:rsidR="005613C8"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457" w:history="1">
        <w:r w:rsidR="005613C8" w:rsidRPr="00E31164">
          <w:rPr>
            <w:rStyle w:val="Hipervnculo"/>
            <w:rFonts w:ascii="Arial Narrow" w:hAnsi="Arial Narrow"/>
            <w:noProof/>
            <w:sz w:val="24"/>
            <w:szCs w:val="24"/>
          </w:rPr>
          <w:t>Tabla 29. Senderos del DCS Barbas Bremen</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_Toc74409457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51</w:t>
        </w:r>
        <w:r w:rsidR="005613C8" w:rsidRPr="00E31164">
          <w:rPr>
            <w:rFonts w:ascii="Arial Narrow" w:hAnsi="Arial Narrow"/>
            <w:noProof/>
            <w:webHidden/>
            <w:sz w:val="24"/>
            <w:szCs w:val="24"/>
          </w:rPr>
          <w:fldChar w:fldCharType="end"/>
        </w:r>
      </w:hyperlink>
    </w:p>
    <w:p w14:paraId="772E77F8" w14:textId="77777777" w:rsidR="005613C8"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458" w:history="1">
        <w:r w:rsidR="005613C8" w:rsidRPr="00E31164">
          <w:rPr>
            <w:rStyle w:val="Hipervnculo"/>
            <w:rFonts w:ascii="Arial Narrow" w:hAnsi="Arial Narrow"/>
            <w:noProof/>
            <w:sz w:val="24"/>
            <w:szCs w:val="24"/>
          </w:rPr>
          <w:t>Tabla 30. Recursos turísticos del DCS Barbas Bremen</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_Toc74409458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51</w:t>
        </w:r>
        <w:r w:rsidR="005613C8" w:rsidRPr="00E31164">
          <w:rPr>
            <w:rFonts w:ascii="Arial Narrow" w:hAnsi="Arial Narrow"/>
            <w:noProof/>
            <w:webHidden/>
            <w:sz w:val="24"/>
            <w:szCs w:val="24"/>
          </w:rPr>
          <w:fldChar w:fldCharType="end"/>
        </w:r>
      </w:hyperlink>
    </w:p>
    <w:p w14:paraId="4CBD654C" w14:textId="77777777" w:rsidR="005613C8"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459" w:history="1">
        <w:r w:rsidR="005613C8" w:rsidRPr="00E31164">
          <w:rPr>
            <w:rStyle w:val="Hipervnculo"/>
            <w:rFonts w:ascii="Arial Narrow" w:hAnsi="Arial Narrow"/>
            <w:noProof/>
            <w:sz w:val="24"/>
            <w:szCs w:val="24"/>
          </w:rPr>
          <w:t>Tabla 31. Inversiones de entidades diferentes a la CARDER y desde otros programas de conservación de la CARDER</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_Toc74409459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52</w:t>
        </w:r>
        <w:r w:rsidR="005613C8" w:rsidRPr="00E31164">
          <w:rPr>
            <w:rFonts w:ascii="Arial Narrow" w:hAnsi="Arial Narrow"/>
            <w:noProof/>
            <w:webHidden/>
            <w:sz w:val="24"/>
            <w:szCs w:val="24"/>
          </w:rPr>
          <w:fldChar w:fldCharType="end"/>
        </w:r>
      </w:hyperlink>
    </w:p>
    <w:p w14:paraId="18E3E65C" w14:textId="77777777" w:rsidR="005613C8" w:rsidRPr="00E31164" w:rsidRDefault="00280030" w:rsidP="00E31164">
      <w:pPr>
        <w:pStyle w:val="Tabladeilustraciones"/>
        <w:tabs>
          <w:tab w:val="right" w:leader="dot" w:pos="8828"/>
        </w:tabs>
        <w:rPr>
          <w:rFonts w:ascii="Arial Narrow" w:eastAsiaTheme="minorEastAsia" w:hAnsi="Arial Narrow" w:cstheme="minorBidi"/>
          <w:noProof/>
          <w:sz w:val="24"/>
          <w:szCs w:val="24"/>
          <w:lang w:val="es-CO"/>
        </w:rPr>
      </w:pPr>
      <w:hyperlink w:anchor="_Toc74409460" w:history="1">
        <w:r w:rsidR="005613C8" w:rsidRPr="00E31164">
          <w:rPr>
            <w:rStyle w:val="Hipervnculo"/>
            <w:rFonts w:ascii="Arial Narrow" w:hAnsi="Arial Narrow"/>
            <w:noProof/>
            <w:sz w:val="24"/>
            <w:szCs w:val="24"/>
          </w:rPr>
          <w:t>Tabla 32. Caracterización y fuente de las presiones identificadas en el DCS Barbas Bremen</w:t>
        </w:r>
        <w:r w:rsidR="005613C8" w:rsidRPr="00E31164">
          <w:rPr>
            <w:rFonts w:ascii="Arial Narrow" w:hAnsi="Arial Narrow"/>
            <w:noProof/>
            <w:webHidden/>
            <w:sz w:val="24"/>
            <w:szCs w:val="24"/>
          </w:rPr>
          <w:tab/>
        </w:r>
        <w:r w:rsidR="005613C8" w:rsidRPr="00E31164">
          <w:rPr>
            <w:rFonts w:ascii="Arial Narrow" w:hAnsi="Arial Narrow"/>
            <w:noProof/>
            <w:webHidden/>
            <w:sz w:val="24"/>
            <w:szCs w:val="24"/>
          </w:rPr>
          <w:fldChar w:fldCharType="begin"/>
        </w:r>
        <w:r w:rsidR="005613C8" w:rsidRPr="00E31164">
          <w:rPr>
            <w:rFonts w:ascii="Arial Narrow" w:hAnsi="Arial Narrow"/>
            <w:noProof/>
            <w:webHidden/>
            <w:sz w:val="24"/>
            <w:szCs w:val="24"/>
          </w:rPr>
          <w:instrText xml:space="preserve"> PAGEREF _Toc74409460 \h </w:instrText>
        </w:r>
        <w:r w:rsidR="005613C8" w:rsidRPr="00E31164">
          <w:rPr>
            <w:rFonts w:ascii="Arial Narrow" w:hAnsi="Arial Narrow"/>
            <w:noProof/>
            <w:webHidden/>
            <w:sz w:val="24"/>
            <w:szCs w:val="24"/>
          </w:rPr>
        </w:r>
        <w:r w:rsidR="005613C8" w:rsidRPr="00E31164">
          <w:rPr>
            <w:rFonts w:ascii="Arial Narrow" w:hAnsi="Arial Narrow"/>
            <w:noProof/>
            <w:webHidden/>
            <w:sz w:val="24"/>
            <w:szCs w:val="24"/>
          </w:rPr>
          <w:fldChar w:fldCharType="separate"/>
        </w:r>
        <w:r w:rsidR="005613C8" w:rsidRPr="00E31164">
          <w:rPr>
            <w:rFonts w:ascii="Arial Narrow" w:hAnsi="Arial Narrow"/>
            <w:noProof/>
            <w:webHidden/>
            <w:sz w:val="24"/>
            <w:szCs w:val="24"/>
          </w:rPr>
          <w:t>54</w:t>
        </w:r>
        <w:r w:rsidR="005613C8" w:rsidRPr="00E31164">
          <w:rPr>
            <w:rFonts w:ascii="Arial Narrow" w:hAnsi="Arial Narrow"/>
            <w:noProof/>
            <w:webHidden/>
            <w:sz w:val="24"/>
            <w:szCs w:val="24"/>
          </w:rPr>
          <w:fldChar w:fldCharType="end"/>
        </w:r>
      </w:hyperlink>
    </w:p>
    <w:p w14:paraId="5A7BB582" w14:textId="1F254241" w:rsidR="005613C8" w:rsidRPr="00E31164" w:rsidRDefault="005613C8" w:rsidP="00E31164">
      <w:pPr>
        <w:widowControl w:val="0"/>
        <w:pBdr>
          <w:top w:val="nil"/>
          <w:left w:val="nil"/>
          <w:bottom w:val="nil"/>
          <w:right w:val="nil"/>
          <w:between w:val="nil"/>
        </w:pBdr>
        <w:rPr>
          <w:rFonts w:ascii="Arial Narrow" w:hAnsi="Arial Narrow"/>
          <w:b/>
          <w:sz w:val="24"/>
          <w:szCs w:val="24"/>
        </w:rPr>
      </w:pPr>
      <w:r w:rsidRPr="00E31164">
        <w:rPr>
          <w:rFonts w:ascii="Arial Narrow" w:hAnsi="Arial Narrow"/>
          <w:b/>
          <w:sz w:val="24"/>
          <w:szCs w:val="24"/>
        </w:rPr>
        <w:fldChar w:fldCharType="end"/>
      </w:r>
      <w:r w:rsidRPr="00E31164">
        <w:rPr>
          <w:rFonts w:ascii="Arial Narrow" w:hAnsi="Arial Narrow"/>
          <w:b/>
          <w:sz w:val="24"/>
          <w:szCs w:val="24"/>
        </w:rPr>
        <w:t xml:space="preserve"> </w:t>
      </w:r>
    </w:p>
    <w:p w14:paraId="11D569BA" w14:textId="062817BE" w:rsidR="00C272EF" w:rsidRPr="00E31164" w:rsidRDefault="00C272EF" w:rsidP="00E31164">
      <w:pPr>
        <w:widowControl w:val="0"/>
        <w:pBdr>
          <w:top w:val="nil"/>
          <w:left w:val="nil"/>
          <w:bottom w:val="nil"/>
          <w:right w:val="nil"/>
          <w:between w:val="nil"/>
        </w:pBdr>
        <w:rPr>
          <w:rFonts w:ascii="Arial Narrow" w:hAnsi="Arial Narrow"/>
          <w:b/>
          <w:sz w:val="24"/>
          <w:szCs w:val="24"/>
        </w:rPr>
      </w:pPr>
      <w:r w:rsidRPr="00E31164">
        <w:rPr>
          <w:rFonts w:ascii="Arial Narrow" w:hAnsi="Arial Narrow"/>
          <w:b/>
          <w:sz w:val="24"/>
          <w:szCs w:val="24"/>
        </w:rPr>
        <w:t>Gráficas</w:t>
      </w:r>
    </w:p>
    <w:p w14:paraId="2060CDB5" w14:textId="77777777" w:rsidR="00C272EF" w:rsidRPr="00E31164" w:rsidRDefault="00C272EF" w:rsidP="00E31164">
      <w:pPr>
        <w:pStyle w:val="Tabladeilustraciones"/>
        <w:tabs>
          <w:tab w:val="right" w:leader="dot" w:pos="8828"/>
        </w:tabs>
        <w:rPr>
          <w:rFonts w:ascii="Arial Narrow" w:eastAsiaTheme="minorEastAsia" w:hAnsi="Arial Narrow"/>
          <w:noProof/>
          <w:sz w:val="24"/>
          <w:szCs w:val="24"/>
          <w:lang w:val="es-CO"/>
        </w:rPr>
      </w:pPr>
      <w:r w:rsidRPr="00E31164">
        <w:rPr>
          <w:rFonts w:ascii="Arial Narrow" w:hAnsi="Arial Narrow"/>
          <w:b/>
          <w:sz w:val="24"/>
          <w:szCs w:val="24"/>
        </w:rPr>
        <w:fldChar w:fldCharType="begin"/>
      </w:r>
      <w:r w:rsidRPr="00E31164">
        <w:rPr>
          <w:rFonts w:ascii="Arial Narrow" w:hAnsi="Arial Narrow"/>
          <w:b/>
          <w:sz w:val="24"/>
          <w:szCs w:val="24"/>
        </w:rPr>
        <w:instrText xml:space="preserve"> TOC \h \z \c "Grafico" </w:instrText>
      </w:r>
      <w:r w:rsidRPr="00E31164">
        <w:rPr>
          <w:rFonts w:ascii="Arial Narrow" w:hAnsi="Arial Narrow"/>
          <w:b/>
          <w:sz w:val="24"/>
          <w:szCs w:val="24"/>
        </w:rPr>
        <w:fldChar w:fldCharType="separate"/>
      </w:r>
      <w:hyperlink w:anchor="_Toc74409497" w:history="1">
        <w:r w:rsidRPr="00E31164">
          <w:rPr>
            <w:rStyle w:val="Hipervnculo"/>
            <w:rFonts w:ascii="Arial Narrow" w:hAnsi="Arial Narrow"/>
            <w:noProof/>
            <w:sz w:val="24"/>
            <w:szCs w:val="24"/>
          </w:rPr>
          <w:t>Grafico 1. Número de hectáreas y predios por tipo de zona en la zonificación del DCS Barbas – Bremen</w:t>
        </w:r>
        <w:r w:rsidRPr="00E31164">
          <w:rPr>
            <w:rFonts w:ascii="Arial Narrow" w:hAnsi="Arial Narrow"/>
            <w:noProof/>
            <w:webHidden/>
            <w:sz w:val="24"/>
            <w:szCs w:val="24"/>
          </w:rPr>
          <w:tab/>
        </w:r>
        <w:r w:rsidRPr="00E31164">
          <w:rPr>
            <w:rFonts w:ascii="Arial Narrow" w:hAnsi="Arial Narrow"/>
            <w:noProof/>
            <w:webHidden/>
            <w:sz w:val="24"/>
            <w:szCs w:val="24"/>
          </w:rPr>
          <w:fldChar w:fldCharType="begin"/>
        </w:r>
        <w:r w:rsidRPr="00E31164">
          <w:rPr>
            <w:rFonts w:ascii="Arial Narrow" w:hAnsi="Arial Narrow"/>
            <w:noProof/>
            <w:webHidden/>
            <w:sz w:val="24"/>
            <w:szCs w:val="24"/>
          </w:rPr>
          <w:instrText xml:space="preserve"> PAGEREF _Toc74409497 \h </w:instrText>
        </w:r>
        <w:r w:rsidRPr="00E31164">
          <w:rPr>
            <w:rFonts w:ascii="Arial Narrow" w:hAnsi="Arial Narrow"/>
            <w:noProof/>
            <w:webHidden/>
            <w:sz w:val="24"/>
            <w:szCs w:val="24"/>
          </w:rPr>
        </w:r>
        <w:r w:rsidRPr="00E31164">
          <w:rPr>
            <w:rFonts w:ascii="Arial Narrow" w:hAnsi="Arial Narrow"/>
            <w:noProof/>
            <w:webHidden/>
            <w:sz w:val="24"/>
            <w:szCs w:val="24"/>
          </w:rPr>
          <w:fldChar w:fldCharType="separate"/>
        </w:r>
        <w:r w:rsidRPr="00E31164">
          <w:rPr>
            <w:rFonts w:ascii="Arial Narrow" w:hAnsi="Arial Narrow"/>
            <w:noProof/>
            <w:webHidden/>
            <w:sz w:val="24"/>
            <w:szCs w:val="24"/>
          </w:rPr>
          <w:t>6</w:t>
        </w:r>
        <w:r w:rsidRPr="00E31164">
          <w:rPr>
            <w:rFonts w:ascii="Arial Narrow" w:hAnsi="Arial Narrow"/>
            <w:noProof/>
            <w:webHidden/>
            <w:sz w:val="24"/>
            <w:szCs w:val="24"/>
          </w:rPr>
          <w:fldChar w:fldCharType="end"/>
        </w:r>
      </w:hyperlink>
    </w:p>
    <w:p w14:paraId="3CC06B40" w14:textId="77777777" w:rsidR="00C272EF"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498" w:history="1">
        <w:r w:rsidR="00C272EF" w:rsidRPr="00E31164">
          <w:rPr>
            <w:rStyle w:val="Hipervnculo"/>
            <w:rFonts w:ascii="Arial Narrow" w:hAnsi="Arial Narrow"/>
            <w:noProof/>
            <w:sz w:val="24"/>
            <w:szCs w:val="24"/>
          </w:rPr>
          <w:t>Grafico 2. Tamaño de los predios por rango en hectáreas en el DCS Barbas Bremen</w:t>
        </w:r>
        <w:r w:rsidR="00C272EF" w:rsidRPr="00E31164">
          <w:rPr>
            <w:rFonts w:ascii="Arial Narrow" w:hAnsi="Arial Narrow"/>
            <w:noProof/>
            <w:webHidden/>
            <w:sz w:val="24"/>
            <w:szCs w:val="24"/>
          </w:rPr>
          <w:tab/>
        </w:r>
        <w:r w:rsidR="00C272EF" w:rsidRPr="00E31164">
          <w:rPr>
            <w:rFonts w:ascii="Arial Narrow" w:hAnsi="Arial Narrow"/>
            <w:noProof/>
            <w:webHidden/>
            <w:sz w:val="24"/>
            <w:szCs w:val="24"/>
          </w:rPr>
          <w:fldChar w:fldCharType="begin"/>
        </w:r>
        <w:r w:rsidR="00C272EF" w:rsidRPr="00E31164">
          <w:rPr>
            <w:rFonts w:ascii="Arial Narrow" w:hAnsi="Arial Narrow"/>
            <w:noProof/>
            <w:webHidden/>
            <w:sz w:val="24"/>
            <w:szCs w:val="24"/>
          </w:rPr>
          <w:instrText xml:space="preserve"> PAGEREF _Toc74409498 \h </w:instrText>
        </w:r>
        <w:r w:rsidR="00C272EF" w:rsidRPr="00E31164">
          <w:rPr>
            <w:rFonts w:ascii="Arial Narrow" w:hAnsi="Arial Narrow"/>
            <w:noProof/>
            <w:webHidden/>
            <w:sz w:val="24"/>
            <w:szCs w:val="24"/>
          </w:rPr>
        </w:r>
        <w:r w:rsidR="00C272EF" w:rsidRPr="00E31164">
          <w:rPr>
            <w:rFonts w:ascii="Arial Narrow" w:hAnsi="Arial Narrow"/>
            <w:noProof/>
            <w:webHidden/>
            <w:sz w:val="24"/>
            <w:szCs w:val="24"/>
          </w:rPr>
          <w:fldChar w:fldCharType="separate"/>
        </w:r>
        <w:r w:rsidR="00C272EF" w:rsidRPr="00E31164">
          <w:rPr>
            <w:rFonts w:ascii="Arial Narrow" w:hAnsi="Arial Narrow"/>
            <w:noProof/>
            <w:webHidden/>
            <w:sz w:val="24"/>
            <w:szCs w:val="24"/>
          </w:rPr>
          <w:t>7</w:t>
        </w:r>
        <w:r w:rsidR="00C272EF" w:rsidRPr="00E31164">
          <w:rPr>
            <w:rFonts w:ascii="Arial Narrow" w:hAnsi="Arial Narrow"/>
            <w:noProof/>
            <w:webHidden/>
            <w:sz w:val="24"/>
            <w:szCs w:val="24"/>
          </w:rPr>
          <w:fldChar w:fldCharType="end"/>
        </w:r>
      </w:hyperlink>
    </w:p>
    <w:p w14:paraId="3CDF4F91" w14:textId="77777777" w:rsidR="00C272EF"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499" w:history="1">
        <w:r w:rsidR="00C272EF" w:rsidRPr="00E31164">
          <w:rPr>
            <w:rStyle w:val="Hipervnculo"/>
            <w:rFonts w:ascii="Arial Narrow" w:hAnsi="Arial Narrow"/>
            <w:noProof/>
            <w:sz w:val="24"/>
            <w:szCs w:val="24"/>
          </w:rPr>
          <w:t>Grafico 3. Tamaño de los predios por rango de hectáreas en el DCS Barbas Bremen en relación con la Unidad Agrícola Familiar UAF, en el municipio de Pereira.</w:t>
        </w:r>
        <w:r w:rsidR="00C272EF" w:rsidRPr="00E31164">
          <w:rPr>
            <w:rFonts w:ascii="Arial Narrow" w:hAnsi="Arial Narrow"/>
            <w:noProof/>
            <w:webHidden/>
            <w:sz w:val="24"/>
            <w:szCs w:val="24"/>
          </w:rPr>
          <w:tab/>
        </w:r>
        <w:r w:rsidR="00C272EF" w:rsidRPr="00E31164">
          <w:rPr>
            <w:rFonts w:ascii="Arial Narrow" w:hAnsi="Arial Narrow"/>
            <w:noProof/>
            <w:webHidden/>
            <w:sz w:val="24"/>
            <w:szCs w:val="24"/>
          </w:rPr>
          <w:fldChar w:fldCharType="begin"/>
        </w:r>
        <w:r w:rsidR="00C272EF" w:rsidRPr="00E31164">
          <w:rPr>
            <w:rFonts w:ascii="Arial Narrow" w:hAnsi="Arial Narrow"/>
            <w:noProof/>
            <w:webHidden/>
            <w:sz w:val="24"/>
            <w:szCs w:val="24"/>
          </w:rPr>
          <w:instrText xml:space="preserve"> PAGEREF _Toc74409499 \h </w:instrText>
        </w:r>
        <w:r w:rsidR="00C272EF" w:rsidRPr="00E31164">
          <w:rPr>
            <w:rFonts w:ascii="Arial Narrow" w:hAnsi="Arial Narrow"/>
            <w:noProof/>
            <w:webHidden/>
            <w:sz w:val="24"/>
            <w:szCs w:val="24"/>
          </w:rPr>
        </w:r>
        <w:r w:rsidR="00C272EF" w:rsidRPr="00E31164">
          <w:rPr>
            <w:rFonts w:ascii="Arial Narrow" w:hAnsi="Arial Narrow"/>
            <w:noProof/>
            <w:webHidden/>
            <w:sz w:val="24"/>
            <w:szCs w:val="24"/>
          </w:rPr>
          <w:fldChar w:fldCharType="separate"/>
        </w:r>
        <w:r w:rsidR="00C272EF" w:rsidRPr="00E31164">
          <w:rPr>
            <w:rFonts w:ascii="Arial Narrow" w:hAnsi="Arial Narrow"/>
            <w:noProof/>
            <w:webHidden/>
            <w:sz w:val="24"/>
            <w:szCs w:val="24"/>
          </w:rPr>
          <w:t>7</w:t>
        </w:r>
        <w:r w:rsidR="00C272EF" w:rsidRPr="00E31164">
          <w:rPr>
            <w:rFonts w:ascii="Arial Narrow" w:hAnsi="Arial Narrow"/>
            <w:noProof/>
            <w:webHidden/>
            <w:sz w:val="24"/>
            <w:szCs w:val="24"/>
          </w:rPr>
          <w:fldChar w:fldCharType="end"/>
        </w:r>
      </w:hyperlink>
    </w:p>
    <w:p w14:paraId="5DFC34EE" w14:textId="77777777" w:rsidR="00C272EF"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500" w:history="1">
        <w:r w:rsidR="00C272EF" w:rsidRPr="00E31164">
          <w:rPr>
            <w:rStyle w:val="Hipervnculo"/>
            <w:rFonts w:ascii="Arial Narrow" w:hAnsi="Arial Narrow"/>
            <w:noProof/>
            <w:sz w:val="24"/>
            <w:szCs w:val="24"/>
          </w:rPr>
          <w:t>Grafico 4. Rangos en porcentaje y hectáreas de los predios al interior del DCS Barbas Bremen</w:t>
        </w:r>
        <w:r w:rsidR="00C272EF" w:rsidRPr="00E31164">
          <w:rPr>
            <w:rFonts w:ascii="Arial Narrow" w:hAnsi="Arial Narrow"/>
            <w:noProof/>
            <w:webHidden/>
            <w:sz w:val="24"/>
            <w:szCs w:val="24"/>
          </w:rPr>
          <w:tab/>
        </w:r>
        <w:r w:rsidR="00C272EF" w:rsidRPr="00E31164">
          <w:rPr>
            <w:rFonts w:ascii="Arial Narrow" w:hAnsi="Arial Narrow"/>
            <w:noProof/>
            <w:webHidden/>
            <w:sz w:val="24"/>
            <w:szCs w:val="24"/>
          </w:rPr>
          <w:fldChar w:fldCharType="begin"/>
        </w:r>
        <w:r w:rsidR="00C272EF" w:rsidRPr="00E31164">
          <w:rPr>
            <w:rFonts w:ascii="Arial Narrow" w:hAnsi="Arial Narrow"/>
            <w:noProof/>
            <w:webHidden/>
            <w:sz w:val="24"/>
            <w:szCs w:val="24"/>
          </w:rPr>
          <w:instrText xml:space="preserve"> PAGEREF _Toc74409500 \h </w:instrText>
        </w:r>
        <w:r w:rsidR="00C272EF" w:rsidRPr="00E31164">
          <w:rPr>
            <w:rFonts w:ascii="Arial Narrow" w:hAnsi="Arial Narrow"/>
            <w:noProof/>
            <w:webHidden/>
            <w:sz w:val="24"/>
            <w:szCs w:val="24"/>
          </w:rPr>
        </w:r>
        <w:r w:rsidR="00C272EF" w:rsidRPr="00E31164">
          <w:rPr>
            <w:rFonts w:ascii="Arial Narrow" w:hAnsi="Arial Narrow"/>
            <w:noProof/>
            <w:webHidden/>
            <w:sz w:val="24"/>
            <w:szCs w:val="24"/>
          </w:rPr>
          <w:fldChar w:fldCharType="separate"/>
        </w:r>
        <w:r w:rsidR="00C272EF" w:rsidRPr="00E31164">
          <w:rPr>
            <w:rFonts w:ascii="Arial Narrow" w:hAnsi="Arial Narrow"/>
            <w:noProof/>
            <w:webHidden/>
            <w:sz w:val="24"/>
            <w:szCs w:val="24"/>
          </w:rPr>
          <w:t>7</w:t>
        </w:r>
        <w:r w:rsidR="00C272EF" w:rsidRPr="00E31164">
          <w:rPr>
            <w:rFonts w:ascii="Arial Narrow" w:hAnsi="Arial Narrow"/>
            <w:noProof/>
            <w:webHidden/>
            <w:sz w:val="24"/>
            <w:szCs w:val="24"/>
          </w:rPr>
          <w:fldChar w:fldCharType="end"/>
        </w:r>
      </w:hyperlink>
    </w:p>
    <w:p w14:paraId="2F8784B3" w14:textId="77777777" w:rsidR="00C272EF"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501" w:history="1">
        <w:r w:rsidR="00C272EF" w:rsidRPr="00E31164">
          <w:rPr>
            <w:rStyle w:val="Hipervnculo"/>
            <w:rFonts w:ascii="Arial Narrow" w:hAnsi="Arial Narrow"/>
            <w:noProof/>
            <w:sz w:val="24"/>
            <w:szCs w:val="24"/>
          </w:rPr>
          <w:t>Grafico 5. Porcentaje de los predios ubicados total y parcialmente al interior del DCS Barbas – Bremen</w:t>
        </w:r>
        <w:r w:rsidR="00C272EF" w:rsidRPr="00E31164">
          <w:rPr>
            <w:rFonts w:ascii="Arial Narrow" w:hAnsi="Arial Narrow"/>
            <w:noProof/>
            <w:webHidden/>
            <w:sz w:val="24"/>
            <w:szCs w:val="24"/>
          </w:rPr>
          <w:tab/>
        </w:r>
        <w:r w:rsidR="00C272EF" w:rsidRPr="00E31164">
          <w:rPr>
            <w:rFonts w:ascii="Arial Narrow" w:hAnsi="Arial Narrow"/>
            <w:noProof/>
            <w:webHidden/>
            <w:sz w:val="24"/>
            <w:szCs w:val="24"/>
          </w:rPr>
          <w:fldChar w:fldCharType="begin"/>
        </w:r>
        <w:r w:rsidR="00C272EF" w:rsidRPr="00E31164">
          <w:rPr>
            <w:rFonts w:ascii="Arial Narrow" w:hAnsi="Arial Narrow"/>
            <w:noProof/>
            <w:webHidden/>
            <w:sz w:val="24"/>
            <w:szCs w:val="24"/>
          </w:rPr>
          <w:instrText xml:space="preserve"> PAGEREF _Toc74409501 \h </w:instrText>
        </w:r>
        <w:r w:rsidR="00C272EF" w:rsidRPr="00E31164">
          <w:rPr>
            <w:rFonts w:ascii="Arial Narrow" w:hAnsi="Arial Narrow"/>
            <w:noProof/>
            <w:webHidden/>
            <w:sz w:val="24"/>
            <w:szCs w:val="24"/>
          </w:rPr>
        </w:r>
        <w:r w:rsidR="00C272EF" w:rsidRPr="00E31164">
          <w:rPr>
            <w:rFonts w:ascii="Arial Narrow" w:hAnsi="Arial Narrow"/>
            <w:noProof/>
            <w:webHidden/>
            <w:sz w:val="24"/>
            <w:szCs w:val="24"/>
          </w:rPr>
          <w:fldChar w:fldCharType="separate"/>
        </w:r>
        <w:r w:rsidR="00C272EF" w:rsidRPr="00E31164">
          <w:rPr>
            <w:rFonts w:ascii="Arial Narrow" w:hAnsi="Arial Narrow"/>
            <w:noProof/>
            <w:webHidden/>
            <w:sz w:val="24"/>
            <w:szCs w:val="24"/>
          </w:rPr>
          <w:t>8</w:t>
        </w:r>
        <w:r w:rsidR="00C272EF" w:rsidRPr="00E31164">
          <w:rPr>
            <w:rFonts w:ascii="Arial Narrow" w:hAnsi="Arial Narrow"/>
            <w:noProof/>
            <w:webHidden/>
            <w:sz w:val="24"/>
            <w:szCs w:val="24"/>
          </w:rPr>
          <w:fldChar w:fldCharType="end"/>
        </w:r>
      </w:hyperlink>
    </w:p>
    <w:p w14:paraId="7CFA92A0" w14:textId="77777777" w:rsidR="00C272EF"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502" w:history="1">
        <w:r w:rsidR="00C272EF" w:rsidRPr="00E31164">
          <w:rPr>
            <w:rStyle w:val="Hipervnculo"/>
            <w:rFonts w:ascii="Arial Narrow" w:hAnsi="Arial Narrow"/>
            <w:noProof/>
            <w:sz w:val="24"/>
            <w:szCs w:val="24"/>
          </w:rPr>
          <w:t>Grafico 6. Riqueza de especies de aves por familia para el DCS Barbas / Bremen</w:t>
        </w:r>
        <w:r w:rsidR="00C272EF" w:rsidRPr="00E31164">
          <w:rPr>
            <w:rFonts w:ascii="Arial Narrow" w:hAnsi="Arial Narrow"/>
            <w:noProof/>
            <w:webHidden/>
            <w:sz w:val="24"/>
            <w:szCs w:val="24"/>
          </w:rPr>
          <w:tab/>
        </w:r>
        <w:r w:rsidR="00C272EF" w:rsidRPr="00E31164">
          <w:rPr>
            <w:rFonts w:ascii="Arial Narrow" w:hAnsi="Arial Narrow"/>
            <w:noProof/>
            <w:webHidden/>
            <w:sz w:val="24"/>
            <w:szCs w:val="24"/>
          </w:rPr>
          <w:fldChar w:fldCharType="begin"/>
        </w:r>
        <w:r w:rsidR="00C272EF" w:rsidRPr="00E31164">
          <w:rPr>
            <w:rFonts w:ascii="Arial Narrow" w:hAnsi="Arial Narrow"/>
            <w:noProof/>
            <w:webHidden/>
            <w:sz w:val="24"/>
            <w:szCs w:val="24"/>
          </w:rPr>
          <w:instrText xml:space="preserve"> PAGEREF _Toc74409502 \h </w:instrText>
        </w:r>
        <w:r w:rsidR="00C272EF" w:rsidRPr="00E31164">
          <w:rPr>
            <w:rFonts w:ascii="Arial Narrow" w:hAnsi="Arial Narrow"/>
            <w:noProof/>
            <w:webHidden/>
            <w:sz w:val="24"/>
            <w:szCs w:val="24"/>
          </w:rPr>
        </w:r>
        <w:r w:rsidR="00C272EF" w:rsidRPr="00E31164">
          <w:rPr>
            <w:rFonts w:ascii="Arial Narrow" w:hAnsi="Arial Narrow"/>
            <w:noProof/>
            <w:webHidden/>
            <w:sz w:val="24"/>
            <w:szCs w:val="24"/>
          </w:rPr>
          <w:fldChar w:fldCharType="separate"/>
        </w:r>
        <w:r w:rsidR="00C272EF" w:rsidRPr="00E31164">
          <w:rPr>
            <w:rFonts w:ascii="Arial Narrow" w:hAnsi="Arial Narrow"/>
            <w:noProof/>
            <w:webHidden/>
            <w:sz w:val="24"/>
            <w:szCs w:val="24"/>
          </w:rPr>
          <w:t>39</w:t>
        </w:r>
        <w:r w:rsidR="00C272EF" w:rsidRPr="00E31164">
          <w:rPr>
            <w:rFonts w:ascii="Arial Narrow" w:hAnsi="Arial Narrow"/>
            <w:noProof/>
            <w:webHidden/>
            <w:sz w:val="24"/>
            <w:szCs w:val="24"/>
          </w:rPr>
          <w:fldChar w:fldCharType="end"/>
        </w:r>
      </w:hyperlink>
    </w:p>
    <w:p w14:paraId="33D80EE5" w14:textId="77777777" w:rsidR="00C272EF"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503" w:history="1">
        <w:r w:rsidR="00C272EF" w:rsidRPr="00E31164">
          <w:rPr>
            <w:rStyle w:val="Hipervnculo"/>
            <w:rFonts w:ascii="Arial Narrow" w:hAnsi="Arial Narrow"/>
            <w:noProof/>
            <w:sz w:val="24"/>
            <w:szCs w:val="24"/>
          </w:rPr>
          <w:t>Grafico 7. Riqueza de especies de plantas por familia para el DCS Barbas Bremen</w:t>
        </w:r>
        <w:r w:rsidR="00C272EF" w:rsidRPr="00E31164">
          <w:rPr>
            <w:rFonts w:ascii="Arial Narrow" w:hAnsi="Arial Narrow"/>
            <w:noProof/>
            <w:webHidden/>
            <w:sz w:val="24"/>
            <w:szCs w:val="24"/>
          </w:rPr>
          <w:tab/>
        </w:r>
        <w:r w:rsidR="00C272EF" w:rsidRPr="00E31164">
          <w:rPr>
            <w:rFonts w:ascii="Arial Narrow" w:hAnsi="Arial Narrow"/>
            <w:noProof/>
            <w:webHidden/>
            <w:sz w:val="24"/>
            <w:szCs w:val="24"/>
          </w:rPr>
          <w:fldChar w:fldCharType="begin"/>
        </w:r>
        <w:r w:rsidR="00C272EF" w:rsidRPr="00E31164">
          <w:rPr>
            <w:rFonts w:ascii="Arial Narrow" w:hAnsi="Arial Narrow"/>
            <w:noProof/>
            <w:webHidden/>
            <w:sz w:val="24"/>
            <w:szCs w:val="24"/>
          </w:rPr>
          <w:instrText xml:space="preserve"> PAGEREF _Toc74409503 \h </w:instrText>
        </w:r>
        <w:r w:rsidR="00C272EF" w:rsidRPr="00E31164">
          <w:rPr>
            <w:rFonts w:ascii="Arial Narrow" w:hAnsi="Arial Narrow"/>
            <w:noProof/>
            <w:webHidden/>
            <w:sz w:val="24"/>
            <w:szCs w:val="24"/>
          </w:rPr>
        </w:r>
        <w:r w:rsidR="00C272EF" w:rsidRPr="00E31164">
          <w:rPr>
            <w:rFonts w:ascii="Arial Narrow" w:hAnsi="Arial Narrow"/>
            <w:noProof/>
            <w:webHidden/>
            <w:sz w:val="24"/>
            <w:szCs w:val="24"/>
          </w:rPr>
          <w:fldChar w:fldCharType="separate"/>
        </w:r>
        <w:r w:rsidR="00C272EF" w:rsidRPr="00E31164">
          <w:rPr>
            <w:rFonts w:ascii="Arial Narrow" w:hAnsi="Arial Narrow"/>
            <w:noProof/>
            <w:webHidden/>
            <w:sz w:val="24"/>
            <w:szCs w:val="24"/>
          </w:rPr>
          <w:t>44</w:t>
        </w:r>
        <w:r w:rsidR="00C272EF" w:rsidRPr="00E31164">
          <w:rPr>
            <w:rFonts w:ascii="Arial Narrow" w:hAnsi="Arial Narrow"/>
            <w:noProof/>
            <w:webHidden/>
            <w:sz w:val="24"/>
            <w:szCs w:val="24"/>
          </w:rPr>
          <w:fldChar w:fldCharType="end"/>
        </w:r>
      </w:hyperlink>
    </w:p>
    <w:p w14:paraId="02C029F5" w14:textId="77777777" w:rsidR="00C272EF"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504" w:history="1">
        <w:r w:rsidR="00C272EF" w:rsidRPr="00E31164">
          <w:rPr>
            <w:rStyle w:val="Hipervnculo"/>
            <w:rFonts w:ascii="Arial Narrow" w:hAnsi="Arial Narrow"/>
            <w:noProof/>
            <w:sz w:val="24"/>
            <w:szCs w:val="24"/>
          </w:rPr>
          <w:t>Grafico 8. Caudal otorgado en concesiones menores de 0.1. l/s y proyectos en el DCS Barbas Bremen 2010 / 2019 y destino del recurso hídrico</w:t>
        </w:r>
        <w:r w:rsidR="00C272EF" w:rsidRPr="00E31164">
          <w:rPr>
            <w:rFonts w:ascii="Arial Narrow" w:hAnsi="Arial Narrow"/>
            <w:noProof/>
            <w:webHidden/>
            <w:sz w:val="24"/>
            <w:szCs w:val="24"/>
          </w:rPr>
          <w:tab/>
        </w:r>
        <w:r w:rsidR="00C272EF" w:rsidRPr="00E31164">
          <w:rPr>
            <w:rFonts w:ascii="Arial Narrow" w:hAnsi="Arial Narrow"/>
            <w:noProof/>
            <w:webHidden/>
            <w:sz w:val="24"/>
            <w:szCs w:val="24"/>
          </w:rPr>
          <w:fldChar w:fldCharType="begin"/>
        </w:r>
        <w:r w:rsidR="00C272EF" w:rsidRPr="00E31164">
          <w:rPr>
            <w:rFonts w:ascii="Arial Narrow" w:hAnsi="Arial Narrow"/>
            <w:noProof/>
            <w:webHidden/>
            <w:sz w:val="24"/>
            <w:szCs w:val="24"/>
          </w:rPr>
          <w:instrText xml:space="preserve"> PAGEREF _Toc74409504 \h </w:instrText>
        </w:r>
        <w:r w:rsidR="00C272EF" w:rsidRPr="00E31164">
          <w:rPr>
            <w:rFonts w:ascii="Arial Narrow" w:hAnsi="Arial Narrow"/>
            <w:noProof/>
            <w:webHidden/>
            <w:sz w:val="24"/>
            <w:szCs w:val="24"/>
          </w:rPr>
        </w:r>
        <w:r w:rsidR="00C272EF" w:rsidRPr="00E31164">
          <w:rPr>
            <w:rFonts w:ascii="Arial Narrow" w:hAnsi="Arial Narrow"/>
            <w:noProof/>
            <w:webHidden/>
            <w:sz w:val="24"/>
            <w:szCs w:val="24"/>
          </w:rPr>
          <w:fldChar w:fldCharType="separate"/>
        </w:r>
        <w:r w:rsidR="00C272EF" w:rsidRPr="00E31164">
          <w:rPr>
            <w:rFonts w:ascii="Arial Narrow" w:hAnsi="Arial Narrow"/>
            <w:noProof/>
            <w:webHidden/>
            <w:sz w:val="24"/>
            <w:szCs w:val="24"/>
          </w:rPr>
          <w:t>46</w:t>
        </w:r>
        <w:r w:rsidR="00C272EF" w:rsidRPr="00E31164">
          <w:rPr>
            <w:rFonts w:ascii="Arial Narrow" w:hAnsi="Arial Narrow"/>
            <w:noProof/>
            <w:webHidden/>
            <w:sz w:val="24"/>
            <w:szCs w:val="24"/>
          </w:rPr>
          <w:fldChar w:fldCharType="end"/>
        </w:r>
      </w:hyperlink>
    </w:p>
    <w:p w14:paraId="2116496A" w14:textId="77777777" w:rsidR="00C272EF"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505" w:history="1">
        <w:r w:rsidR="00C272EF" w:rsidRPr="00E31164">
          <w:rPr>
            <w:rStyle w:val="Hipervnculo"/>
            <w:rFonts w:ascii="Arial Narrow" w:hAnsi="Arial Narrow"/>
            <w:noProof/>
            <w:sz w:val="24"/>
            <w:szCs w:val="24"/>
          </w:rPr>
          <w:t>Grafico 9. Destino del caudal l/s concesionado en el DCS Barbas Bremen 2010 / 2019</w:t>
        </w:r>
        <w:r w:rsidR="00C272EF" w:rsidRPr="00E31164">
          <w:rPr>
            <w:rFonts w:ascii="Arial Narrow" w:hAnsi="Arial Narrow"/>
            <w:noProof/>
            <w:webHidden/>
            <w:sz w:val="24"/>
            <w:szCs w:val="24"/>
          </w:rPr>
          <w:tab/>
        </w:r>
        <w:r w:rsidR="00C272EF" w:rsidRPr="00E31164">
          <w:rPr>
            <w:rFonts w:ascii="Arial Narrow" w:hAnsi="Arial Narrow"/>
            <w:noProof/>
            <w:webHidden/>
            <w:sz w:val="24"/>
            <w:szCs w:val="24"/>
          </w:rPr>
          <w:fldChar w:fldCharType="begin"/>
        </w:r>
        <w:r w:rsidR="00C272EF" w:rsidRPr="00E31164">
          <w:rPr>
            <w:rFonts w:ascii="Arial Narrow" w:hAnsi="Arial Narrow"/>
            <w:noProof/>
            <w:webHidden/>
            <w:sz w:val="24"/>
            <w:szCs w:val="24"/>
          </w:rPr>
          <w:instrText xml:space="preserve"> PAGEREF _Toc74409505 \h </w:instrText>
        </w:r>
        <w:r w:rsidR="00C272EF" w:rsidRPr="00E31164">
          <w:rPr>
            <w:rFonts w:ascii="Arial Narrow" w:hAnsi="Arial Narrow"/>
            <w:noProof/>
            <w:webHidden/>
            <w:sz w:val="24"/>
            <w:szCs w:val="24"/>
          </w:rPr>
        </w:r>
        <w:r w:rsidR="00C272EF" w:rsidRPr="00E31164">
          <w:rPr>
            <w:rFonts w:ascii="Arial Narrow" w:hAnsi="Arial Narrow"/>
            <w:noProof/>
            <w:webHidden/>
            <w:sz w:val="24"/>
            <w:szCs w:val="24"/>
          </w:rPr>
          <w:fldChar w:fldCharType="separate"/>
        </w:r>
        <w:r w:rsidR="00C272EF" w:rsidRPr="00E31164">
          <w:rPr>
            <w:rFonts w:ascii="Arial Narrow" w:hAnsi="Arial Narrow"/>
            <w:noProof/>
            <w:webHidden/>
            <w:sz w:val="24"/>
            <w:szCs w:val="24"/>
          </w:rPr>
          <w:t>47</w:t>
        </w:r>
        <w:r w:rsidR="00C272EF" w:rsidRPr="00E31164">
          <w:rPr>
            <w:rFonts w:ascii="Arial Narrow" w:hAnsi="Arial Narrow"/>
            <w:noProof/>
            <w:webHidden/>
            <w:sz w:val="24"/>
            <w:szCs w:val="24"/>
          </w:rPr>
          <w:fldChar w:fldCharType="end"/>
        </w:r>
      </w:hyperlink>
    </w:p>
    <w:p w14:paraId="6F0B1DD5" w14:textId="77777777" w:rsidR="00C272EF"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506" w:history="1">
        <w:r w:rsidR="00C272EF" w:rsidRPr="00E31164">
          <w:rPr>
            <w:rStyle w:val="Hipervnculo"/>
            <w:rFonts w:ascii="Arial Narrow" w:hAnsi="Arial Narrow"/>
            <w:noProof/>
            <w:sz w:val="24"/>
            <w:szCs w:val="24"/>
          </w:rPr>
          <w:t>Grafico 10. Índice de calidad del agua, IFSN río Consotá período 2010 / 2018</w:t>
        </w:r>
        <w:r w:rsidR="00C272EF" w:rsidRPr="00E31164">
          <w:rPr>
            <w:rFonts w:ascii="Arial Narrow" w:hAnsi="Arial Narrow"/>
            <w:noProof/>
            <w:webHidden/>
            <w:sz w:val="24"/>
            <w:szCs w:val="24"/>
          </w:rPr>
          <w:tab/>
        </w:r>
        <w:r w:rsidR="00C272EF" w:rsidRPr="00E31164">
          <w:rPr>
            <w:rFonts w:ascii="Arial Narrow" w:hAnsi="Arial Narrow"/>
            <w:noProof/>
            <w:webHidden/>
            <w:sz w:val="24"/>
            <w:szCs w:val="24"/>
          </w:rPr>
          <w:fldChar w:fldCharType="begin"/>
        </w:r>
        <w:r w:rsidR="00C272EF" w:rsidRPr="00E31164">
          <w:rPr>
            <w:rFonts w:ascii="Arial Narrow" w:hAnsi="Arial Narrow"/>
            <w:noProof/>
            <w:webHidden/>
            <w:sz w:val="24"/>
            <w:szCs w:val="24"/>
          </w:rPr>
          <w:instrText xml:space="preserve"> PAGEREF _Toc74409506 \h </w:instrText>
        </w:r>
        <w:r w:rsidR="00C272EF" w:rsidRPr="00E31164">
          <w:rPr>
            <w:rFonts w:ascii="Arial Narrow" w:hAnsi="Arial Narrow"/>
            <w:noProof/>
            <w:webHidden/>
            <w:sz w:val="24"/>
            <w:szCs w:val="24"/>
          </w:rPr>
        </w:r>
        <w:r w:rsidR="00C272EF" w:rsidRPr="00E31164">
          <w:rPr>
            <w:rFonts w:ascii="Arial Narrow" w:hAnsi="Arial Narrow"/>
            <w:noProof/>
            <w:webHidden/>
            <w:sz w:val="24"/>
            <w:szCs w:val="24"/>
          </w:rPr>
          <w:fldChar w:fldCharType="separate"/>
        </w:r>
        <w:r w:rsidR="00C272EF" w:rsidRPr="00E31164">
          <w:rPr>
            <w:rFonts w:ascii="Arial Narrow" w:hAnsi="Arial Narrow"/>
            <w:noProof/>
            <w:webHidden/>
            <w:sz w:val="24"/>
            <w:szCs w:val="24"/>
          </w:rPr>
          <w:t>48</w:t>
        </w:r>
        <w:r w:rsidR="00C272EF" w:rsidRPr="00E31164">
          <w:rPr>
            <w:rFonts w:ascii="Arial Narrow" w:hAnsi="Arial Narrow"/>
            <w:noProof/>
            <w:webHidden/>
            <w:sz w:val="24"/>
            <w:szCs w:val="24"/>
          </w:rPr>
          <w:fldChar w:fldCharType="end"/>
        </w:r>
      </w:hyperlink>
    </w:p>
    <w:p w14:paraId="1884594F" w14:textId="77777777" w:rsidR="00C272EF"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507" w:history="1">
        <w:r w:rsidR="00C272EF" w:rsidRPr="00E31164">
          <w:rPr>
            <w:rStyle w:val="Hipervnculo"/>
            <w:rFonts w:ascii="Arial Narrow" w:hAnsi="Arial Narrow"/>
            <w:noProof/>
            <w:sz w:val="24"/>
            <w:szCs w:val="24"/>
          </w:rPr>
          <w:t>Grafico 11. Implementación de recursos CARDER a través del Plan Operativo Anual</w:t>
        </w:r>
        <w:r w:rsidR="00C272EF" w:rsidRPr="00E31164">
          <w:rPr>
            <w:rFonts w:ascii="Arial Narrow" w:hAnsi="Arial Narrow"/>
            <w:noProof/>
            <w:webHidden/>
            <w:sz w:val="24"/>
            <w:szCs w:val="24"/>
          </w:rPr>
          <w:tab/>
        </w:r>
        <w:r w:rsidR="00C272EF" w:rsidRPr="00E31164">
          <w:rPr>
            <w:rFonts w:ascii="Arial Narrow" w:hAnsi="Arial Narrow"/>
            <w:noProof/>
            <w:webHidden/>
            <w:sz w:val="24"/>
            <w:szCs w:val="24"/>
          </w:rPr>
          <w:fldChar w:fldCharType="begin"/>
        </w:r>
        <w:r w:rsidR="00C272EF" w:rsidRPr="00E31164">
          <w:rPr>
            <w:rFonts w:ascii="Arial Narrow" w:hAnsi="Arial Narrow"/>
            <w:noProof/>
            <w:webHidden/>
            <w:sz w:val="24"/>
            <w:szCs w:val="24"/>
          </w:rPr>
          <w:instrText xml:space="preserve"> PAGEREF _Toc74409507 \h </w:instrText>
        </w:r>
        <w:r w:rsidR="00C272EF" w:rsidRPr="00E31164">
          <w:rPr>
            <w:rFonts w:ascii="Arial Narrow" w:hAnsi="Arial Narrow"/>
            <w:noProof/>
            <w:webHidden/>
            <w:sz w:val="24"/>
            <w:szCs w:val="24"/>
          </w:rPr>
        </w:r>
        <w:r w:rsidR="00C272EF" w:rsidRPr="00E31164">
          <w:rPr>
            <w:rFonts w:ascii="Arial Narrow" w:hAnsi="Arial Narrow"/>
            <w:noProof/>
            <w:webHidden/>
            <w:sz w:val="24"/>
            <w:szCs w:val="24"/>
          </w:rPr>
          <w:fldChar w:fldCharType="separate"/>
        </w:r>
        <w:r w:rsidR="00C272EF" w:rsidRPr="00E31164">
          <w:rPr>
            <w:rFonts w:ascii="Arial Narrow" w:hAnsi="Arial Narrow"/>
            <w:noProof/>
            <w:webHidden/>
            <w:sz w:val="24"/>
            <w:szCs w:val="24"/>
          </w:rPr>
          <w:t>53</w:t>
        </w:r>
        <w:r w:rsidR="00C272EF" w:rsidRPr="00E31164">
          <w:rPr>
            <w:rFonts w:ascii="Arial Narrow" w:hAnsi="Arial Narrow"/>
            <w:noProof/>
            <w:webHidden/>
            <w:sz w:val="24"/>
            <w:szCs w:val="24"/>
          </w:rPr>
          <w:fldChar w:fldCharType="end"/>
        </w:r>
      </w:hyperlink>
    </w:p>
    <w:p w14:paraId="2862F8F4" w14:textId="77777777" w:rsidR="00C272EF"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508" w:history="1">
        <w:r w:rsidR="00C272EF" w:rsidRPr="00E31164">
          <w:rPr>
            <w:rStyle w:val="Hipervnculo"/>
            <w:rFonts w:ascii="Arial Narrow" w:hAnsi="Arial Narrow"/>
            <w:noProof/>
            <w:sz w:val="24"/>
            <w:szCs w:val="24"/>
          </w:rPr>
          <w:t>Grafico 12. Presiones identificadas en el DCS Barbas Bremen</w:t>
        </w:r>
        <w:r w:rsidR="00C272EF" w:rsidRPr="00E31164">
          <w:rPr>
            <w:rFonts w:ascii="Arial Narrow" w:hAnsi="Arial Narrow"/>
            <w:noProof/>
            <w:webHidden/>
            <w:sz w:val="24"/>
            <w:szCs w:val="24"/>
          </w:rPr>
          <w:tab/>
        </w:r>
        <w:r w:rsidR="00C272EF" w:rsidRPr="00E31164">
          <w:rPr>
            <w:rFonts w:ascii="Arial Narrow" w:hAnsi="Arial Narrow"/>
            <w:noProof/>
            <w:webHidden/>
            <w:sz w:val="24"/>
            <w:szCs w:val="24"/>
          </w:rPr>
          <w:fldChar w:fldCharType="begin"/>
        </w:r>
        <w:r w:rsidR="00C272EF" w:rsidRPr="00E31164">
          <w:rPr>
            <w:rFonts w:ascii="Arial Narrow" w:hAnsi="Arial Narrow"/>
            <w:noProof/>
            <w:webHidden/>
            <w:sz w:val="24"/>
            <w:szCs w:val="24"/>
          </w:rPr>
          <w:instrText xml:space="preserve"> PAGEREF _Toc74409508 \h </w:instrText>
        </w:r>
        <w:r w:rsidR="00C272EF" w:rsidRPr="00E31164">
          <w:rPr>
            <w:rFonts w:ascii="Arial Narrow" w:hAnsi="Arial Narrow"/>
            <w:noProof/>
            <w:webHidden/>
            <w:sz w:val="24"/>
            <w:szCs w:val="24"/>
          </w:rPr>
        </w:r>
        <w:r w:rsidR="00C272EF" w:rsidRPr="00E31164">
          <w:rPr>
            <w:rFonts w:ascii="Arial Narrow" w:hAnsi="Arial Narrow"/>
            <w:noProof/>
            <w:webHidden/>
            <w:sz w:val="24"/>
            <w:szCs w:val="24"/>
          </w:rPr>
          <w:fldChar w:fldCharType="separate"/>
        </w:r>
        <w:r w:rsidR="00C272EF" w:rsidRPr="00E31164">
          <w:rPr>
            <w:rFonts w:ascii="Arial Narrow" w:hAnsi="Arial Narrow"/>
            <w:noProof/>
            <w:webHidden/>
            <w:sz w:val="24"/>
            <w:szCs w:val="24"/>
          </w:rPr>
          <w:t>54</w:t>
        </w:r>
        <w:r w:rsidR="00C272EF" w:rsidRPr="00E31164">
          <w:rPr>
            <w:rFonts w:ascii="Arial Narrow" w:hAnsi="Arial Narrow"/>
            <w:noProof/>
            <w:webHidden/>
            <w:sz w:val="24"/>
            <w:szCs w:val="24"/>
          </w:rPr>
          <w:fldChar w:fldCharType="end"/>
        </w:r>
      </w:hyperlink>
    </w:p>
    <w:p w14:paraId="77F56687" w14:textId="77777777" w:rsidR="00C272EF"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509" w:history="1">
        <w:r w:rsidR="00C272EF" w:rsidRPr="00E31164">
          <w:rPr>
            <w:rStyle w:val="Hipervnculo"/>
            <w:rFonts w:ascii="Arial Narrow" w:hAnsi="Arial Narrow"/>
            <w:noProof/>
            <w:sz w:val="24"/>
            <w:szCs w:val="24"/>
          </w:rPr>
          <w:t>Grafico 13. Resultados del Índice de Efectividad del manejo del DCS Barbas – Bremen</w:t>
        </w:r>
        <w:r w:rsidR="00C272EF" w:rsidRPr="00E31164">
          <w:rPr>
            <w:rFonts w:ascii="Arial Narrow" w:hAnsi="Arial Narrow"/>
            <w:noProof/>
            <w:webHidden/>
            <w:sz w:val="24"/>
            <w:szCs w:val="24"/>
          </w:rPr>
          <w:tab/>
        </w:r>
        <w:r w:rsidR="00C272EF" w:rsidRPr="00E31164">
          <w:rPr>
            <w:rFonts w:ascii="Arial Narrow" w:hAnsi="Arial Narrow"/>
            <w:noProof/>
            <w:webHidden/>
            <w:sz w:val="24"/>
            <w:szCs w:val="24"/>
          </w:rPr>
          <w:fldChar w:fldCharType="begin"/>
        </w:r>
        <w:r w:rsidR="00C272EF" w:rsidRPr="00E31164">
          <w:rPr>
            <w:rFonts w:ascii="Arial Narrow" w:hAnsi="Arial Narrow"/>
            <w:noProof/>
            <w:webHidden/>
            <w:sz w:val="24"/>
            <w:szCs w:val="24"/>
          </w:rPr>
          <w:instrText xml:space="preserve"> PAGEREF _Toc74409509 \h </w:instrText>
        </w:r>
        <w:r w:rsidR="00C272EF" w:rsidRPr="00E31164">
          <w:rPr>
            <w:rFonts w:ascii="Arial Narrow" w:hAnsi="Arial Narrow"/>
            <w:noProof/>
            <w:webHidden/>
            <w:sz w:val="24"/>
            <w:szCs w:val="24"/>
          </w:rPr>
        </w:r>
        <w:r w:rsidR="00C272EF" w:rsidRPr="00E31164">
          <w:rPr>
            <w:rFonts w:ascii="Arial Narrow" w:hAnsi="Arial Narrow"/>
            <w:noProof/>
            <w:webHidden/>
            <w:sz w:val="24"/>
            <w:szCs w:val="24"/>
          </w:rPr>
          <w:fldChar w:fldCharType="separate"/>
        </w:r>
        <w:r w:rsidR="00C272EF" w:rsidRPr="00E31164">
          <w:rPr>
            <w:rFonts w:ascii="Arial Narrow" w:hAnsi="Arial Narrow"/>
            <w:noProof/>
            <w:webHidden/>
            <w:sz w:val="24"/>
            <w:szCs w:val="24"/>
          </w:rPr>
          <w:t>56</w:t>
        </w:r>
        <w:r w:rsidR="00C272EF" w:rsidRPr="00E31164">
          <w:rPr>
            <w:rFonts w:ascii="Arial Narrow" w:hAnsi="Arial Narrow"/>
            <w:noProof/>
            <w:webHidden/>
            <w:sz w:val="24"/>
            <w:szCs w:val="24"/>
          </w:rPr>
          <w:fldChar w:fldCharType="end"/>
        </w:r>
      </w:hyperlink>
    </w:p>
    <w:p w14:paraId="1C6B4A99" w14:textId="77777777" w:rsidR="00C272EF"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510" w:history="1">
        <w:r w:rsidR="00C272EF" w:rsidRPr="00E31164">
          <w:rPr>
            <w:rStyle w:val="Hipervnculo"/>
            <w:rFonts w:ascii="Arial Narrow" w:hAnsi="Arial Narrow"/>
            <w:noProof/>
            <w:sz w:val="24"/>
            <w:szCs w:val="24"/>
          </w:rPr>
          <w:t>Grafico 14. Resultados del avance en la Efectividad del manejo del área protegida por Eje Temático</w:t>
        </w:r>
        <w:r w:rsidR="00C272EF" w:rsidRPr="00E31164">
          <w:rPr>
            <w:rFonts w:ascii="Arial Narrow" w:hAnsi="Arial Narrow"/>
            <w:noProof/>
            <w:webHidden/>
            <w:sz w:val="24"/>
            <w:szCs w:val="24"/>
          </w:rPr>
          <w:tab/>
        </w:r>
        <w:r w:rsidR="00C272EF" w:rsidRPr="00E31164">
          <w:rPr>
            <w:rFonts w:ascii="Arial Narrow" w:hAnsi="Arial Narrow"/>
            <w:noProof/>
            <w:webHidden/>
            <w:sz w:val="24"/>
            <w:szCs w:val="24"/>
          </w:rPr>
          <w:fldChar w:fldCharType="begin"/>
        </w:r>
        <w:r w:rsidR="00C272EF" w:rsidRPr="00E31164">
          <w:rPr>
            <w:rFonts w:ascii="Arial Narrow" w:hAnsi="Arial Narrow"/>
            <w:noProof/>
            <w:webHidden/>
            <w:sz w:val="24"/>
            <w:szCs w:val="24"/>
          </w:rPr>
          <w:instrText xml:space="preserve"> PAGEREF _Toc74409510 \h </w:instrText>
        </w:r>
        <w:r w:rsidR="00C272EF" w:rsidRPr="00E31164">
          <w:rPr>
            <w:rFonts w:ascii="Arial Narrow" w:hAnsi="Arial Narrow"/>
            <w:noProof/>
            <w:webHidden/>
            <w:sz w:val="24"/>
            <w:szCs w:val="24"/>
          </w:rPr>
        </w:r>
        <w:r w:rsidR="00C272EF" w:rsidRPr="00E31164">
          <w:rPr>
            <w:rFonts w:ascii="Arial Narrow" w:hAnsi="Arial Narrow"/>
            <w:noProof/>
            <w:webHidden/>
            <w:sz w:val="24"/>
            <w:szCs w:val="24"/>
          </w:rPr>
          <w:fldChar w:fldCharType="separate"/>
        </w:r>
        <w:r w:rsidR="00C272EF" w:rsidRPr="00E31164">
          <w:rPr>
            <w:rFonts w:ascii="Arial Narrow" w:hAnsi="Arial Narrow"/>
            <w:noProof/>
            <w:webHidden/>
            <w:sz w:val="24"/>
            <w:szCs w:val="24"/>
          </w:rPr>
          <w:t>57</w:t>
        </w:r>
        <w:r w:rsidR="00C272EF" w:rsidRPr="00E31164">
          <w:rPr>
            <w:rFonts w:ascii="Arial Narrow" w:hAnsi="Arial Narrow"/>
            <w:noProof/>
            <w:webHidden/>
            <w:sz w:val="24"/>
            <w:szCs w:val="24"/>
          </w:rPr>
          <w:fldChar w:fldCharType="end"/>
        </w:r>
      </w:hyperlink>
    </w:p>
    <w:p w14:paraId="5B19854E" w14:textId="77777777" w:rsidR="00C272EF"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511" w:history="1">
        <w:r w:rsidR="00C272EF" w:rsidRPr="00E31164">
          <w:rPr>
            <w:rStyle w:val="Hipervnculo"/>
            <w:rFonts w:ascii="Arial Narrow" w:hAnsi="Arial Narrow"/>
            <w:noProof/>
            <w:sz w:val="24"/>
            <w:szCs w:val="24"/>
          </w:rPr>
          <w:t>Grafico 15. Resultados del Eje Temático: Logros</w:t>
        </w:r>
        <w:r w:rsidR="00C272EF" w:rsidRPr="00E31164">
          <w:rPr>
            <w:rFonts w:ascii="Arial Narrow" w:hAnsi="Arial Narrow"/>
            <w:noProof/>
            <w:webHidden/>
            <w:sz w:val="24"/>
            <w:szCs w:val="24"/>
          </w:rPr>
          <w:tab/>
        </w:r>
        <w:r w:rsidR="00C272EF" w:rsidRPr="00E31164">
          <w:rPr>
            <w:rFonts w:ascii="Arial Narrow" w:hAnsi="Arial Narrow"/>
            <w:noProof/>
            <w:webHidden/>
            <w:sz w:val="24"/>
            <w:szCs w:val="24"/>
          </w:rPr>
          <w:fldChar w:fldCharType="begin"/>
        </w:r>
        <w:r w:rsidR="00C272EF" w:rsidRPr="00E31164">
          <w:rPr>
            <w:rFonts w:ascii="Arial Narrow" w:hAnsi="Arial Narrow"/>
            <w:noProof/>
            <w:webHidden/>
            <w:sz w:val="24"/>
            <w:szCs w:val="24"/>
          </w:rPr>
          <w:instrText xml:space="preserve"> PAGEREF _Toc74409511 \h </w:instrText>
        </w:r>
        <w:r w:rsidR="00C272EF" w:rsidRPr="00E31164">
          <w:rPr>
            <w:rFonts w:ascii="Arial Narrow" w:hAnsi="Arial Narrow"/>
            <w:noProof/>
            <w:webHidden/>
            <w:sz w:val="24"/>
            <w:szCs w:val="24"/>
          </w:rPr>
        </w:r>
        <w:r w:rsidR="00C272EF" w:rsidRPr="00E31164">
          <w:rPr>
            <w:rFonts w:ascii="Arial Narrow" w:hAnsi="Arial Narrow"/>
            <w:noProof/>
            <w:webHidden/>
            <w:sz w:val="24"/>
            <w:szCs w:val="24"/>
          </w:rPr>
          <w:fldChar w:fldCharType="separate"/>
        </w:r>
        <w:r w:rsidR="00C272EF" w:rsidRPr="00E31164">
          <w:rPr>
            <w:rFonts w:ascii="Arial Narrow" w:hAnsi="Arial Narrow"/>
            <w:noProof/>
            <w:webHidden/>
            <w:sz w:val="24"/>
            <w:szCs w:val="24"/>
          </w:rPr>
          <w:t>57</w:t>
        </w:r>
        <w:r w:rsidR="00C272EF" w:rsidRPr="00E31164">
          <w:rPr>
            <w:rFonts w:ascii="Arial Narrow" w:hAnsi="Arial Narrow"/>
            <w:noProof/>
            <w:webHidden/>
            <w:sz w:val="24"/>
            <w:szCs w:val="24"/>
          </w:rPr>
          <w:fldChar w:fldCharType="end"/>
        </w:r>
      </w:hyperlink>
    </w:p>
    <w:p w14:paraId="7D1BE43D" w14:textId="77777777" w:rsidR="00C272EF"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512" w:history="1">
        <w:r w:rsidR="00C272EF" w:rsidRPr="00E31164">
          <w:rPr>
            <w:rStyle w:val="Hipervnculo"/>
            <w:rFonts w:ascii="Arial Narrow" w:hAnsi="Arial Narrow"/>
            <w:noProof/>
            <w:sz w:val="24"/>
            <w:szCs w:val="24"/>
          </w:rPr>
          <w:t>Grafico 16. Resultados del Eje Temático: Contexto</w:t>
        </w:r>
        <w:r w:rsidR="00C272EF" w:rsidRPr="00E31164">
          <w:rPr>
            <w:rFonts w:ascii="Arial Narrow" w:hAnsi="Arial Narrow"/>
            <w:noProof/>
            <w:webHidden/>
            <w:sz w:val="24"/>
            <w:szCs w:val="24"/>
          </w:rPr>
          <w:tab/>
        </w:r>
        <w:r w:rsidR="00C272EF" w:rsidRPr="00E31164">
          <w:rPr>
            <w:rFonts w:ascii="Arial Narrow" w:hAnsi="Arial Narrow"/>
            <w:noProof/>
            <w:webHidden/>
            <w:sz w:val="24"/>
            <w:szCs w:val="24"/>
          </w:rPr>
          <w:fldChar w:fldCharType="begin"/>
        </w:r>
        <w:r w:rsidR="00C272EF" w:rsidRPr="00E31164">
          <w:rPr>
            <w:rFonts w:ascii="Arial Narrow" w:hAnsi="Arial Narrow"/>
            <w:noProof/>
            <w:webHidden/>
            <w:sz w:val="24"/>
            <w:szCs w:val="24"/>
          </w:rPr>
          <w:instrText xml:space="preserve"> PAGEREF _Toc74409512 \h </w:instrText>
        </w:r>
        <w:r w:rsidR="00C272EF" w:rsidRPr="00E31164">
          <w:rPr>
            <w:rFonts w:ascii="Arial Narrow" w:hAnsi="Arial Narrow"/>
            <w:noProof/>
            <w:webHidden/>
            <w:sz w:val="24"/>
            <w:szCs w:val="24"/>
          </w:rPr>
        </w:r>
        <w:r w:rsidR="00C272EF" w:rsidRPr="00E31164">
          <w:rPr>
            <w:rFonts w:ascii="Arial Narrow" w:hAnsi="Arial Narrow"/>
            <w:noProof/>
            <w:webHidden/>
            <w:sz w:val="24"/>
            <w:szCs w:val="24"/>
          </w:rPr>
          <w:fldChar w:fldCharType="separate"/>
        </w:r>
        <w:r w:rsidR="00C272EF" w:rsidRPr="00E31164">
          <w:rPr>
            <w:rFonts w:ascii="Arial Narrow" w:hAnsi="Arial Narrow"/>
            <w:noProof/>
            <w:webHidden/>
            <w:sz w:val="24"/>
            <w:szCs w:val="24"/>
          </w:rPr>
          <w:t>58</w:t>
        </w:r>
        <w:r w:rsidR="00C272EF" w:rsidRPr="00E31164">
          <w:rPr>
            <w:rFonts w:ascii="Arial Narrow" w:hAnsi="Arial Narrow"/>
            <w:noProof/>
            <w:webHidden/>
            <w:sz w:val="24"/>
            <w:szCs w:val="24"/>
          </w:rPr>
          <w:fldChar w:fldCharType="end"/>
        </w:r>
      </w:hyperlink>
    </w:p>
    <w:p w14:paraId="320FEF5F" w14:textId="77777777" w:rsidR="00C272EF"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513" w:history="1">
        <w:r w:rsidR="00C272EF" w:rsidRPr="00E31164">
          <w:rPr>
            <w:rStyle w:val="Hipervnculo"/>
            <w:rFonts w:ascii="Arial Narrow" w:hAnsi="Arial Narrow"/>
            <w:noProof/>
            <w:sz w:val="24"/>
            <w:szCs w:val="24"/>
          </w:rPr>
          <w:t>Grafico 17. Resultados del Eje Temático: Planeación, seguimiento y Evaluación</w:t>
        </w:r>
        <w:r w:rsidR="00C272EF" w:rsidRPr="00E31164">
          <w:rPr>
            <w:rFonts w:ascii="Arial Narrow" w:hAnsi="Arial Narrow"/>
            <w:noProof/>
            <w:webHidden/>
            <w:sz w:val="24"/>
            <w:szCs w:val="24"/>
          </w:rPr>
          <w:tab/>
        </w:r>
        <w:r w:rsidR="00C272EF" w:rsidRPr="00E31164">
          <w:rPr>
            <w:rFonts w:ascii="Arial Narrow" w:hAnsi="Arial Narrow"/>
            <w:noProof/>
            <w:webHidden/>
            <w:sz w:val="24"/>
            <w:szCs w:val="24"/>
          </w:rPr>
          <w:fldChar w:fldCharType="begin"/>
        </w:r>
        <w:r w:rsidR="00C272EF" w:rsidRPr="00E31164">
          <w:rPr>
            <w:rFonts w:ascii="Arial Narrow" w:hAnsi="Arial Narrow"/>
            <w:noProof/>
            <w:webHidden/>
            <w:sz w:val="24"/>
            <w:szCs w:val="24"/>
          </w:rPr>
          <w:instrText xml:space="preserve"> PAGEREF _Toc74409513 \h </w:instrText>
        </w:r>
        <w:r w:rsidR="00C272EF" w:rsidRPr="00E31164">
          <w:rPr>
            <w:rFonts w:ascii="Arial Narrow" w:hAnsi="Arial Narrow"/>
            <w:noProof/>
            <w:webHidden/>
            <w:sz w:val="24"/>
            <w:szCs w:val="24"/>
          </w:rPr>
        </w:r>
        <w:r w:rsidR="00C272EF" w:rsidRPr="00E31164">
          <w:rPr>
            <w:rFonts w:ascii="Arial Narrow" w:hAnsi="Arial Narrow"/>
            <w:noProof/>
            <w:webHidden/>
            <w:sz w:val="24"/>
            <w:szCs w:val="24"/>
          </w:rPr>
          <w:fldChar w:fldCharType="separate"/>
        </w:r>
        <w:r w:rsidR="00C272EF" w:rsidRPr="00E31164">
          <w:rPr>
            <w:rFonts w:ascii="Arial Narrow" w:hAnsi="Arial Narrow"/>
            <w:noProof/>
            <w:webHidden/>
            <w:sz w:val="24"/>
            <w:szCs w:val="24"/>
          </w:rPr>
          <w:t>59</w:t>
        </w:r>
        <w:r w:rsidR="00C272EF" w:rsidRPr="00E31164">
          <w:rPr>
            <w:rFonts w:ascii="Arial Narrow" w:hAnsi="Arial Narrow"/>
            <w:noProof/>
            <w:webHidden/>
            <w:sz w:val="24"/>
            <w:szCs w:val="24"/>
          </w:rPr>
          <w:fldChar w:fldCharType="end"/>
        </w:r>
      </w:hyperlink>
    </w:p>
    <w:p w14:paraId="285EE90E" w14:textId="77777777" w:rsidR="00C272EF"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514" w:history="1">
        <w:r w:rsidR="00C272EF" w:rsidRPr="00E31164">
          <w:rPr>
            <w:rStyle w:val="Hipervnculo"/>
            <w:rFonts w:ascii="Arial Narrow" w:hAnsi="Arial Narrow"/>
            <w:noProof/>
            <w:sz w:val="24"/>
            <w:szCs w:val="24"/>
          </w:rPr>
          <w:t>Grafico 18. Resultados del Eje Temático: Gestión de los recursos físicos, financieros y humanos</w:t>
        </w:r>
        <w:r w:rsidR="00C272EF" w:rsidRPr="00E31164">
          <w:rPr>
            <w:rFonts w:ascii="Arial Narrow" w:hAnsi="Arial Narrow"/>
            <w:noProof/>
            <w:webHidden/>
            <w:sz w:val="24"/>
            <w:szCs w:val="24"/>
          </w:rPr>
          <w:tab/>
        </w:r>
        <w:r w:rsidR="00C272EF" w:rsidRPr="00E31164">
          <w:rPr>
            <w:rFonts w:ascii="Arial Narrow" w:hAnsi="Arial Narrow"/>
            <w:noProof/>
            <w:webHidden/>
            <w:sz w:val="24"/>
            <w:szCs w:val="24"/>
          </w:rPr>
          <w:fldChar w:fldCharType="begin"/>
        </w:r>
        <w:r w:rsidR="00C272EF" w:rsidRPr="00E31164">
          <w:rPr>
            <w:rFonts w:ascii="Arial Narrow" w:hAnsi="Arial Narrow"/>
            <w:noProof/>
            <w:webHidden/>
            <w:sz w:val="24"/>
            <w:szCs w:val="24"/>
          </w:rPr>
          <w:instrText xml:space="preserve"> PAGEREF _Toc74409514 \h </w:instrText>
        </w:r>
        <w:r w:rsidR="00C272EF" w:rsidRPr="00E31164">
          <w:rPr>
            <w:rFonts w:ascii="Arial Narrow" w:hAnsi="Arial Narrow"/>
            <w:noProof/>
            <w:webHidden/>
            <w:sz w:val="24"/>
            <w:szCs w:val="24"/>
          </w:rPr>
        </w:r>
        <w:r w:rsidR="00C272EF" w:rsidRPr="00E31164">
          <w:rPr>
            <w:rFonts w:ascii="Arial Narrow" w:hAnsi="Arial Narrow"/>
            <w:noProof/>
            <w:webHidden/>
            <w:sz w:val="24"/>
            <w:szCs w:val="24"/>
          </w:rPr>
          <w:fldChar w:fldCharType="separate"/>
        </w:r>
        <w:r w:rsidR="00C272EF" w:rsidRPr="00E31164">
          <w:rPr>
            <w:rFonts w:ascii="Arial Narrow" w:hAnsi="Arial Narrow"/>
            <w:noProof/>
            <w:webHidden/>
            <w:sz w:val="24"/>
            <w:szCs w:val="24"/>
          </w:rPr>
          <w:t>60</w:t>
        </w:r>
        <w:r w:rsidR="00C272EF" w:rsidRPr="00E31164">
          <w:rPr>
            <w:rFonts w:ascii="Arial Narrow" w:hAnsi="Arial Narrow"/>
            <w:noProof/>
            <w:webHidden/>
            <w:sz w:val="24"/>
            <w:szCs w:val="24"/>
          </w:rPr>
          <w:fldChar w:fldCharType="end"/>
        </w:r>
      </w:hyperlink>
    </w:p>
    <w:p w14:paraId="5C1F73E2" w14:textId="77777777" w:rsidR="00C272EF"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515" w:history="1">
        <w:r w:rsidR="00C272EF" w:rsidRPr="00E31164">
          <w:rPr>
            <w:rStyle w:val="Hipervnculo"/>
            <w:rFonts w:ascii="Arial Narrow" w:hAnsi="Arial Narrow"/>
            <w:noProof/>
            <w:sz w:val="24"/>
            <w:szCs w:val="24"/>
          </w:rPr>
          <w:t>Grafico 19. Resultados del Eje Temático: Gobernanza</w:t>
        </w:r>
        <w:r w:rsidR="00C272EF" w:rsidRPr="00E31164">
          <w:rPr>
            <w:rFonts w:ascii="Arial Narrow" w:hAnsi="Arial Narrow"/>
            <w:noProof/>
            <w:webHidden/>
            <w:sz w:val="24"/>
            <w:szCs w:val="24"/>
          </w:rPr>
          <w:tab/>
        </w:r>
        <w:r w:rsidR="00C272EF" w:rsidRPr="00E31164">
          <w:rPr>
            <w:rFonts w:ascii="Arial Narrow" w:hAnsi="Arial Narrow"/>
            <w:noProof/>
            <w:webHidden/>
            <w:sz w:val="24"/>
            <w:szCs w:val="24"/>
          </w:rPr>
          <w:fldChar w:fldCharType="begin"/>
        </w:r>
        <w:r w:rsidR="00C272EF" w:rsidRPr="00E31164">
          <w:rPr>
            <w:rFonts w:ascii="Arial Narrow" w:hAnsi="Arial Narrow"/>
            <w:noProof/>
            <w:webHidden/>
            <w:sz w:val="24"/>
            <w:szCs w:val="24"/>
          </w:rPr>
          <w:instrText xml:space="preserve"> PAGEREF _Toc74409515 \h </w:instrText>
        </w:r>
        <w:r w:rsidR="00C272EF" w:rsidRPr="00E31164">
          <w:rPr>
            <w:rFonts w:ascii="Arial Narrow" w:hAnsi="Arial Narrow"/>
            <w:noProof/>
            <w:webHidden/>
            <w:sz w:val="24"/>
            <w:szCs w:val="24"/>
          </w:rPr>
        </w:r>
        <w:r w:rsidR="00C272EF" w:rsidRPr="00E31164">
          <w:rPr>
            <w:rFonts w:ascii="Arial Narrow" w:hAnsi="Arial Narrow"/>
            <w:noProof/>
            <w:webHidden/>
            <w:sz w:val="24"/>
            <w:szCs w:val="24"/>
          </w:rPr>
          <w:fldChar w:fldCharType="separate"/>
        </w:r>
        <w:r w:rsidR="00C272EF" w:rsidRPr="00E31164">
          <w:rPr>
            <w:rFonts w:ascii="Arial Narrow" w:hAnsi="Arial Narrow"/>
            <w:noProof/>
            <w:webHidden/>
            <w:sz w:val="24"/>
            <w:szCs w:val="24"/>
          </w:rPr>
          <w:t>60</w:t>
        </w:r>
        <w:r w:rsidR="00C272EF" w:rsidRPr="00E31164">
          <w:rPr>
            <w:rFonts w:ascii="Arial Narrow" w:hAnsi="Arial Narrow"/>
            <w:noProof/>
            <w:webHidden/>
            <w:sz w:val="24"/>
            <w:szCs w:val="24"/>
          </w:rPr>
          <w:fldChar w:fldCharType="end"/>
        </w:r>
      </w:hyperlink>
    </w:p>
    <w:p w14:paraId="3DAD8EFA" w14:textId="77777777" w:rsidR="00C272EF" w:rsidRPr="00E31164" w:rsidRDefault="00280030" w:rsidP="00E31164">
      <w:pPr>
        <w:pStyle w:val="Tabladeilustraciones"/>
        <w:tabs>
          <w:tab w:val="right" w:leader="dot" w:pos="8828"/>
        </w:tabs>
        <w:rPr>
          <w:rFonts w:ascii="Arial Narrow" w:eastAsiaTheme="minorEastAsia" w:hAnsi="Arial Narrow"/>
          <w:noProof/>
          <w:sz w:val="24"/>
          <w:szCs w:val="24"/>
          <w:lang w:val="es-CO"/>
        </w:rPr>
      </w:pPr>
      <w:hyperlink w:anchor="_Toc74409516" w:history="1">
        <w:r w:rsidR="00C272EF" w:rsidRPr="00E31164">
          <w:rPr>
            <w:rStyle w:val="Hipervnculo"/>
            <w:rFonts w:ascii="Arial Narrow" w:hAnsi="Arial Narrow"/>
            <w:noProof/>
            <w:sz w:val="24"/>
            <w:szCs w:val="24"/>
          </w:rPr>
          <w:t>Grafico 20. Resultados del Eje Temático: Sistemas Productivos Sostenibles</w:t>
        </w:r>
        <w:r w:rsidR="00C272EF" w:rsidRPr="00E31164">
          <w:rPr>
            <w:rFonts w:ascii="Arial Narrow" w:hAnsi="Arial Narrow"/>
            <w:noProof/>
            <w:webHidden/>
            <w:sz w:val="24"/>
            <w:szCs w:val="24"/>
          </w:rPr>
          <w:tab/>
        </w:r>
        <w:r w:rsidR="00C272EF" w:rsidRPr="00E31164">
          <w:rPr>
            <w:rFonts w:ascii="Arial Narrow" w:hAnsi="Arial Narrow"/>
            <w:noProof/>
            <w:webHidden/>
            <w:sz w:val="24"/>
            <w:szCs w:val="24"/>
          </w:rPr>
          <w:fldChar w:fldCharType="begin"/>
        </w:r>
        <w:r w:rsidR="00C272EF" w:rsidRPr="00E31164">
          <w:rPr>
            <w:rFonts w:ascii="Arial Narrow" w:hAnsi="Arial Narrow"/>
            <w:noProof/>
            <w:webHidden/>
            <w:sz w:val="24"/>
            <w:szCs w:val="24"/>
          </w:rPr>
          <w:instrText xml:space="preserve"> PAGEREF _Toc74409516 \h </w:instrText>
        </w:r>
        <w:r w:rsidR="00C272EF" w:rsidRPr="00E31164">
          <w:rPr>
            <w:rFonts w:ascii="Arial Narrow" w:hAnsi="Arial Narrow"/>
            <w:noProof/>
            <w:webHidden/>
            <w:sz w:val="24"/>
            <w:szCs w:val="24"/>
          </w:rPr>
        </w:r>
        <w:r w:rsidR="00C272EF" w:rsidRPr="00E31164">
          <w:rPr>
            <w:rFonts w:ascii="Arial Narrow" w:hAnsi="Arial Narrow"/>
            <w:noProof/>
            <w:webHidden/>
            <w:sz w:val="24"/>
            <w:szCs w:val="24"/>
          </w:rPr>
          <w:fldChar w:fldCharType="separate"/>
        </w:r>
        <w:r w:rsidR="00C272EF" w:rsidRPr="00E31164">
          <w:rPr>
            <w:rFonts w:ascii="Arial Narrow" w:hAnsi="Arial Narrow"/>
            <w:noProof/>
            <w:webHidden/>
            <w:sz w:val="24"/>
            <w:szCs w:val="24"/>
          </w:rPr>
          <w:t>61</w:t>
        </w:r>
        <w:r w:rsidR="00C272EF" w:rsidRPr="00E31164">
          <w:rPr>
            <w:rFonts w:ascii="Arial Narrow" w:hAnsi="Arial Narrow"/>
            <w:noProof/>
            <w:webHidden/>
            <w:sz w:val="24"/>
            <w:szCs w:val="24"/>
          </w:rPr>
          <w:fldChar w:fldCharType="end"/>
        </w:r>
      </w:hyperlink>
    </w:p>
    <w:p w14:paraId="744E0B83" w14:textId="77777777" w:rsidR="00826D93" w:rsidRPr="00E31164" w:rsidRDefault="00C272EF" w:rsidP="00E31164">
      <w:pPr>
        <w:widowControl w:val="0"/>
        <w:pBdr>
          <w:top w:val="nil"/>
          <w:left w:val="nil"/>
          <w:bottom w:val="nil"/>
          <w:right w:val="nil"/>
          <w:between w:val="nil"/>
        </w:pBdr>
        <w:rPr>
          <w:rFonts w:ascii="Arial Narrow" w:hAnsi="Arial Narrow"/>
          <w:b/>
          <w:sz w:val="24"/>
          <w:szCs w:val="24"/>
        </w:rPr>
      </w:pPr>
      <w:r w:rsidRPr="00E31164">
        <w:rPr>
          <w:rFonts w:ascii="Arial Narrow" w:hAnsi="Arial Narrow"/>
          <w:b/>
          <w:sz w:val="24"/>
          <w:szCs w:val="24"/>
        </w:rPr>
        <w:fldChar w:fldCharType="end"/>
      </w:r>
    </w:p>
    <w:p w14:paraId="7CD0EB6C" w14:textId="711C9A58" w:rsidR="006173B9" w:rsidRPr="00E31164" w:rsidRDefault="00425548" w:rsidP="00E31164">
      <w:pPr>
        <w:pStyle w:val="Ttulo1"/>
        <w:rPr>
          <w:rFonts w:ascii="Arial Narrow" w:hAnsi="Arial Narrow"/>
          <w:sz w:val="24"/>
          <w:szCs w:val="24"/>
        </w:rPr>
      </w:pPr>
      <w:bookmarkStart w:id="0" w:name="_Toc74845934"/>
      <w:r w:rsidRPr="00E31164">
        <w:rPr>
          <w:rFonts w:ascii="Arial Narrow" w:hAnsi="Arial Narrow"/>
          <w:sz w:val="24"/>
          <w:szCs w:val="24"/>
        </w:rPr>
        <w:t>1. Componente diagnóstico</w:t>
      </w:r>
      <w:bookmarkEnd w:id="0"/>
    </w:p>
    <w:p w14:paraId="6785DB73" w14:textId="1B77E996" w:rsidR="006173B9" w:rsidRPr="00E31164" w:rsidRDefault="0061442E" w:rsidP="00E31164">
      <w:pPr>
        <w:pStyle w:val="Ttulo2"/>
        <w:rPr>
          <w:rFonts w:ascii="Arial Narrow" w:hAnsi="Arial Narrow"/>
          <w:sz w:val="24"/>
          <w:szCs w:val="24"/>
        </w:rPr>
      </w:pPr>
      <w:bookmarkStart w:id="1" w:name="_Toc74845935"/>
      <w:r w:rsidRPr="00E31164">
        <w:rPr>
          <w:rFonts w:ascii="Arial Narrow" w:hAnsi="Arial Narrow"/>
          <w:sz w:val="24"/>
          <w:szCs w:val="24"/>
        </w:rPr>
        <w:t>1.1. Características generales del área protegida</w:t>
      </w:r>
      <w:bookmarkEnd w:id="1"/>
    </w:p>
    <w:p w14:paraId="1540A9F0" w14:textId="23BAFC65" w:rsidR="006173B9" w:rsidRPr="00E31164" w:rsidRDefault="00055230" w:rsidP="00E31164">
      <w:pPr>
        <w:jc w:val="both"/>
        <w:rPr>
          <w:rFonts w:ascii="Arial Narrow" w:eastAsia="Arial Narrow" w:hAnsi="Arial Narrow" w:cs="Arial Narrow"/>
          <w:sz w:val="24"/>
          <w:szCs w:val="24"/>
        </w:rPr>
      </w:pPr>
      <w:r w:rsidRPr="00E31164">
        <w:rPr>
          <w:rFonts w:ascii="Arial Narrow" w:eastAsia="Arial Narrow" w:hAnsi="Arial Narrow" w:cs="Arial Narrow"/>
          <w:sz w:val="24"/>
          <w:szCs w:val="24"/>
        </w:rPr>
        <w:t xml:space="preserve">El Distrito de Conservación de Suelos Barbas Bremen se encuentra ubicado en el municipio de Pereira, Risaralda (Mapa 1). Tiene un área total de 4400 hectáreas y se ubica en un rango altitudinal de 1650 – 2600 m.s.n.m. Esta localizado en la cuenca alta de los ríos Barbas, </w:t>
      </w:r>
      <w:proofErr w:type="spellStart"/>
      <w:r w:rsidR="00425548" w:rsidRPr="00E31164">
        <w:rPr>
          <w:rFonts w:ascii="Arial Narrow" w:eastAsia="Arial Narrow" w:hAnsi="Arial Narrow" w:cs="Arial Narrow"/>
          <w:sz w:val="24"/>
          <w:szCs w:val="24"/>
        </w:rPr>
        <w:t>Consotá</w:t>
      </w:r>
      <w:proofErr w:type="spellEnd"/>
      <w:r w:rsidRPr="00E31164">
        <w:rPr>
          <w:rFonts w:ascii="Arial Narrow" w:eastAsia="Arial Narrow" w:hAnsi="Arial Narrow" w:cs="Arial Narrow"/>
          <w:sz w:val="24"/>
          <w:szCs w:val="24"/>
        </w:rPr>
        <w:t xml:space="preserve"> y Cestillal, en la zona limítrofe entre los departamentos de Risaralda y Quindío. El área protegida comprende el cañón del río Barbas, las cuencas altas del río </w:t>
      </w:r>
      <w:proofErr w:type="spellStart"/>
      <w:r w:rsidR="00425548" w:rsidRPr="00E31164">
        <w:rPr>
          <w:rFonts w:ascii="Arial Narrow" w:eastAsia="Arial Narrow" w:hAnsi="Arial Narrow" w:cs="Arial Narrow"/>
          <w:sz w:val="24"/>
          <w:szCs w:val="24"/>
        </w:rPr>
        <w:t>Consotá</w:t>
      </w:r>
      <w:proofErr w:type="spellEnd"/>
      <w:r w:rsidRPr="00E31164">
        <w:rPr>
          <w:rFonts w:ascii="Arial Narrow" w:eastAsia="Arial Narrow" w:hAnsi="Arial Narrow" w:cs="Arial Narrow"/>
          <w:sz w:val="24"/>
          <w:szCs w:val="24"/>
        </w:rPr>
        <w:t xml:space="preserve">, la quebrada Cestillal, el río Roble y la quebrada </w:t>
      </w:r>
      <w:proofErr w:type="spellStart"/>
      <w:r w:rsidRPr="00E31164">
        <w:rPr>
          <w:rFonts w:ascii="Arial Narrow" w:eastAsia="Arial Narrow" w:hAnsi="Arial Narrow" w:cs="Arial Narrow"/>
          <w:sz w:val="24"/>
          <w:szCs w:val="24"/>
        </w:rPr>
        <w:t>Boquía</w:t>
      </w:r>
      <w:proofErr w:type="spellEnd"/>
      <w:r w:rsidRPr="00E31164">
        <w:rPr>
          <w:rFonts w:ascii="Arial Narrow" w:eastAsia="Arial Narrow" w:hAnsi="Arial Narrow" w:cs="Arial Narrow"/>
          <w:sz w:val="24"/>
          <w:szCs w:val="24"/>
        </w:rPr>
        <w:t>. Esta delimitación hace parte de la gran cuenca hidrográfica del río La Vieja.</w:t>
      </w:r>
    </w:p>
    <w:p w14:paraId="6CC429E3" w14:textId="77777777" w:rsidR="006173B9" w:rsidRPr="00E31164" w:rsidRDefault="006173B9" w:rsidP="00E31164">
      <w:pPr>
        <w:jc w:val="both"/>
        <w:rPr>
          <w:rFonts w:ascii="Arial Narrow" w:eastAsia="Arial Narrow" w:hAnsi="Arial Narrow" w:cs="Arial Narrow"/>
          <w:sz w:val="24"/>
          <w:szCs w:val="24"/>
        </w:rPr>
      </w:pPr>
    </w:p>
    <w:p w14:paraId="3C87D12B" w14:textId="77777777" w:rsidR="006173B9" w:rsidRPr="00E31164" w:rsidRDefault="00055230" w:rsidP="00E31164">
      <w:pPr>
        <w:jc w:val="both"/>
        <w:rPr>
          <w:rFonts w:ascii="Arial Narrow" w:eastAsia="Arial Narrow" w:hAnsi="Arial Narrow" w:cs="Arial Narrow"/>
          <w:sz w:val="24"/>
          <w:szCs w:val="24"/>
        </w:rPr>
      </w:pPr>
      <w:r w:rsidRPr="00E31164">
        <w:rPr>
          <w:rFonts w:ascii="Arial Narrow" w:eastAsia="Arial Narrow" w:hAnsi="Arial Narrow" w:cs="Arial Narrow"/>
          <w:sz w:val="24"/>
          <w:szCs w:val="24"/>
        </w:rPr>
        <w:t xml:space="preserve">El río Barbas se considera como una corriente importante, este nace a los 2200 m de elevación en el alto Morro Azul, tiene un área de 107,31 km² y una longitud del cauce de 52,49 km. Recorre los departamentos del Quindío, Risaralda y Valle del Cauca como límite político administrativo. El cañón del río Barbas comprende el municipio de </w:t>
      </w:r>
      <w:proofErr w:type="spellStart"/>
      <w:r w:rsidRPr="00E31164">
        <w:rPr>
          <w:rFonts w:ascii="Arial Narrow" w:eastAsia="Arial Narrow" w:hAnsi="Arial Narrow" w:cs="Arial Narrow"/>
          <w:sz w:val="24"/>
          <w:szCs w:val="24"/>
        </w:rPr>
        <w:t>Filandia</w:t>
      </w:r>
      <w:proofErr w:type="spellEnd"/>
      <w:r w:rsidRPr="00E31164">
        <w:rPr>
          <w:rFonts w:ascii="Arial Narrow" w:eastAsia="Arial Narrow" w:hAnsi="Arial Narrow" w:cs="Arial Narrow"/>
          <w:sz w:val="24"/>
          <w:szCs w:val="24"/>
        </w:rPr>
        <w:t>, departamento de Quindío y Pereira del departamento de Risaralda. Se caracteriza por un relieve ondulado de cimas amplias redondeadas y laderas cortas separadas por valles angostos.</w:t>
      </w:r>
    </w:p>
    <w:p w14:paraId="18D8F1A3" w14:textId="77777777" w:rsidR="006173B9" w:rsidRPr="00E31164" w:rsidRDefault="006173B9" w:rsidP="00E31164">
      <w:pPr>
        <w:widowControl w:val="0"/>
        <w:pBdr>
          <w:top w:val="nil"/>
          <w:left w:val="nil"/>
          <w:bottom w:val="nil"/>
          <w:right w:val="nil"/>
          <w:between w:val="nil"/>
        </w:pBdr>
        <w:jc w:val="both"/>
        <w:rPr>
          <w:rFonts w:ascii="Arial Narrow" w:eastAsia="Arial Narrow" w:hAnsi="Arial Narrow" w:cs="Arial Narrow"/>
          <w:color w:val="000000"/>
          <w:sz w:val="24"/>
          <w:szCs w:val="24"/>
        </w:rPr>
      </w:pPr>
    </w:p>
    <w:p w14:paraId="55BAC6A4" w14:textId="77777777" w:rsidR="006173B9" w:rsidRPr="00E31164" w:rsidRDefault="00055230" w:rsidP="00E31164">
      <w:pPr>
        <w:widowControl w:val="0"/>
        <w:pBdr>
          <w:top w:val="nil"/>
          <w:left w:val="nil"/>
          <w:bottom w:val="nil"/>
          <w:right w:val="nil"/>
          <w:between w:val="nil"/>
        </w:pBdr>
        <w:jc w:val="center"/>
        <w:rPr>
          <w:rFonts w:ascii="Arial Narrow" w:eastAsia="Arial Narrow" w:hAnsi="Arial Narrow" w:cs="Arial Narrow"/>
          <w:b/>
          <w:color w:val="000000"/>
          <w:sz w:val="24"/>
          <w:szCs w:val="24"/>
        </w:rPr>
      </w:pPr>
      <w:r w:rsidRPr="00E31164">
        <w:rPr>
          <w:rFonts w:ascii="Arial Narrow" w:eastAsia="Arial Narrow" w:hAnsi="Arial Narrow" w:cs="Arial Narrow"/>
          <w:b/>
          <w:noProof/>
          <w:color w:val="000000"/>
          <w:sz w:val="24"/>
          <w:szCs w:val="24"/>
          <w:lang w:val="es-CO"/>
        </w:rPr>
        <w:lastRenderedPageBreak/>
        <w:drawing>
          <wp:inline distT="0" distB="0" distL="0" distR="0" wp14:anchorId="3139D6F1" wp14:editId="12F7A49C">
            <wp:extent cx="3787102" cy="2676424"/>
            <wp:effectExtent l="0" t="0" r="0" b="0"/>
            <wp:docPr id="51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3787102" cy="2676424"/>
                    </a:xfrm>
                    <a:prstGeom prst="rect">
                      <a:avLst/>
                    </a:prstGeom>
                    <a:ln/>
                  </pic:spPr>
                </pic:pic>
              </a:graphicData>
            </a:graphic>
          </wp:inline>
        </w:drawing>
      </w:r>
    </w:p>
    <w:p w14:paraId="796365E7" w14:textId="381D0A3B" w:rsidR="006173B9" w:rsidRPr="00E31164" w:rsidRDefault="003E52A2" w:rsidP="00E31164">
      <w:pPr>
        <w:pStyle w:val="Descripcin"/>
        <w:spacing w:line="276" w:lineRule="auto"/>
        <w:jc w:val="center"/>
        <w:rPr>
          <w:rFonts w:ascii="Arial Narrow" w:eastAsia="Arial Narrow" w:hAnsi="Arial Narrow" w:cs="Arial Narrow"/>
          <w:b/>
          <w:color w:val="000000"/>
          <w:sz w:val="24"/>
          <w:szCs w:val="24"/>
        </w:rPr>
      </w:pPr>
      <w:bookmarkStart w:id="2" w:name="_Toc74409375"/>
      <w:r w:rsidRPr="00E31164">
        <w:rPr>
          <w:rFonts w:ascii="Arial Narrow" w:hAnsi="Arial Narrow"/>
          <w:sz w:val="24"/>
          <w:szCs w:val="24"/>
        </w:rPr>
        <w:t xml:space="preserve">Mapa </w:t>
      </w:r>
      <w:r w:rsidRPr="00E31164">
        <w:rPr>
          <w:rFonts w:ascii="Arial Narrow" w:hAnsi="Arial Narrow"/>
          <w:sz w:val="24"/>
          <w:szCs w:val="24"/>
        </w:rPr>
        <w:fldChar w:fldCharType="begin"/>
      </w:r>
      <w:r w:rsidRPr="00E31164">
        <w:rPr>
          <w:rFonts w:ascii="Arial Narrow" w:hAnsi="Arial Narrow"/>
          <w:sz w:val="24"/>
          <w:szCs w:val="24"/>
        </w:rPr>
        <w:instrText xml:space="preserve"> SEQ Mapa \* ARABIC </w:instrText>
      </w:r>
      <w:r w:rsidRPr="00E31164">
        <w:rPr>
          <w:rFonts w:ascii="Arial Narrow" w:hAnsi="Arial Narrow"/>
          <w:sz w:val="24"/>
          <w:szCs w:val="24"/>
        </w:rPr>
        <w:fldChar w:fldCharType="separate"/>
      </w:r>
      <w:r w:rsidR="00FF17ED" w:rsidRPr="00E31164">
        <w:rPr>
          <w:rFonts w:ascii="Arial Narrow" w:hAnsi="Arial Narrow"/>
          <w:noProof/>
          <w:sz w:val="24"/>
          <w:szCs w:val="24"/>
        </w:rPr>
        <w:t>1</w:t>
      </w:r>
      <w:r w:rsidRPr="00E31164">
        <w:rPr>
          <w:rFonts w:ascii="Arial Narrow" w:hAnsi="Arial Narrow"/>
          <w:sz w:val="24"/>
          <w:szCs w:val="24"/>
        </w:rPr>
        <w:fldChar w:fldCharType="end"/>
      </w:r>
      <w:r w:rsidRPr="00E31164">
        <w:rPr>
          <w:rFonts w:ascii="Arial Narrow" w:hAnsi="Arial Narrow"/>
          <w:sz w:val="24"/>
          <w:szCs w:val="24"/>
        </w:rPr>
        <w:t>. Ubicación del DCS Barbas Bremen en el departamento de Risaralda</w:t>
      </w:r>
      <w:bookmarkEnd w:id="2"/>
    </w:p>
    <w:p w14:paraId="7549576F" w14:textId="77777777" w:rsidR="006173B9" w:rsidRPr="00E31164" w:rsidRDefault="00055230" w:rsidP="00E31164">
      <w:pPr>
        <w:jc w:val="both"/>
        <w:rPr>
          <w:rFonts w:ascii="Arial Narrow" w:eastAsia="Arial Narrow" w:hAnsi="Arial Narrow" w:cs="Arial Narrow"/>
          <w:sz w:val="24"/>
          <w:szCs w:val="24"/>
        </w:rPr>
      </w:pPr>
      <w:r w:rsidRPr="00E31164">
        <w:rPr>
          <w:rFonts w:ascii="Arial Narrow" w:eastAsia="Arial Narrow" w:hAnsi="Arial Narrow" w:cs="Arial Narrow"/>
          <w:sz w:val="24"/>
          <w:szCs w:val="24"/>
        </w:rPr>
        <w:t>Fue declarado Parque Regional Natural en el 2006 por medio del Consejo Directivo de la Corporación Autónoma Regional del Quindío. En el 2011 se recategorizó como Distrito de Conservación de Suelos Barbas Bremen durante el proceso de aplicación del Decreto 2372 de 2010 del MAVDT, por el cual se unificaron las categorías para áreas protegidas del nivel regional. Según la definición del Decreto este es un “espacio geográfico cuyos ecosistemas estratégicos en la escala regional, mantienen su función, aunque su estructura y composición hayan sido modificadas y aportan esencialmente a la generación de bienes y servicios ambientales, cuyos valores naturales y culturales asociados se ponen al alcance de la población humana para destinarlos a su restauración, uso sostenible, preservación, conocimiento y disfrute. Esta área se delimita para someterla a un manejo especial orientado a la recuperación de suelos alterados o degradados o la prevención de fenómenos que causen alteración o degradación en áreas especialmente vulnerables por sus condiciones físicas o climáticas o por la clase de utilidad que en ellas se desarrolla”.</w:t>
      </w:r>
    </w:p>
    <w:p w14:paraId="0E47648B" w14:textId="77777777" w:rsidR="00063F3F" w:rsidRPr="00E31164" w:rsidRDefault="00063F3F" w:rsidP="00E31164">
      <w:pPr>
        <w:rPr>
          <w:rFonts w:ascii="Arial Narrow" w:eastAsia="Arial Narrow" w:hAnsi="Arial Narrow" w:cs="Arial Narrow"/>
          <w:sz w:val="24"/>
          <w:szCs w:val="24"/>
          <w:u w:val="single"/>
        </w:rPr>
      </w:pPr>
      <w:bookmarkStart w:id="3" w:name="_heading=h.gjdgxs" w:colFirst="0" w:colLast="0"/>
      <w:bookmarkEnd w:id="3"/>
    </w:p>
    <w:p w14:paraId="5B9F795D" w14:textId="77777777" w:rsidR="006173B9" w:rsidRPr="00E31164" w:rsidRDefault="00055230" w:rsidP="00E31164">
      <w:pPr>
        <w:jc w:val="center"/>
        <w:rPr>
          <w:rFonts w:ascii="Arial Narrow" w:eastAsia="Arial Narrow" w:hAnsi="Arial Narrow" w:cs="Arial Narrow"/>
          <w:sz w:val="24"/>
          <w:szCs w:val="24"/>
          <w:u w:val="single"/>
        </w:rPr>
      </w:pPr>
      <w:r w:rsidRPr="00E31164">
        <w:rPr>
          <w:rFonts w:ascii="Arial Narrow" w:hAnsi="Arial Narrow"/>
          <w:noProof/>
          <w:sz w:val="24"/>
          <w:szCs w:val="24"/>
          <w:lang w:val="es-CO"/>
        </w:rPr>
        <w:lastRenderedPageBreak/>
        <w:drawing>
          <wp:inline distT="0" distB="0" distL="0" distR="0" wp14:anchorId="4172ABF8" wp14:editId="673C24E1">
            <wp:extent cx="3934170" cy="3039878"/>
            <wp:effectExtent l="0" t="0" r="0" b="0"/>
            <wp:docPr id="513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3934170" cy="3039878"/>
                    </a:xfrm>
                    <a:prstGeom prst="rect">
                      <a:avLst/>
                    </a:prstGeom>
                    <a:ln/>
                  </pic:spPr>
                </pic:pic>
              </a:graphicData>
            </a:graphic>
          </wp:inline>
        </w:drawing>
      </w:r>
    </w:p>
    <w:p w14:paraId="0FFFCC6A" w14:textId="34808D0A" w:rsidR="006173B9" w:rsidRPr="00E31164" w:rsidRDefault="003E52A2" w:rsidP="00E31164">
      <w:pPr>
        <w:pStyle w:val="Descripcin"/>
        <w:spacing w:line="276" w:lineRule="auto"/>
        <w:jc w:val="center"/>
        <w:rPr>
          <w:rFonts w:ascii="Arial Narrow" w:eastAsia="Arial Narrow" w:hAnsi="Arial Narrow" w:cs="Arial Narrow"/>
          <w:b/>
          <w:sz w:val="24"/>
          <w:szCs w:val="24"/>
        </w:rPr>
      </w:pPr>
      <w:bookmarkStart w:id="4" w:name="_Toc74409376"/>
      <w:r w:rsidRPr="00E31164">
        <w:rPr>
          <w:rFonts w:ascii="Arial Narrow" w:hAnsi="Arial Narrow"/>
          <w:sz w:val="24"/>
          <w:szCs w:val="24"/>
        </w:rPr>
        <w:t xml:space="preserve">Mapa </w:t>
      </w:r>
      <w:r w:rsidRPr="00E31164">
        <w:rPr>
          <w:rFonts w:ascii="Arial Narrow" w:hAnsi="Arial Narrow"/>
          <w:sz w:val="24"/>
          <w:szCs w:val="24"/>
        </w:rPr>
        <w:fldChar w:fldCharType="begin"/>
      </w:r>
      <w:r w:rsidRPr="00E31164">
        <w:rPr>
          <w:rFonts w:ascii="Arial Narrow" w:hAnsi="Arial Narrow"/>
          <w:sz w:val="24"/>
          <w:szCs w:val="24"/>
        </w:rPr>
        <w:instrText xml:space="preserve"> SEQ Mapa \* ARABIC </w:instrText>
      </w:r>
      <w:r w:rsidRPr="00E31164">
        <w:rPr>
          <w:rFonts w:ascii="Arial Narrow" w:hAnsi="Arial Narrow"/>
          <w:sz w:val="24"/>
          <w:szCs w:val="24"/>
        </w:rPr>
        <w:fldChar w:fldCharType="separate"/>
      </w:r>
      <w:r w:rsidR="00FF17ED" w:rsidRPr="00E31164">
        <w:rPr>
          <w:rFonts w:ascii="Arial Narrow" w:hAnsi="Arial Narrow"/>
          <w:noProof/>
          <w:sz w:val="24"/>
          <w:szCs w:val="24"/>
        </w:rPr>
        <w:t>2</w:t>
      </w:r>
      <w:r w:rsidRPr="00E31164">
        <w:rPr>
          <w:rFonts w:ascii="Arial Narrow" w:hAnsi="Arial Narrow"/>
          <w:sz w:val="24"/>
          <w:szCs w:val="24"/>
        </w:rPr>
        <w:fldChar w:fldCharType="end"/>
      </w:r>
      <w:r w:rsidRPr="00E31164">
        <w:rPr>
          <w:rFonts w:ascii="Arial Narrow" w:hAnsi="Arial Narrow"/>
          <w:sz w:val="24"/>
          <w:szCs w:val="24"/>
        </w:rPr>
        <w:t>. Veredas del DCS Barbas – Bremen</w:t>
      </w:r>
      <w:bookmarkEnd w:id="4"/>
    </w:p>
    <w:p w14:paraId="6FD29A08" w14:textId="77777777" w:rsidR="006173B9" w:rsidRPr="00E31164" w:rsidRDefault="006173B9" w:rsidP="00E31164">
      <w:pPr>
        <w:rPr>
          <w:rFonts w:ascii="Arial Narrow" w:eastAsia="Arial Narrow" w:hAnsi="Arial Narrow" w:cs="Arial Narrow"/>
          <w:sz w:val="24"/>
          <w:szCs w:val="24"/>
        </w:rPr>
      </w:pPr>
    </w:p>
    <w:tbl>
      <w:tblPr>
        <w:tblW w:w="4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127"/>
      </w:tblGrid>
      <w:tr w:rsidR="00D03388" w:rsidRPr="00E31164" w14:paraId="0F5A8AAC" w14:textId="77777777" w:rsidTr="00D03388">
        <w:trPr>
          <w:trHeight w:val="227"/>
          <w:jc w:val="center"/>
        </w:trPr>
        <w:tc>
          <w:tcPr>
            <w:tcW w:w="2263" w:type="dxa"/>
            <w:shd w:val="clear" w:color="auto" w:fill="D6E3BC"/>
            <w:vAlign w:val="center"/>
          </w:tcPr>
          <w:p w14:paraId="7D6C1B37" w14:textId="77777777" w:rsidR="00D03388" w:rsidRPr="00E31164" w:rsidRDefault="00D03388" w:rsidP="00E31164">
            <w:pPr>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Veredas</w:t>
            </w:r>
          </w:p>
        </w:tc>
        <w:tc>
          <w:tcPr>
            <w:tcW w:w="2127" w:type="dxa"/>
            <w:shd w:val="clear" w:color="auto" w:fill="D6E3BC"/>
            <w:vAlign w:val="center"/>
          </w:tcPr>
          <w:p w14:paraId="60B08BF1" w14:textId="77777777" w:rsidR="00D03388" w:rsidRPr="00E31164" w:rsidRDefault="00D03388" w:rsidP="00E31164">
            <w:pPr>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Veredas</w:t>
            </w:r>
          </w:p>
        </w:tc>
      </w:tr>
      <w:tr w:rsidR="00D03388" w:rsidRPr="00E31164" w14:paraId="01373FFD" w14:textId="77777777" w:rsidTr="00D03388">
        <w:trPr>
          <w:trHeight w:val="227"/>
          <w:jc w:val="center"/>
        </w:trPr>
        <w:tc>
          <w:tcPr>
            <w:tcW w:w="2263" w:type="dxa"/>
            <w:shd w:val="clear" w:color="auto" w:fill="auto"/>
            <w:vAlign w:val="center"/>
          </w:tcPr>
          <w:p w14:paraId="1F86A135" w14:textId="77777777" w:rsidR="00D03388" w:rsidRPr="00E31164" w:rsidRDefault="00D03388" w:rsidP="00E31164">
            <w:pP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Yarumal</w:t>
            </w:r>
          </w:p>
        </w:tc>
        <w:tc>
          <w:tcPr>
            <w:tcW w:w="2127" w:type="dxa"/>
            <w:shd w:val="clear" w:color="auto" w:fill="auto"/>
            <w:vAlign w:val="center"/>
          </w:tcPr>
          <w:p w14:paraId="5FB4805D" w14:textId="7EA5EBB8" w:rsidR="00D03388" w:rsidRPr="00E31164" w:rsidRDefault="00D03388" w:rsidP="00E31164">
            <w:pPr>
              <w:rPr>
                <w:rFonts w:ascii="Arial Narrow" w:eastAsia="Arial Narrow" w:hAnsi="Arial Narrow" w:cs="Arial Narrow"/>
                <w:color w:val="000000"/>
                <w:sz w:val="24"/>
                <w:szCs w:val="24"/>
              </w:rPr>
            </w:pPr>
            <w:proofErr w:type="spellStart"/>
            <w:r w:rsidRPr="00E31164">
              <w:rPr>
                <w:rFonts w:ascii="Arial Narrow" w:eastAsia="Arial Narrow" w:hAnsi="Arial Narrow" w:cs="Arial Narrow"/>
                <w:color w:val="000000"/>
                <w:sz w:val="24"/>
                <w:szCs w:val="24"/>
              </w:rPr>
              <w:t>Pachacué</w:t>
            </w:r>
            <w:proofErr w:type="spellEnd"/>
            <w:r w:rsidRPr="00E31164">
              <w:rPr>
                <w:rFonts w:ascii="Arial Narrow" w:eastAsia="Arial Narrow" w:hAnsi="Arial Narrow" w:cs="Arial Narrow"/>
                <w:color w:val="000000"/>
                <w:sz w:val="24"/>
                <w:szCs w:val="24"/>
              </w:rPr>
              <w:t xml:space="preserve"> o Corozal</w:t>
            </w:r>
          </w:p>
        </w:tc>
      </w:tr>
      <w:tr w:rsidR="00D03388" w:rsidRPr="00E31164" w14:paraId="0DA155DD" w14:textId="77777777" w:rsidTr="00D03388">
        <w:trPr>
          <w:trHeight w:val="227"/>
          <w:jc w:val="center"/>
        </w:trPr>
        <w:tc>
          <w:tcPr>
            <w:tcW w:w="2263" w:type="dxa"/>
            <w:shd w:val="clear" w:color="auto" w:fill="auto"/>
            <w:vAlign w:val="center"/>
          </w:tcPr>
          <w:p w14:paraId="3F9E7512" w14:textId="77777777" w:rsidR="00D03388" w:rsidRPr="00E31164" w:rsidRDefault="00D03388" w:rsidP="00E31164">
            <w:pP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Santa Cruz de Barbas</w:t>
            </w:r>
          </w:p>
        </w:tc>
        <w:tc>
          <w:tcPr>
            <w:tcW w:w="2127" w:type="dxa"/>
            <w:shd w:val="clear" w:color="auto" w:fill="auto"/>
            <w:vAlign w:val="center"/>
          </w:tcPr>
          <w:p w14:paraId="5B793539" w14:textId="77777777" w:rsidR="00D03388" w:rsidRPr="00E31164" w:rsidRDefault="00D03388" w:rsidP="00E31164">
            <w:pP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La Colonia</w:t>
            </w:r>
          </w:p>
        </w:tc>
      </w:tr>
      <w:tr w:rsidR="00D03388" w:rsidRPr="00E31164" w14:paraId="10EC9266" w14:textId="77777777" w:rsidTr="00D03388">
        <w:trPr>
          <w:trHeight w:val="227"/>
          <w:jc w:val="center"/>
        </w:trPr>
        <w:tc>
          <w:tcPr>
            <w:tcW w:w="2263" w:type="dxa"/>
            <w:shd w:val="clear" w:color="auto" w:fill="auto"/>
            <w:vAlign w:val="center"/>
          </w:tcPr>
          <w:p w14:paraId="0167C798" w14:textId="77777777" w:rsidR="00D03388" w:rsidRPr="00E31164" w:rsidRDefault="00D03388" w:rsidP="00E31164">
            <w:pP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 xml:space="preserve">El Jordán </w:t>
            </w:r>
          </w:p>
        </w:tc>
        <w:tc>
          <w:tcPr>
            <w:tcW w:w="2127" w:type="dxa"/>
            <w:shd w:val="clear" w:color="auto" w:fill="auto"/>
            <w:vAlign w:val="center"/>
          </w:tcPr>
          <w:p w14:paraId="352CA3A9" w14:textId="77777777" w:rsidR="00D03388" w:rsidRPr="00E31164" w:rsidRDefault="00D03388" w:rsidP="00E31164">
            <w:pP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 xml:space="preserve">La Bella </w:t>
            </w:r>
          </w:p>
        </w:tc>
      </w:tr>
      <w:tr w:rsidR="00D03388" w:rsidRPr="00E31164" w14:paraId="34538AAC" w14:textId="77777777" w:rsidTr="00D03388">
        <w:trPr>
          <w:trHeight w:val="227"/>
          <w:jc w:val="center"/>
        </w:trPr>
        <w:tc>
          <w:tcPr>
            <w:tcW w:w="2263" w:type="dxa"/>
            <w:shd w:val="clear" w:color="auto" w:fill="auto"/>
            <w:vAlign w:val="center"/>
          </w:tcPr>
          <w:p w14:paraId="5EB909E7" w14:textId="77777777" w:rsidR="00D03388" w:rsidRPr="00E31164" w:rsidRDefault="00D03388" w:rsidP="00E31164">
            <w:pP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La Gramínea</w:t>
            </w:r>
          </w:p>
        </w:tc>
        <w:tc>
          <w:tcPr>
            <w:tcW w:w="2127" w:type="dxa"/>
            <w:shd w:val="clear" w:color="auto" w:fill="auto"/>
            <w:vAlign w:val="center"/>
          </w:tcPr>
          <w:p w14:paraId="664EF713" w14:textId="77777777" w:rsidR="00D03388" w:rsidRPr="00E31164" w:rsidRDefault="00D03388" w:rsidP="00E31164">
            <w:pP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 xml:space="preserve">La Estrella Morrón </w:t>
            </w:r>
          </w:p>
        </w:tc>
      </w:tr>
      <w:tr w:rsidR="00D03388" w:rsidRPr="00E31164" w14:paraId="5320E4F7" w14:textId="77777777" w:rsidTr="00D03388">
        <w:trPr>
          <w:trHeight w:val="227"/>
          <w:jc w:val="center"/>
        </w:trPr>
        <w:tc>
          <w:tcPr>
            <w:tcW w:w="2263" w:type="dxa"/>
            <w:shd w:val="clear" w:color="auto" w:fill="auto"/>
            <w:vAlign w:val="center"/>
          </w:tcPr>
          <w:p w14:paraId="03FBB6CA" w14:textId="77777777" w:rsidR="00D03388" w:rsidRPr="00E31164" w:rsidRDefault="00D03388" w:rsidP="00E31164">
            <w:pP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Alegrías</w:t>
            </w:r>
          </w:p>
        </w:tc>
        <w:tc>
          <w:tcPr>
            <w:tcW w:w="2127" w:type="dxa"/>
            <w:shd w:val="clear" w:color="auto" w:fill="auto"/>
            <w:vAlign w:val="center"/>
          </w:tcPr>
          <w:p w14:paraId="5FAFF8E2" w14:textId="77777777" w:rsidR="00D03388" w:rsidRPr="00E31164" w:rsidRDefault="00D03388" w:rsidP="00E31164">
            <w:pP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Laguneta</w:t>
            </w:r>
          </w:p>
        </w:tc>
      </w:tr>
      <w:tr w:rsidR="00D03388" w:rsidRPr="00E31164" w14:paraId="2B1024A3" w14:textId="77777777" w:rsidTr="00D03388">
        <w:trPr>
          <w:trHeight w:val="227"/>
          <w:jc w:val="center"/>
        </w:trPr>
        <w:tc>
          <w:tcPr>
            <w:tcW w:w="2263" w:type="dxa"/>
            <w:shd w:val="clear" w:color="auto" w:fill="auto"/>
            <w:vAlign w:val="center"/>
          </w:tcPr>
          <w:p w14:paraId="2FFCC594" w14:textId="1BFF44A2" w:rsidR="00D03388" w:rsidRPr="00E31164" w:rsidRDefault="00D03388" w:rsidP="00E31164">
            <w:pP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Plan de vivienda Yarumal</w:t>
            </w:r>
          </w:p>
        </w:tc>
        <w:tc>
          <w:tcPr>
            <w:tcW w:w="2127" w:type="dxa"/>
            <w:shd w:val="clear" w:color="auto" w:fill="auto"/>
            <w:vAlign w:val="center"/>
          </w:tcPr>
          <w:p w14:paraId="0E13A47E" w14:textId="66160C31" w:rsidR="00D03388" w:rsidRPr="00E31164" w:rsidRDefault="00D03388" w:rsidP="00E31164">
            <w:pP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El Manzano</w:t>
            </w:r>
          </w:p>
        </w:tc>
      </w:tr>
    </w:tbl>
    <w:p w14:paraId="2EF4C745" w14:textId="5E9FBD78" w:rsidR="008A6F96" w:rsidRPr="00E31164" w:rsidRDefault="008A6F96" w:rsidP="00E31164">
      <w:pPr>
        <w:pStyle w:val="Descripcin"/>
        <w:spacing w:line="276" w:lineRule="auto"/>
        <w:jc w:val="center"/>
        <w:rPr>
          <w:rFonts w:ascii="Arial Narrow" w:eastAsia="Arial Narrow" w:hAnsi="Arial Narrow" w:cs="Arial Narrow"/>
          <w:b/>
          <w:bCs/>
          <w:sz w:val="24"/>
          <w:szCs w:val="24"/>
        </w:rPr>
      </w:pPr>
      <w:bookmarkStart w:id="5" w:name="_Toc74409429"/>
      <w:r w:rsidRPr="00E31164">
        <w:rPr>
          <w:rFonts w:ascii="Arial Narrow" w:hAnsi="Arial Narrow"/>
          <w:sz w:val="24"/>
          <w:szCs w:val="24"/>
        </w:rPr>
        <w:t xml:space="preserve">Tabla </w:t>
      </w:r>
      <w:r w:rsidRPr="00E31164">
        <w:rPr>
          <w:rFonts w:ascii="Arial Narrow" w:hAnsi="Arial Narrow"/>
          <w:sz w:val="24"/>
          <w:szCs w:val="24"/>
        </w:rPr>
        <w:fldChar w:fldCharType="begin"/>
      </w:r>
      <w:r w:rsidRPr="00E31164">
        <w:rPr>
          <w:rFonts w:ascii="Arial Narrow" w:hAnsi="Arial Narrow"/>
          <w:sz w:val="24"/>
          <w:szCs w:val="24"/>
        </w:rPr>
        <w:instrText xml:space="preserve"> SEQ Tabla \* ARABIC </w:instrText>
      </w:r>
      <w:r w:rsidRPr="00E31164">
        <w:rPr>
          <w:rFonts w:ascii="Arial Narrow" w:hAnsi="Arial Narrow"/>
          <w:sz w:val="24"/>
          <w:szCs w:val="24"/>
        </w:rPr>
        <w:fldChar w:fldCharType="separate"/>
      </w:r>
      <w:r w:rsidR="002A5974" w:rsidRPr="00E31164">
        <w:rPr>
          <w:rFonts w:ascii="Arial Narrow" w:hAnsi="Arial Narrow"/>
          <w:noProof/>
          <w:sz w:val="24"/>
          <w:szCs w:val="24"/>
        </w:rPr>
        <w:t>1</w:t>
      </w:r>
      <w:r w:rsidRPr="00E31164">
        <w:rPr>
          <w:rFonts w:ascii="Arial Narrow" w:hAnsi="Arial Narrow"/>
          <w:sz w:val="24"/>
          <w:szCs w:val="24"/>
        </w:rPr>
        <w:fldChar w:fldCharType="end"/>
      </w:r>
      <w:r w:rsidRPr="00E31164">
        <w:rPr>
          <w:rFonts w:ascii="Arial Narrow" w:hAnsi="Arial Narrow"/>
          <w:sz w:val="24"/>
          <w:szCs w:val="24"/>
        </w:rPr>
        <w:t>. Veredas del DCS Barbas – Bremen</w:t>
      </w:r>
      <w:bookmarkEnd w:id="5"/>
    </w:p>
    <w:p w14:paraId="2AC2143E" w14:textId="45315885" w:rsidR="006173B9" w:rsidRPr="00E31164" w:rsidRDefault="00055230" w:rsidP="00E31164">
      <w:pPr>
        <w:ind w:firstLine="720"/>
        <w:jc w:val="center"/>
        <w:rPr>
          <w:rFonts w:ascii="Arial Narrow" w:eastAsia="Arial Narrow" w:hAnsi="Arial Narrow" w:cs="Arial Narrow"/>
          <w:sz w:val="24"/>
          <w:szCs w:val="24"/>
        </w:rPr>
      </w:pPr>
      <w:r w:rsidRPr="00E31164">
        <w:rPr>
          <w:rFonts w:ascii="Arial Narrow" w:eastAsia="Arial Narrow" w:hAnsi="Arial Narrow" w:cs="Arial Narrow"/>
          <w:b/>
          <w:bCs/>
          <w:sz w:val="24"/>
          <w:szCs w:val="24"/>
        </w:rPr>
        <w:t>Fuente:</w:t>
      </w:r>
      <w:r w:rsidRPr="00E31164">
        <w:rPr>
          <w:rFonts w:ascii="Arial Narrow" w:eastAsia="Arial Narrow" w:hAnsi="Arial Narrow" w:cs="Arial Narrow"/>
          <w:sz w:val="24"/>
          <w:szCs w:val="24"/>
        </w:rPr>
        <w:t xml:space="preserve"> </w:t>
      </w:r>
      <w:r w:rsidR="00D03388" w:rsidRPr="00E31164">
        <w:rPr>
          <w:rFonts w:ascii="Arial Narrow" w:eastAsia="Arial Narrow" w:hAnsi="Arial Narrow" w:cs="Arial Narrow"/>
          <w:color w:val="000000"/>
          <w:sz w:val="24"/>
          <w:szCs w:val="24"/>
        </w:rPr>
        <w:t>SIAE, CARDER, 2021</w:t>
      </w:r>
    </w:p>
    <w:p w14:paraId="728F48AA" w14:textId="77777777" w:rsidR="006173B9" w:rsidRPr="00E31164" w:rsidRDefault="006173B9" w:rsidP="00E31164">
      <w:pPr>
        <w:rPr>
          <w:rFonts w:ascii="Arial Narrow" w:eastAsia="Arial Narrow" w:hAnsi="Arial Narrow" w:cs="Arial Narrow"/>
          <w:sz w:val="24"/>
          <w:szCs w:val="24"/>
          <w:highlight w:val="yellow"/>
        </w:rPr>
      </w:pPr>
    </w:p>
    <w:p w14:paraId="7DE3A029" w14:textId="6E8C22D6" w:rsidR="006173B9" w:rsidRPr="00E31164" w:rsidRDefault="00400404" w:rsidP="00E31164">
      <w:pPr>
        <w:pStyle w:val="Ttulo3"/>
        <w:rPr>
          <w:rFonts w:ascii="Arial Narrow" w:hAnsi="Arial Narrow"/>
          <w:sz w:val="24"/>
          <w:szCs w:val="24"/>
        </w:rPr>
      </w:pPr>
      <w:bookmarkStart w:id="6" w:name="_heading=h.30j0zll" w:colFirst="0" w:colLast="0"/>
      <w:bookmarkStart w:id="7" w:name="_Toc74845936"/>
      <w:bookmarkEnd w:id="6"/>
      <w:r w:rsidRPr="00E31164">
        <w:rPr>
          <w:rFonts w:ascii="Arial Narrow" w:hAnsi="Arial Narrow"/>
          <w:sz w:val="24"/>
          <w:szCs w:val="24"/>
        </w:rPr>
        <w:t xml:space="preserve">1.1.1. </w:t>
      </w:r>
      <w:r w:rsidR="00055230" w:rsidRPr="00E31164">
        <w:rPr>
          <w:rFonts w:ascii="Arial Narrow" w:hAnsi="Arial Narrow"/>
          <w:sz w:val="24"/>
          <w:szCs w:val="24"/>
        </w:rPr>
        <w:t>Análisis predial del área protegida.</w:t>
      </w:r>
      <w:bookmarkEnd w:id="7"/>
    </w:p>
    <w:p w14:paraId="1748F445" w14:textId="64CFC3F8" w:rsidR="00BA3175" w:rsidRPr="00E31164" w:rsidRDefault="00BA3175" w:rsidP="00E31164">
      <w:pPr>
        <w:rPr>
          <w:rFonts w:ascii="Arial Narrow" w:eastAsia="Arial Narrow" w:hAnsi="Arial Narrow" w:cs="Arial Narrow"/>
          <w:b/>
          <w:sz w:val="24"/>
          <w:szCs w:val="24"/>
        </w:rPr>
      </w:pPr>
    </w:p>
    <w:p w14:paraId="7E526A4C" w14:textId="10CAF548" w:rsidR="00E26913" w:rsidRPr="00E31164" w:rsidRDefault="00E26913" w:rsidP="00E31164">
      <w:pPr>
        <w:shd w:val="clear" w:color="auto" w:fill="FFFFFF"/>
        <w:jc w:val="both"/>
        <w:textAlignment w:val="baseline"/>
        <w:rPr>
          <w:rFonts w:ascii="Arial Narrow" w:hAnsi="Arial Narrow" w:cstheme="minorHAnsi"/>
          <w:sz w:val="24"/>
          <w:szCs w:val="24"/>
          <w:lang w:val="es-ES"/>
        </w:rPr>
      </w:pPr>
      <w:bookmarkStart w:id="8" w:name="_Hlk71804380"/>
      <w:r w:rsidRPr="00E31164">
        <w:rPr>
          <w:rFonts w:ascii="Arial Narrow" w:hAnsi="Arial Narrow" w:cstheme="minorHAnsi"/>
          <w:sz w:val="24"/>
          <w:szCs w:val="24"/>
          <w:lang w:val="es-ES"/>
        </w:rPr>
        <w:t xml:space="preserve">El análisis predial incluye los siguientes aspectos: Número de predios su tamaño, distribución con relación a la zonificación del área protegida (preservación, restauración, uso sostenible y uso público). Con relación a la Unidad Agrícola Familiar, para los municipios de </w:t>
      </w:r>
      <w:r w:rsidRPr="00E31164">
        <w:rPr>
          <w:rFonts w:ascii="Arial Narrow" w:hAnsi="Arial Narrow"/>
          <w:sz w:val="24"/>
          <w:szCs w:val="24"/>
          <w:shd w:val="clear" w:color="auto" w:fill="FFFFFF"/>
          <w:lang w:val="es-ES"/>
        </w:rPr>
        <w:t>Guática, Dosquebradas, Pereira, Marsella, Santa Rosa de Cabal y Belén de Umbría</w:t>
      </w:r>
      <w:r w:rsidRPr="00E31164">
        <w:rPr>
          <w:rFonts w:ascii="Arial Narrow" w:hAnsi="Arial Narrow" w:cstheme="minorHAnsi"/>
          <w:sz w:val="24"/>
          <w:szCs w:val="24"/>
          <w:lang w:val="es-ES"/>
        </w:rPr>
        <w:t xml:space="preserve"> que se encuentran ubicados en la zona </w:t>
      </w:r>
      <w:r w:rsidRPr="00E31164">
        <w:rPr>
          <w:rFonts w:ascii="Arial Narrow" w:hAnsi="Arial Narrow" w:cstheme="minorHAnsi"/>
          <w:sz w:val="24"/>
          <w:szCs w:val="24"/>
          <w:lang w:val="es-ES"/>
        </w:rPr>
        <w:lastRenderedPageBreak/>
        <w:t xml:space="preserve">relativamente homogénea No </w:t>
      </w:r>
      <w:r w:rsidR="0043077E" w:rsidRPr="00E31164">
        <w:rPr>
          <w:rFonts w:ascii="Arial Narrow" w:hAnsi="Arial Narrow" w:cstheme="minorHAnsi"/>
          <w:sz w:val="24"/>
          <w:szCs w:val="24"/>
          <w:lang w:val="es-ES"/>
        </w:rPr>
        <w:t>3</w:t>
      </w:r>
      <w:r w:rsidRPr="00E31164">
        <w:rPr>
          <w:rFonts w:ascii="Arial Narrow" w:hAnsi="Arial Narrow" w:cstheme="minorHAnsi"/>
          <w:sz w:val="24"/>
          <w:szCs w:val="24"/>
          <w:lang w:val="es-ES"/>
        </w:rPr>
        <w:t>, según la potencialidad productiva: agrícola</w:t>
      </w:r>
      <w:r w:rsidRPr="00E31164">
        <w:rPr>
          <w:rFonts w:ascii="Arial Narrow" w:hAnsi="Arial Narrow" w:cstheme="minorHAnsi"/>
          <w:color w:val="FF0000"/>
          <w:sz w:val="24"/>
          <w:szCs w:val="24"/>
          <w:lang w:val="es-ES"/>
        </w:rPr>
        <w:t xml:space="preserve"> </w:t>
      </w:r>
      <w:r w:rsidRPr="00E31164">
        <w:rPr>
          <w:rFonts w:ascii="Arial Narrow" w:hAnsi="Arial Narrow" w:cstheme="minorHAnsi"/>
          <w:sz w:val="24"/>
          <w:szCs w:val="24"/>
          <w:lang w:val="es-ES"/>
        </w:rPr>
        <w:t>de 4 a 10 ha</w:t>
      </w:r>
      <w:r w:rsidRPr="00E31164">
        <w:rPr>
          <w:rStyle w:val="TextonotapieCar"/>
          <w:rFonts w:ascii="Arial Narrow" w:hAnsi="Arial Narrow" w:cstheme="minorHAnsi"/>
          <w:sz w:val="24"/>
          <w:szCs w:val="24"/>
        </w:rPr>
        <w:footnoteReference w:id="1"/>
      </w:r>
      <w:r w:rsidRPr="00E31164">
        <w:rPr>
          <w:rFonts w:ascii="Arial Narrow" w:hAnsi="Arial Narrow" w:cstheme="minorHAnsi"/>
          <w:sz w:val="24"/>
          <w:szCs w:val="24"/>
          <w:lang w:val="es-ES"/>
        </w:rPr>
        <w:t>; tamaño de cada una de las zonas del ordenamiento territorial y número de predios incluida en ella, finalmente se evalúa (extensión y porcentaje) los predios que se encuentran sobre los linderos del área protegida. Con sus resultados se aportan elementos para la gestión de esta, sobre todo en el tema del componente de ordenamiento y los usos y actividades permitidas. La información base fue suministrada por el Sistema de Información Ambiental y Estadístico de la CARDER, SIAE.</w:t>
      </w:r>
    </w:p>
    <w:bookmarkEnd w:id="8"/>
    <w:p w14:paraId="75FB6042" w14:textId="77777777" w:rsidR="00063F3F" w:rsidRPr="00E31164" w:rsidRDefault="00063F3F" w:rsidP="00E31164">
      <w:pPr>
        <w:rPr>
          <w:rFonts w:ascii="Arial Narrow" w:hAnsi="Arial Narrow"/>
          <w:sz w:val="24"/>
          <w:szCs w:val="24"/>
        </w:rPr>
      </w:pPr>
    </w:p>
    <w:p w14:paraId="4B631D72" w14:textId="54AA462F" w:rsidR="00C95889" w:rsidRPr="00E31164" w:rsidRDefault="00C95889" w:rsidP="00E31164">
      <w:pPr>
        <w:rPr>
          <w:rFonts w:ascii="Arial Narrow" w:hAnsi="Arial Narrow"/>
          <w:b/>
          <w:sz w:val="24"/>
          <w:szCs w:val="24"/>
        </w:rPr>
      </w:pPr>
      <w:r w:rsidRPr="00E31164">
        <w:rPr>
          <w:rFonts w:ascii="Arial Narrow" w:hAnsi="Arial Narrow"/>
          <w:noProof/>
          <w:sz w:val="24"/>
          <w:szCs w:val="24"/>
          <w:lang w:val="es-CO"/>
        </w:rPr>
        <w:drawing>
          <wp:inline distT="0" distB="0" distL="0" distR="0" wp14:anchorId="23534F9E" wp14:editId="3B783F9A">
            <wp:extent cx="5842717" cy="2205355"/>
            <wp:effectExtent l="0" t="0" r="5715" b="444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07A62A0" w14:textId="01A20EEA" w:rsidR="00206F94" w:rsidRPr="00E31164" w:rsidRDefault="00565BA5" w:rsidP="00E31164">
      <w:pPr>
        <w:pStyle w:val="Descripcin"/>
        <w:spacing w:line="276" w:lineRule="auto"/>
        <w:rPr>
          <w:rFonts w:ascii="Arial Narrow" w:hAnsi="Arial Narrow"/>
          <w:b/>
          <w:sz w:val="24"/>
          <w:szCs w:val="24"/>
        </w:rPr>
      </w:pPr>
      <w:bookmarkStart w:id="9" w:name="_Toc74409497"/>
      <w:proofErr w:type="spellStart"/>
      <w:r w:rsidRPr="00E31164">
        <w:rPr>
          <w:rFonts w:ascii="Arial Narrow" w:hAnsi="Arial Narrow"/>
          <w:sz w:val="24"/>
          <w:szCs w:val="24"/>
        </w:rPr>
        <w:t>Grafico</w:t>
      </w:r>
      <w:proofErr w:type="spellEnd"/>
      <w:r w:rsidRPr="00E31164">
        <w:rPr>
          <w:rFonts w:ascii="Arial Narrow" w:hAnsi="Arial Narrow"/>
          <w:sz w:val="24"/>
          <w:szCs w:val="24"/>
        </w:rPr>
        <w:t xml:space="preserve"> </w:t>
      </w:r>
      <w:r w:rsidRPr="00E31164">
        <w:rPr>
          <w:rFonts w:ascii="Arial Narrow" w:hAnsi="Arial Narrow"/>
          <w:sz w:val="24"/>
          <w:szCs w:val="24"/>
        </w:rPr>
        <w:fldChar w:fldCharType="begin"/>
      </w:r>
      <w:r w:rsidRPr="00E31164">
        <w:rPr>
          <w:rFonts w:ascii="Arial Narrow" w:hAnsi="Arial Narrow"/>
          <w:sz w:val="24"/>
          <w:szCs w:val="24"/>
        </w:rPr>
        <w:instrText xml:space="preserve"> SEQ Grafico \* ARABIC </w:instrText>
      </w:r>
      <w:r w:rsidRPr="00E31164">
        <w:rPr>
          <w:rFonts w:ascii="Arial Narrow" w:hAnsi="Arial Narrow"/>
          <w:sz w:val="24"/>
          <w:szCs w:val="24"/>
        </w:rPr>
        <w:fldChar w:fldCharType="separate"/>
      </w:r>
      <w:r w:rsidR="00FD16F9" w:rsidRPr="00E31164">
        <w:rPr>
          <w:rFonts w:ascii="Arial Narrow" w:hAnsi="Arial Narrow"/>
          <w:noProof/>
          <w:sz w:val="24"/>
          <w:szCs w:val="24"/>
        </w:rPr>
        <w:t>1</w:t>
      </w:r>
      <w:r w:rsidRPr="00E31164">
        <w:rPr>
          <w:rFonts w:ascii="Arial Narrow" w:hAnsi="Arial Narrow"/>
          <w:sz w:val="24"/>
          <w:szCs w:val="24"/>
        </w:rPr>
        <w:fldChar w:fldCharType="end"/>
      </w:r>
      <w:r w:rsidRPr="00E31164">
        <w:rPr>
          <w:rFonts w:ascii="Arial Narrow" w:hAnsi="Arial Narrow"/>
          <w:sz w:val="24"/>
          <w:szCs w:val="24"/>
        </w:rPr>
        <w:t>.</w:t>
      </w:r>
      <w:r w:rsidR="001222F2" w:rsidRPr="00E31164">
        <w:rPr>
          <w:rFonts w:ascii="Arial Narrow" w:hAnsi="Arial Narrow"/>
          <w:sz w:val="24"/>
          <w:szCs w:val="24"/>
        </w:rPr>
        <w:t xml:space="preserve"> Número de hectáreas y predios por tipo de zona en la zonificación del DCS Barbas – Bremen</w:t>
      </w:r>
      <w:bookmarkEnd w:id="9"/>
      <w:r w:rsidR="001222F2" w:rsidRPr="00E31164">
        <w:rPr>
          <w:rFonts w:ascii="Arial Narrow" w:hAnsi="Arial Narrow"/>
          <w:sz w:val="24"/>
          <w:szCs w:val="24"/>
        </w:rPr>
        <w:t xml:space="preserve"> </w:t>
      </w:r>
    </w:p>
    <w:p w14:paraId="16DFC739" w14:textId="739788D5" w:rsidR="00E26913" w:rsidRPr="00E31164" w:rsidRDefault="00E26913" w:rsidP="00E31164">
      <w:pPr>
        <w:jc w:val="both"/>
        <w:rPr>
          <w:rFonts w:ascii="Arial Narrow" w:hAnsi="Arial Narrow" w:cstheme="minorHAnsi"/>
          <w:sz w:val="24"/>
          <w:szCs w:val="24"/>
          <w:lang w:val="es-ES"/>
        </w:rPr>
      </w:pPr>
      <w:bookmarkStart w:id="10" w:name="_Hlk71541961"/>
      <w:r w:rsidRPr="00E31164">
        <w:rPr>
          <w:rFonts w:ascii="Arial Narrow" w:hAnsi="Arial Narrow" w:cstheme="minorHAnsi"/>
          <w:sz w:val="24"/>
          <w:szCs w:val="24"/>
          <w:lang w:val="es-ES"/>
        </w:rPr>
        <w:t xml:space="preserve">Las zonas de preservación y </w:t>
      </w:r>
      <w:r w:rsidR="00810173" w:rsidRPr="00E31164">
        <w:rPr>
          <w:rFonts w:ascii="Arial Narrow" w:hAnsi="Arial Narrow" w:cstheme="minorHAnsi"/>
          <w:sz w:val="24"/>
          <w:szCs w:val="24"/>
          <w:lang w:val="es-ES"/>
        </w:rPr>
        <w:t xml:space="preserve">uso sostenible para el desarrollo </w:t>
      </w:r>
      <w:r w:rsidRPr="00E31164">
        <w:rPr>
          <w:rFonts w:ascii="Arial Narrow" w:hAnsi="Arial Narrow" w:cstheme="minorHAnsi"/>
          <w:sz w:val="24"/>
          <w:szCs w:val="24"/>
          <w:lang w:val="es-ES"/>
        </w:rPr>
        <w:t xml:space="preserve">son las que ocupan la mayor parte del área protegida con </w:t>
      </w:r>
      <w:r w:rsidR="00810173" w:rsidRPr="00E31164">
        <w:rPr>
          <w:rFonts w:ascii="Arial Narrow" w:hAnsi="Arial Narrow" w:cstheme="minorHAnsi"/>
          <w:sz w:val="24"/>
          <w:szCs w:val="24"/>
          <w:lang w:val="es-ES"/>
        </w:rPr>
        <w:t>1382</w:t>
      </w:r>
      <w:r w:rsidRPr="00E31164">
        <w:rPr>
          <w:rFonts w:ascii="Arial Narrow" w:hAnsi="Arial Narrow" w:cstheme="minorHAnsi"/>
          <w:sz w:val="24"/>
          <w:szCs w:val="24"/>
          <w:lang w:val="es-ES"/>
        </w:rPr>
        <w:t xml:space="preserve"> ha</w:t>
      </w:r>
      <w:r w:rsidR="00810173" w:rsidRPr="00E31164">
        <w:rPr>
          <w:rFonts w:ascii="Arial Narrow" w:hAnsi="Arial Narrow" w:cstheme="minorHAnsi"/>
          <w:sz w:val="24"/>
          <w:szCs w:val="24"/>
          <w:lang w:val="es-ES"/>
        </w:rPr>
        <w:t xml:space="preserve"> y 353 predios; 1536 ha y 753 predios respectivamente. E</w:t>
      </w:r>
      <w:r w:rsidRPr="00E31164">
        <w:rPr>
          <w:rFonts w:ascii="Arial Narrow" w:hAnsi="Arial Narrow" w:cstheme="minorHAnsi"/>
          <w:sz w:val="24"/>
          <w:szCs w:val="24"/>
          <w:lang w:val="es-ES"/>
        </w:rPr>
        <w:t xml:space="preserve">n tercer lugar, se encuentra la zona </w:t>
      </w:r>
      <w:r w:rsidR="00810173" w:rsidRPr="00E31164">
        <w:rPr>
          <w:rFonts w:ascii="Arial Narrow" w:hAnsi="Arial Narrow" w:cstheme="minorHAnsi"/>
          <w:sz w:val="24"/>
          <w:szCs w:val="24"/>
          <w:lang w:val="es-ES"/>
        </w:rPr>
        <w:t xml:space="preserve">restauración, la cual </w:t>
      </w:r>
      <w:bookmarkEnd w:id="10"/>
      <w:r w:rsidR="00810173" w:rsidRPr="00E31164">
        <w:rPr>
          <w:rFonts w:ascii="Arial Narrow" w:hAnsi="Arial Narrow" w:cstheme="minorHAnsi"/>
          <w:sz w:val="24"/>
          <w:szCs w:val="24"/>
          <w:lang w:val="es-ES"/>
        </w:rPr>
        <w:t>ocupa un área de 839 ha y cuenta con 247 predios.</w:t>
      </w:r>
    </w:p>
    <w:p w14:paraId="7753D905" w14:textId="77777777" w:rsidR="00E26913" w:rsidRPr="00E31164" w:rsidRDefault="00E26913" w:rsidP="00E31164">
      <w:pPr>
        <w:tabs>
          <w:tab w:val="right" w:pos="8838"/>
        </w:tabs>
        <w:rPr>
          <w:rFonts w:ascii="Arial Narrow" w:hAnsi="Arial Narrow"/>
          <w:b/>
          <w:sz w:val="24"/>
          <w:szCs w:val="24"/>
        </w:rPr>
      </w:pPr>
    </w:p>
    <w:p w14:paraId="621678D6" w14:textId="06313FFE" w:rsidR="00076B06" w:rsidRPr="00E31164" w:rsidRDefault="00851FDA" w:rsidP="00E31164">
      <w:pPr>
        <w:tabs>
          <w:tab w:val="right" w:pos="8838"/>
        </w:tabs>
        <w:jc w:val="center"/>
        <w:rPr>
          <w:rFonts w:ascii="Arial Narrow" w:hAnsi="Arial Narrow"/>
          <w:sz w:val="24"/>
          <w:szCs w:val="24"/>
        </w:rPr>
      </w:pPr>
      <w:r w:rsidRPr="00E31164">
        <w:rPr>
          <w:rFonts w:ascii="Arial Narrow" w:hAnsi="Arial Narrow"/>
          <w:noProof/>
          <w:sz w:val="24"/>
          <w:szCs w:val="24"/>
          <w:lang w:val="es-CO"/>
        </w:rPr>
        <w:lastRenderedPageBreak/>
        <w:drawing>
          <wp:inline distT="0" distB="0" distL="0" distR="0" wp14:anchorId="10B0DEDE" wp14:editId="335F4A03">
            <wp:extent cx="4676775" cy="2692400"/>
            <wp:effectExtent l="0" t="0" r="9525" b="1270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A70B357" w14:textId="507F42EE" w:rsidR="00206E14" w:rsidRPr="00E31164" w:rsidRDefault="001222F2" w:rsidP="00E31164">
      <w:pPr>
        <w:pStyle w:val="Descripcin"/>
        <w:spacing w:line="276" w:lineRule="auto"/>
        <w:rPr>
          <w:rFonts w:ascii="Arial Narrow" w:hAnsi="Arial Narrow"/>
          <w:sz w:val="24"/>
          <w:szCs w:val="24"/>
        </w:rPr>
      </w:pPr>
      <w:bookmarkStart w:id="11" w:name="_Toc74409498"/>
      <w:proofErr w:type="spellStart"/>
      <w:r w:rsidRPr="00E31164">
        <w:rPr>
          <w:rFonts w:ascii="Arial Narrow" w:hAnsi="Arial Narrow"/>
          <w:sz w:val="24"/>
          <w:szCs w:val="24"/>
        </w:rPr>
        <w:t>Grafico</w:t>
      </w:r>
      <w:proofErr w:type="spellEnd"/>
      <w:r w:rsidRPr="00E31164">
        <w:rPr>
          <w:rFonts w:ascii="Arial Narrow" w:hAnsi="Arial Narrow"/>
          <w:sz w:val="24"/>
          <w:szCs w:val="24"/>
        </w:rPr>
        <w:t xml:space="preserve"> </w:t>
      </w:r>
      <w:r w:rsidRPr="00E31164">
        <w:rPr>
          <w:rFonts w:ascii="Arial Narrow" w:hAnsi="Arial Narrow"/>
          <w:sz w:val="24"/>
          <w:szCs w:val="24"/>
        </w:rPr>
        <w:fldChar w:fldCharType="begin"/>
      </w:r>
      <w:r w:rsidRPr="00E31164">
        <w:rPr>
          <w:rFonts w:ascii="Arial Narrow" w:hAnsi="Arial Narrow"/>
          <w:sz w:val="24"/>
          <w:szCs w:val="24"/>
        </w:rPr>
        <w:instrText xml:space="preserve"> SEQ Grafico \* ARABIC </w:instrText>
      </w:r>
      <w:r w:rsidRPr="00E31164">
        <w:rPr>
          <w:rFonts w:ascii="Arial Narrow" w:hAnsi="Arial Narrow"/>
          <w:sz w:val="24"/>
          <w:szCs w:val="24"/>
        </w:rPr>
        <w:fldChar w:fldCharType="separate"/>
      </w:r>
      <w:r w:rsidR="00FD16F9" w:rsidRPr="00E31164">
        <w:rPr>
          <w:rFonts w:ascii="Arial Narrow" w:hAnsi="Arial Narrow"/>
          <w:noProof/>
          <w:sz w:val="24"/>
          <w:szCs w:val="24"/>
        </w:rPr>
        <w:t>2</w:t>
      </w:r>
      <w:r w:rsidRPr="00E31164">
        <w:rPr>
          <w:rFonts w:ascii="Arial Narrow" w:hAnsi="Arial Narrow"/>
          <w:sz w:val="24"/>
          <w:szCs w:val="24"/>
        </w:rPr>
        <w:fldChar w:fldCharType="end"/>
      </w:r>
      <w:r w:rsidRPr="00E31164">
        <w:rPr>
          <w:rFonts w:ascii="Arial Narrow" w:hAnsi="Arial Narrow"/>
          <w:sz w:val="24"/>
          <w:szCs w:val="24"/>
        </w:rPr>
        <w:t>. Tamaño de los predios por rango en hectáreas en el DCS Barbas Bremen</w:t>
      </w:r>
      <w:bookmarkEnd w:id="11"/>
      <w:r w:rsidRPr="00E31164">
        <w:rPr>
          <w:rFonts w:ascii="Arial Narrow" w:hAnsi="Arial Narrow"/>
          <w:sz w:val="24"/>
          <w:szCs w:val="24"/>
        </w:rPr>
        <w:t xml:space="preserve"> </w:t>
      </w:r>
    </w:p>
    <w:p w14:paraId="614F5114" w14:textId="4F05FA47" w:rsidR="00206E14" w:rsidRPr="00E31164" w:rsidRDefault="00206E14" w:rsidP="00E31164">
      <w:pPr>
        <w:jc w:val="both"/>
        <w:rPr>
          <w:rFonts w:ascii="Arial Narrow" w:hAnsi="Arial Narrow" w:cstheme="minorHAnsi"/>
          <w:sz w:val="24"/>
          <w:szCs w:val="24"/>
          <w:lang w:val="es-ES"/>
        </w:rPr>
      </w:pPr>
      <w:bookmarkStart w:id="12" w:name="_Hlk71543132"/>
      <w:bookmarkStart w:id="13" w:name="_Hlk71803221"/>
      <w:r w:rsidRPr="00E31164">
        <w:rPr>
          <w:rFonts w:ascii="Arial Narrow" w:hAnsi="Arial Narrow" w:cstheme="minorHAnsi"/>
          <w:sz w:val="24"/>
          <w:szCs w:val="24"/>
          <w:lang w:val="es-ES"/>
        </w:rPr>
        <w:t xml:space="preserve">Como sucede con casi todas las áreas protegidas del Sistema Departamental de Áreas Protegidas, en el </w:t>
      </w:r>
      <w:r w:rsidRPr="00E31164">
        <w:rPr>
          <w:rFonts w:ascii="Arial Narrow" w:hAnsi="Arial Narrow"/>
          <w:sz w:val="24"/>
          <w:szCs w:val="24"/>
        </w:rPr>
        <w:t>DCS Barbas Bremen</w:t>
      </w:r>
      <w:r w:rsidRPr="00E31164">
        <w:rPr>
          <w:rFonts w:ascii="Arial Narrow" w:hAnsi="Arial Narrow" w:cstheme="minorHAnsi"/>
          <w:sz w:val="24"/>
          <w:szCs w:val="24"/>
          <w:lang w:val="es-ES"/>
        </w:rPr>
        <w:t xml:space="preserve"> la mayoría de los predios se encuentran en un rango de 0 a 10 hectáreas.  </w:t>
      </w:r>
      <w:bookmarkEnd w:id="12"/>
    </w:p>
    <w:bookmarkEnd w:id="13"/>
    <w:p w14:paraId="6396A878" w14:textId="77777777" w:rsidR="00206E14" w:rsidRPr="00E31164" w:rsidRDefault="00206E14" w:rsidP="00E31164">
      <w:pPr>
        <w:tabs>
          <w:tab w:val="right" w:pos="8838"/>
        </w:tabs>
        <w:rPr>
          <w:rFonts w:ascii="Arial Narrow" w:hAnsi="Arial Narrow"/>
          <w:sz w:val="24"/>
          <w:szCs w:val="24"/>
        </w:rPr>
      </w:pPr>
    </w:p>
    <w:p w14:paraId="1C6227C6" w14:textId="7B1FEDA5" w:rsidR="00851FDA" w:rsidRPr="00E31164" w:rsidRDefault="003F17C0" w:rsidP="00E31164">
      <w:pPr>
        <w:jc w:val="center"/>
        <w:rPr>
          <w:rFonts w:ascii="Arial Narrow" w:hAnsi="Arial Narrow"/>
          <w:sz w:val="24"/>
          <w:szCs w:val="24"/>
        </w:rPr>
      </w:pPr>
      <w:r w:rsidRPr="00E31164">
        <w:rPr>
          <w:rFonts w:ascii="Arial Narrow" w:hAnsi="Arial Narrow"/>
          <w:noProof/>
          <w:sz w:val="24"/>
          <w:szCs w:val="24"/>
          <w:highlight w:val="yellow"/>
          <w:lang w:val="es-CO"/>
        </w:rPr>
        <w:drawing>
          <wp:inline distT="0" distB="0" distL="0" distR="0" wp14:anchorId="12ECC788" wp14:editId="105028D6">
            <wp:extent cx="3935896" cy="2205079"/>
            <wp:effectExtent l="0" t="0" r="7620" b="508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090803B" w14:textId="04915ED2" w:rsidR="00206E14" w:rsidRPr="00E31164" w:rsidRDefault="001222F2" w:rsidP="00E31164">
      <w:pPr>
        <w:pStyle w:val="Descripcin"/>
        <w:spacing w:line="276" w:lineRule="auto"/>
        <w:rPr>
          <w:rFonts w:ascii="Arial Narrow" w:hAnsi="Arial Narrow" w:cstheme="minorHAnsi"/>
          <w:b/>
          <w:sz w:val="24"/>
          <w:szCs w:val="24"/>
          <w:lang w:val="es-ES"/>
        </w:rPr>
      </w:pPr>
      <w:bookmarkStart w:id="14" w:name="_Toc74409499"/>
      <w:proofErr w:type="spellStart"/>
      <w:r w:rsidRPr="00E31164">
        <w:rPr>
          <w:rFonts w:ascii="Arial Narrow" w:hAnsi="Arial Narrow"/>
          <w:sz w:val="24"/>
          <w:szCs w:val="24"/>
        </w:rPr>
        <w:t>Grafico</w:t>
      </w:r>
      <w:proofErr w:type="spellEnd"/>
      <w:r w:rsidRPr="00E31164">
        <w:rPr>
          <w:rFonts w:ascii="Arial Narrow" w:hAnsi="Arial Narrow"/>
          <w:sz w:val="24"/>
          <w:szCs w:val="24"/>
        </w:rPr>
        <w:t xml:space="preserve"> </w:t>
      </w:r>
      <w:r w:rsidRPr="00E31164">
        <w:rPr>
          <w:rFonts w:ascii="Arial Narrow" w:hAnsi="Arial Narrow"/>
          <w:sz w:val="24"/>
          <w:szCs w:val="24"/>
        </w:rPr>
        <w:fldChar w:fldCharType="begin"/>
      </w:r>
      <w:r w:rsidRPr="00E31164">
        <w:rPr>
          <w:rFonts w:ascii="Arial Narrow" w:hAnsi="Arial Narrow"/>
          <w:sz w:val="24"/>
          <w:szCs w:val="24"/>
        </w:rPr>
        <w:instrText xml:space="preserve"> SEQ Grafico \* ARABIC </w:instrText>
      </w:r>
      <w:r w:rsidRPr="00E31164">
        <w:rPr>
          <w:rFonts w:ascii="Arial Narrow" w:hAnsi="Arial Narrow"/>
          <w:sz w:val="24"/>
          <w:szCs w:val="24"/>
        </w:rPr>
        <w:fldChar w:fldCharType="separate"/>
      </w:r>
      <w:r w:rsidR="00FD16F9" w:rsidRPr="00E31164">
        <w:rPr>
          <w:rFonts w:ascii="Arial Narrow" w:hAnsi="Arial Narrow"/>
          <w:noProof/>
          <w:sz w:val="24"/>
          <w:szCs w:val="24"/>
        </w:rPr>
        <w:t>3</w:t>
      </w:r>
      <w:r w:rsidRPr="00E31164">
        <w:rPr>
          <w:rFonts w:ascii="Arial Narrow" w:hAnsi="Arial Narrow"/>
          <w:sz w:val="24"/>
          <w:szCs w:val="24"/>
        </w:rPr>
        <w:fldChar w:fldCharType="end"/>
      </w:r>
      <w:r w:rsidRPr="00E31164">
        <w:rPr>
          <w:rFonts w:ascii="Arial Narrow" w:hAnsi="Arial Narrow"/>
          <w:sz w:val="24"/>
          <w:szCs w:val="24"/>
        </w:rPr>
        <w:t>. Tamaño de los predios por rango de hectáreas en el DCS Barbas Bremen en relación con la Unidad Agrícola Familiar UAF, en el municipio de Pereira.</w:t>
      </w:r>
      <w:bookmarkEnd w:id="14"/>
      <w:r w:rsidRPr="00E31164">
        <w:rPr>
          <w:rFonts w:ascii="Arial Narrow" w:hAnsi="Arial Narrow"/>
          <w:sz w:val="24"/>
          <w:szCs w:val="24"/>
        </w:rPr>
        <w:t xml:space="preserve"> </w:t>
      </w:r>
    </w:p>
    <w:p w14:paraId="02943938" w14:textId="3E5CD63F" w:rsidR="00206E14" w:rsidRPr="00E31164" w:rsidRDefault="00206E14" w:rsidP="00E31164">
      <w:pPr>
        <w:jc w:val="both"/>
        <w:rPr>
          <w:rFonts w:ascii="Arial Narrow" w:hAnsi="Arial Narrow" w:cstheme="minorHAnsi"/>
          <w:b/>
          <w:sz w:val="24"/>
          <w:szCs w:val="24"/>
          <w:lang w:val="es-ES"/>
        </w:rPr>
      </w:pPr>
      <w:bookmarkStart w:id="15" w:name="_Hlk71642421"/>
      <w:bookmarkStart w:id="16" w:name="_Hlk71803286"/>
      <w:r w:rsidRPr="00E31164">
        <w:rPr>
          <w:rFonts w:ascii="Arial Narrow" w:hAnsi="Arial Narrow" w:cstheme="minorHAnsi"/>
          <w:bCs/>
          <w:sz w:val="24"/>
          <w:szCs w:val="24"/>
          <w:lang w:val="es-ES"/>
        </w:rPr>
        <w:t xml:space="preserve">Del total de los predios se detalla el rango de 0 a 10 ha. La mayoría de estos se encuentran entre las 0 y 4 ha (752 predios), para lo cual el valor de referencia de la Unidad Agrícola Familiar es 4 a 10 ha. </w:t>
      </w:r>
      <w:bookmarkEnd w:id="15"/>
    </w:p>
    <w:bookmarkEnd w:id="16"/>
    <w:p w14:paraId="20842F38" w14:textId="43651A24" w:rsidR="006173B9" w:rsidRPr="00E31164" w:rsidRDefault="006173B9" w:rsidP="00E31164">
      <w:pPr>
        <w:rPr>
          <w:rFonts w:ascii="Arial Narrow" w:eastAsia="Arial Narrow" w:hAnsi="Arial Narrow" w:cs="Arial Narrow"/>
          <w:sz w:val="24"/>
          <w:szCs w:val="24"/>
        </w:rPr>
      </w:pPr>
    </w:p>
    <w:p w14:paraId="18A8ACB9" w14:textId="029B5258" w:rsidR="008E1BBD" w:rsidRPr="00E31164" w:rsidRDefault="00B13E8D" w:rsidP="00E31164">
      <w:pPr>
        <w:rPr>
          <w:rFonts w:ascii="Arial Narrow" w:eastAsia="Arial Narrow" w:hAnsi="Arial Narrow" w:cs="Arial Narrow"/>
          <w:sz w:val="24"/>
          <w:szCs w:val="24"/>
        </w:rPr>
      </w:pPr>
      <w:r w:rsidRPr="00E31164">
        <w:rPr>
          <w:rFonts w:ascii="Arial Narrow" w:hAnsi="Arial Narrow"/>
          <w:noProof/>
          <w:sz w:val="24"/>
          <w:szCs w:val="24"/>
          <w:lang w:val="es-CO"/>
        </w:rPr>
        <w:lastRenderedPageBreak/>
        <w:drawing>
          <wp:inline distT="0" distB="0" distL="0" distR="0" wp14:anchorId="1BB2ACFF" wp14:editId="589ADFD5">
            <wp:extent cx="6219825" cy="2781300"/>
            <wp:effectExtent l="0" t="0" r="9525"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F81DF0B" w14:textId="13FA44B8" w:rsidR="00713BEB" w:rsidRPr="00E31164" w:rsidRDefault="00D977E2" w:rsidP="00E31164">
      <w:pPr>
        <w:pStyle w:val="Descripcin"/>
        <w:spacing w:line="276" w:lineRule="auto"/>
        <w:rPr>
          <w:rFonts w:ascii="Arial Narrow" w:eastAsia="Arial Narrow" w:hAnsi="Arial Narrow" w:cs="Arial Narrow"/>
          <w:sz w:val="24"/>
          <w:szCs w:val="24"/>
        </w:rPr>
      </w:pPr>
      <w:bookmarkStart w:id="17" w:name="_Toc74409500"/>
      <w:proofErr w:type="spellStart"/>
      <w:r w:rsidRPr="00E31164">
        <w:rPr>
          <w:rFonts w:ascii="Arial Narrow" w:hAnsi="Arial Narrow"/>
          <w:sz w:val="24"/>
          <w:szCs w:val="24"/>
        </w:rPr>
        <w:t>Grafico</w:t>
      </w:r>
      <w:proofErr w:type="spellEnd"/>
      <w:r w:rsidRPr="00E31164">
        <w:rPr>
          <w:rFonts w:ascii="Arial Narrow" w:hAnsi="Arial Narrow"/>
          <w:sz w:val="24"/>
          <w:szCs w:val="24"/>
        </w:rPr>
        <w:t xml:space="preserve"> </w:t>
      </w:r>
      <w:r w:rsidRPr="00E31164">
        <w:rPr>
          <w:rFonts w:ascii="Arial Narrow" w:hAnsi="Arial Narrow"/>
          <w:sz w:val="24"/>
          <w:szCs w:val="24"/>
        </w:rPr>
        <w:fldChar w:fldCharType="begin"/>
      </w:r>
      <w:r w:rsidRPr="00E31164">
        <w:rPr>
          <w:rFonts w:ascii="Arial Narrow" w:hAnsi="Arial Narrow"/>
          <w:sz w:val="24"/>
          <w:szCs w:val="24"/>
        </w:rPr>
        <w:instrText xml:space="preserve"> SEQ Grafico \* ARABIC </w:instrText>
      </w:r>
      <w:r w:rsidRPr="00E31164">
        <w:rPr>
          <w:rFonts w:ascii="Arial Narrow" w:hAnsi="Arial Narrow"/>
          <w:sz w:val="24"/>
          <w:szCs w:val="24"/>
        </w:rPr>
        <w:fldChar w:fldCharType="separate"/>
      </w:r>
      <w:r w:rsidR="00FD16F9" w:rsidRPr="00E31164">
        <w:rPr>
          <w:rFonts w:ascii="Arial Narrow" w:hAnsi="Arial Narrow"/>
          <w:noProof/>
          <w:sz w:val="24"/>
          <w:szCs w:val="24"/>
        </w:rPr>
        <w:t>4</w:t>
      </w:r>
      <w:r w:rsidRPr="00E31164">
        <w:rPr>
          <w:rFonts w:ascii="Arial Narrow" w:hAnsi="Arial Narrow"/>
          <w:sz w:val="24"/>
          <w:szCs w:val="24"/>
        </w:rPr>
        <w:fldChar w:fldCharType="end"/>
      </w:r>
      <w:r w:rsidRPr="00E31164">
        <w:rPr>
          <w:rFonts w:ascii="Arial Narrow" w:hAnsi="Arial Narrow"/>
          <w:sz w:val="24"/>
          <w:szCs w:val="24"/>
        </w:rPr>
        <w:t>. Rangos en porcentaje y hectáreas de los predios al interior del DCS Barbas Bremen</w:t>
      </w:r>
      <w:bookmarkEnd w:id="17"/>
      <w:r w:rsidRPr="00E31164">
        <w:rPr>
          <w:rFonts w:ascii="Arial Narrow" w:hAnsi="Arial Narrow"/>
          <w:sz w:val="24"/>
          <w:szCs w:val="24"/>
        </w:rPr>
        <w:t xml:space="preserve"> </w:t>
      </w:r>
    </w:p>
    <w:p w14:paraId="2B5BF166" w14:textId="1548209A" w:rsidR="00243157" w:rsidRPr="00E31164" w:rsidRDefault="0084453A" w:rsidP="00E31164">
      <w:pPr>
        <w:jc w:val="both"/>
        <w:rPr>
          <w:rFonts w:ascii="Arial Narrow" w:hAnsi="Arial Narrow" w:cstheme="minorHAnsi"/>
          <w:bCs/>
          <w:sz w:val="24"/>
          <w:szCs w:val="24"/>
          <w:lang w:val="es-ES"/>
        </w:rPr>
      </w:pPr>
      <w:bookmarkStart w:id="18" w:name="_Hlk71544779"/>
      <w:bookmarkStart w:id="19" w:name="_Hlk71565664"/>
      <w:bookmarkStart w:id="20" w:name="_Hlk71803372"/>
      <w:r w:rsidRPr="00E31164">
        <w:rPr>
          <w:rFonts w:ascii="Arial Narrow" w:hAnsi="Arial Narrow" w:cstheme="minorHAnsi"/>
          <w:bCs/>
          <w:sz w:val="24"/>
          <w:szCs w:val="24"/>
          <w:lang w:val="es-ES"/>
        </w:rPr>
        <w:t xml:space="preserve">El análisis para conocer el rango en porcentaje del área que cada predio tiene al interior del área protegidas es de interés para la gestión, sobre todo por el tema de las implicaciones del registro ante la respectiva Oficina de Instrumentos Públicos y por el tipo de usos y actividades que son autorizados. En el caso del </w:t>
      </w:r>
      <w:r w:rsidRPr="00E31164">
        <w:rPr>
          <w:rFonts w:ascii="Arial Narrow" w:hAnsi="Arial Narrow"/>
          <w:sz w:val="24"/>
          <w:szCs w:val="24"/>
        </w:rPr>
        <w:t xml:space="preserve">DCS Barbas Bremen </w:t>
      </w:r>
      <w:r w:rsidRPr="00E31164">
        <w:rPr>
          <w:rFonts w:ascii="Arial Narrow" w:hAnsi="Arial Narrow" w:cstheme="minorHAnsi"/>
          <w:bCs/>
          <w:sz w:val="24"/>
          <w:szCs w:val="24"/>
          <w:lang w:val="es-ES"/>
        </w:rPr>
        <w:t xml:space="preserve">los valores más representativos están en los rangos </w:t>
      </w:r>
      <w:bookmarkStart w:id="21" w:name="_Hlk71639382"/>
      <w:bookmarkStart w:id="22" w:name="_Hlk71642747"/>
      <w:r w:rsidRPr="00E31164">
        <w:rPr>
          <w:rFonts w:ascii="Arial Narrow" w:hAnsi="Arial Narrow" w:cstheme="minorHAnsi"/>
          <w:bCs/>
          <w:sz w:val="24"/>
          <w:szCs w:val="24"/>
          <w:lang w:val="es-ES"/>
        </w:rPr>
        <w:t>porcentuales</w:t>
      </w:r>
      <w:bookmarkEnd w:id="21"/>
      <w:r w:rsidRPr="00E31164">
        <w:rPr>
          <w:rFonts w:ascii="Arial Narrow" w:hAnsi="Arial Narrow" w:cstheme="minorHAnsi"/>
          <w:bCs/>
          <w:sz w:val="24"/>
          <w:szCs w:val="24"/>
          <w:lang w:val="es-ES"/>
        </w:rPr>
        <w:t xml:space="preserve"> de superficie </w:t>
      </w:r>
      <w:r w:rsidR="00243157" w:rsidRPr="00E31164">
        <w:rPr>
          <w:rFonts w:ascii="Arial Narrow" w:hAnsi="Arial Narrow" w:cstheme="minorHAnsi"/>
          <w:bCs/>
          <w:sz w:val="24"/>
          <w:szCs w:val="24"/>
          <w:lang w:val="es-ES"/>
        </w:rPr>
        <w:t xml:space="preserve">al interior del área protegida: 37 predios tienen entre el 0 – 10 % de </w:t>
      </w:r>
      <w:proofErr w:type="spellStart"/>
      <w:r w:rsidR="00243157" w:rsidRPr="00E31164">
        <w:rPr>
          <w:rFonts w:ascii="Arial Narrow" w:hAnsi="Arial Narrow" w:cstheme="minorHAnsi"/>
          <w:bCs/>
          <w:sz w:val="24"/>
          <w:szCs w:val="24"/>
          <w:lang w:val="es-ES"/>
        </w:rPr>
        <w:t>de</w:t>
      </w:r>
      <w:proofErr w:type="spellEnd"/>
      <w:r w:rsidR="00243157" w:rsidRPr="00E31164">
        <w:rPr>
          <w:rFonts w:ascii="Arial Narrow" w:hAnsi="Arial Narrow" w:cstheme="minorHAnsi"/>
          <w:bCs/>
          <w:sz w:val="24"/>
          <w:szCs w:val="24"/>
          <w:lang w:val="es-ES"/>
        </w:rPr>
        <w:t xml:space="preserve"> su área al interior del área protegida, 31 predios tienen entre el 90 y 100% de su área al interior y 18 tienen de 0 a 10 ha dentro del </w:t>
      </w:r>
      <w:r w:rsidR="00243157" w:rsidRPr="00E31164">
        <w:rPr>
          <w:rFonts w:ascii="Arial Narrow" w:hAnsi="Arial Narrow"/>
          <w:sz w:val="24"/>
          <w:szCs w:val="24"/>
        </w:rPr>
        <w:t>DCS Barbas Bremen</w:t>
      </w:r>
      <w:r w:rsidR="00243157" w:rsidRPr="00E31164">
        <w:rPr>
          <w:rFonts w:ascii="Arial Narrow" w:hAnsi="Arial Narrow" w:cstheme="minorHAnsi"/>
          <w:bCs/>
          <w:sz w:val="24"/>
          <w:szCs w:val="24"/>
          <w:lang w:val="es-ES"/>
        </w:rPr>
        <w:t>.</w:t>
      </w:r>
    </w:p>
    <w:bookmarkEnd w:id="18"/>
    <w:bookmarkEnd w:id="22"/>
    <w:p w14:paraId="6BE1EBE5" w14:textId="0B1769D3" w:rsidR="0084453A" w:rsidRPr="00E31164" w:rsidRDefault="0084453A" w:rsidP="00E31164">
      <w:pPr>
        <w:jc w:val="both"/>
        <w:rPr>
          <w:rFonts w:ascii="Arial Narrow" w:hAnsi="Arial Narrow" w:cstheme="minorHAnsi"/>
          <w:bCs/>
          <w:sz w:val="24"/>
          <w:szCs w:val="24"/>
          <w:lang w:val="es-ES"/>
        </w:rPr>
      </w:pPr>
    </w:p>
    <w:p w14:paraId="598B9573" w14:textId="2540A7ED" w:rsidR="00591CC9" w:rsidRPr="00E31164" w:rsidRDefault="00243157" w:rsidP="00E31164">
      <w:pPr>
        <w:jc w:val="both"/>
        <w:rPr>
          <w:rFonts w:ascii="Arial Narrow" w:hAnsi="Arial Narrow" w:cstheme="minorHAnsi"/>
          <w:bCs/>
          <w:sz w:val="24"/>
          <w:szCs w:val="24"/>
          <w:lang w:val="es-ES"/>
        </w:rPr>
      </w:pPr>
      <w:bookmarkStart w:id="23" w:name="_Hlk73035287"/>
      <w:r w:rsidRPr="00E31164">
        <w:rPr>
          <w:rFonts w:ascii="Arial Narrow" w:hAnsi="Arial Narrow" w:cstheme="minorHAnsi"/>
          <w:bCs/>
          <w:sz w:val="24"/>
          <w:szCs w:val="24"/>
          <w:lang w:val="es-ES"/>
        </w:rPr>
        <w:t xml:space="preserve">Con relación al tamaño de los 927 predios que se encuentran al interior o parcialmente en el área protegida se tiene que: 131 predios tienen entre 0 y 10 ha del total de su área dentro del </w:t>
      </w:r>
      <w:r w:rsidRPr="00E31164">
        <w:rPr>
          <w:rFonts w:ascii="Arial Narrow" w:hAnsi="Arial Narrow"/>
          <w:sz w:val="24"/>
          <w:szCs w:val="24"/>
        </w:rPr>
        <w:t>DCS Barbas Bremen</w:t>
      </w:r>
      <w:r w:rsidR="00554209" w:rsidRPr="00E31164">
        <w:rPr>
          <w:rFonts w:ascii="Arial Narrow" w:hAnsi="Arial Narrow" w:cstheme="minorHAnsi"/>
          <w:bCs/>
          <w:sz w:val="24"/>
          <w:szCs w:val="24"/>
          <w:lang w:val="es-ES"/>
        </w:rPr>
        <w:t xml:space="preserve"> y </w:t>
      </w:r>
      <w:r w:rsidRPr="00E31164">
        <w:rPr>
          <w:rFonts w:ascii="Arial Narrow" w:hAnsi="Arial Narrow" w:cstheme="minorHAnsi"/>
          <w:bCs/>
          <w:sz w:val="24"/>
          <w:szCs w:val="24"/>
          <w:lang w:val="es-ES"/>
        </w:rPr>
        <w:t>6 predios tienen del total de su área entre 20 y 30 ha al interior del Parque.</w:t>
      </w:r>
      <w:bookmarkEnd w:id="19"/>
      <w:bookmarkEnd w:id="23"/>
    </w:p>
    <w:p w14:paraId="7E33C8FB" w14:textId="13543992" w:rsidR="00591CC9" w:rsidRPr="00E31164" w:rsidRDefault="00591CC9" w:rsidP="00E31164">
      <w:pPr>
        <w:jc w:val="both"/>
        <w:rPr>
          <w:rFonts w:ascii="Arial Narrow" w:hAnsi="Arial Narrow"/>
          <w:sz w:val="24"/>
          <w:szCs w:val="24"/>
        </w:rPr>
      </w:pPr>
    </w:p>
    <w:p w14:paraId="21314D57" w14:textId="5C955ADB" w:rsidR="00591CC9" w:rsidRPr="00E31164" w:rsidRDefault="00243157" w:rsidP="00E31164">
      <w:pPr>
        <w:jc w:val="center"/>
        <w:rPr>
          <w:rFonts w:ascii="Arial Narrow" w:hAnsi="Arial Narrow"/>
          <w:sz w:val="24"/>
          <w:szCs w:val="24"/>
        </w:rPr>
      </w:pPr>
      <w:r w:rsidRPr="00E31164">
        <w:rPr>
          <w:rFonts w:ascii="Arial Narrow" w:hAnsi="Arial Narrow"/>
          <w:noProof/>
          <w:sz w:val="24"/>
          <w:szCs w:val="24"/>
          <w:lang w:val="es-CO"/>
        </w:rPr>
        <w:lastRenderedPageBreak/>
        <w:drawing>
          <wp:inline distT="0" distB="0" distL="0" distR="0" wp14:anchorId="68CB5B26" wp14:editId="5C74A79B">
            <wp:extent cx="4572000" cy="2743200"/>
            <wp:effectExtent l="0" t="0" r="0" b="0"/>
            <wp:docPr id="25" name="Gráfico 25">
              <a:extLst xmlns:a="http://schemas.openxmlformats.org/drawingml/2006/main">
                <a:ext uri="{FF2B5EF4-FFF2-40B4-BE49-F238E27FC236}">
                  <a16:creationId xmlns:a16="http://schemas.microsoft.com/office/drawing/2014/main" id="{E507AE52-4717-48D0-B142-39E3E19A86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B05749" w14:textId="63C27426" w:rsidR="00591CC9" w:rsidRPr="00E31164" w:rsidRDefault="00400404" w:rsidP="00E31164">
      <w:pPr>
        <w:pStyle w:val="Descripcin"/>
        <w:spacing w:line="276" w:lineRule="auto"/>
        <w:rPr>
          <w:rFonts w:ascii="Arial Narrow" w:hAnsi="Arial Narrow"/>
          <w:sz w:val="24"/>
          <w:szCs w:val="24"/>
        </w:rPr>
      </w:pPr>
      <w:bookmarkStart w:id="24" w:name="_Toc74409501"/>
      <w:proofErr w:type="spellStart"/>
      <w:r w:rsidRPr="00E31164">
        <w:rPr>
          <w:rFonts w:ascii="Arial Narrow" w:hAnsi="Arial Narrow"/>
          <w:sz w:val="24"/>
          <w:szCs w:val="24"/>
        </w:rPr>
        <w:t>Grafico</w:t>
      </w:r>
      <w:proofErr w:type="spellEnd"/>
      <w:r w:rsidRPr="00E31164">
        <w:rPr>
          <w:rFonts w:ascii="Arial Narrow" w:hAnsi="Arial Narrow"/>
          <w:sz w:val="24"/>
          <w:szCs w:val="24"/>
        </w:rPr>
        <w:t xml:space="preserve"> </w:t>
      </w:r>
      <w:r w:rsidRPr="00E31164">
        <w:rPr>
          <w:rFonts w:ascii="Arial Narrow" w:hAnsi="Arial Narrow"/>
          <w:sz w:val="24"/>
          <w:szCs w:val="24"/>
        </w:rPr>
        <w:fldChar w:fldCharType="begin"/>
      </w:r>
      <w:r w:rsidRPr="00E31164">
        <w:rPr>
          <w:rFonts w:ascii="Arial Narrow" w:hAnsi="Arial Narrow"/>
          <w:sz w:val="24"/>
          <w:szCs w:val="24"/>
        </w:rPr>
        <w:instrText xml:space="preserve"> SEQ Grafico \* ARABIC </w:instrText>
      </w:r>
      <w:r w:rsidRPr="00E31164">
        <w:rPr>
          <w:rFonts w:ascii="Arial Narrow" w:hAnsi="Arial Narrow"/>
          <w:sz w:val="24"/>
          <w:szCs w:val="24"/>
        </w:rPr>
        <w:fldChar w:fldCharType="separate"/>
      </w:r>
      <w:r w:rsidR="00FD16F9" w:rsidRPr="00E31164">
        <w:rPr>
          <w:rFonts w:ascii="Arial Narrow" w:hAnsi="Arial Narrow"/>
          <w:noProof/>
          <w:sz w:val="24"/>
          <w:szCs w:val="24"/>
        </w:rPr>
        <w:t>5</w:t>
      </w:r>
      <w:r w:rsidRPr="00E31164">
        <w:rPr>
          <w:rFonts w:ascii="Arial Narrow" w:hAnsi="Arial Narrow"/>
          <w:sz w:val="24"/>
          <w:szCs w:val="24"/>
        </w:rPr>
        <w:fldChar w:fldCharType="end"/>
      </w:r>
      <w:r w:rsidRPr="00E31164">
        <w:rPr>
          <w:rFonts w:ascii="Arial Narrow" w:hAnsi="Arial Narrow"/>
          <w:sz w:val="24"/>
          <w:szCs w:val="24"/>
        </w:rPr>
        <w:t>. Porcentaje de los predios ubicados total y parcialmente al interior del DCS Barbas – Bremen</w:t>
      </w:r>
      <w:bookmarkEnd w:id="24"/>
      <w:r w:rsidRPr="00E31164">
        <w:rPr>
          <w:rFonts w:ascii="Arial Narrow" w:hAnsi="Arial Narrow"/>
          <w:sz w:val="24"/>
          <w:szCs w:val="24"/>
        </w:rPr>
        <w:t xml:space="preserve"> </w:t>
      </w:r>
    </w:p>
    <w:p w14:paraId="500FC889" w14:textId="34EA89E6" w:rsidR="00591CC9" w:rsidRPr="00E31164" w:rsidRDefault="00591CC9" w:rsidP="00E31164">
      <w:pPr>
        <w:jc w:val="both"/>
        <w:rPr>
          <w:rFonts w:ascii="Arial Narrow" w:hAnsi="Arial Narrow" w:cstheme="minorHAnsi"/>
          <w:bCs/>
          <w:sz w:val="24"/>
          <w:szCs w:val="24"/>
          <w:lang w:val="es-ES"/>
        </w:rPr>
      </w:pPr>
      <w:r w:rsidRPr="00E31164">
        <w:rPr>
          <w:rFonts w:ascii="Arial Narrow" w:hAnsi="Arial Narrow" w:cstheme="minorHAnsi"/>
          <w:bCs/>
          <w:sz w:val="24"/>
          <w:szCs w:val="24"/>
          <w:lang w:val="es-ES"/>
        </w:rPr>
        <w:t>De los 9</w:t>
      </w:r>
      <w:r w:rsidR="00243157" w:rsidRPr="00E31164">
        <w:rPr>
          <w:rFonts w:ascii="Arial Narrow" w:hAnsi="Arial Narrow" w:cstheme="minorHAnsi"/>
          <w:bCs/>
          <w:sz w:val="24"/>
          <w:szCs w:val="24"/>
          <w:lang w:val="es-ES"/>
        </w:rPr>
        <w:t>27</w:t>
      </w:r>
      <w:r w:rsidRPr="00E31164">
        <w:rPr>
          <w:rFonts w:ascii="Arial Narrow" w:hAnsi="Arial Narrow" w:cstheme="minorHAnsi"/>
          <w:bCs/>
          <w:sz w:val="24"/>
          <w:szCs w:val="24"/>
          <w:lang w:val="es-ES"/>
        </w:rPr>
        <w:t xml:space="preserve"> predios que se encuentran en el </w:t>
      </w:r>
      <w:r w:rsidR="00243157" w:rsidRPr="00E31164">
        <w:rPr>
          <w:rFonts w:ascii="Arial Narrow" w:hAnsi="Arial Narrow"/>
          <w:sz w:val="24"/>
          <w:szCs w:val="24"/>
        </w:rPr>
        <w:t>DCS Barbas Bremen</w:t>
      </w:r>
      <w:r w:rsidRPr="00E31164">
        <w:rPr>
          <w:rFonts w:ascii="Arial Narrow" w:hAnsi="Arial Narrow" w:cstheme="minorHAnsi"/>
          <w:bCs/>
          <w:sz w:val="24"/>
          <w:szCs w:val="24"/>
          <w:lang w:val="es-ES"/>
        </w:rPr>
        <w:t xml:space="preserve">, </w:t>
      </w:r>
      <w:r w:rsidR="00243157" w:rsidRPr="00E31164">
        <w:rPr>
          <w:rFonts w:ascii="Arial Narrow" w:hAnsi="Arial Narrow" w:cstheme="minorHAnsi"/>
          <w:bCs/>
          <w:sz w:val="24"/>
          <w:szCs w:val="24"/>
          <w:lang w:val="es-ES"/>
        </w:rPr>
        <w:t>775</w:t>
      </w:r>
      <w:r w:rsidRPr="00E31164">
        <w:rPr>
          <w:rFonts w:ascii="Arial Narrow" w:hAnsi="Arial Narrow" w:cstheme="minorHAnsi"/>
          <w:bCs/>
          <w:sz w:val="24"/>
          <w:szCs w:val="24"/>
          <w:lang w:val="es-ES"/>
        </w:rPr>
        <w:t xml:space="preserve"> correspondientes al </w:t>
      </w:r>
      <w:r w:rsidR="00243157" w:rsidRPr="00E31164">
        <w:rPr>
          <w:rFonts w:ascii="Arial Narrow" w:hAnsi="Arial Narrow" w:cstheme="minorHAnsi"/>
          <w:bCs/>
          <w:sz w:val="24"/>
          <w:szCs w:val="24"/>
          <w:lang w:val="es-ES"/>
        </w:rPr>
        <w:t>84</w:t>
      </w:r>
      <w:r w:rsidRPr="00E31164">
        <w:rPr>
          <w:rFonts w:ascii="Arial Narrow" w:hAnsi="Arial Narrow" w:cstheme="minorHAnsi"/>
          <w:bCs/>
          <w:sz w:val="24"/>
          <w:szCs w:val="24"/>
          <w:lang w:val="es-ES"/>
        </w:rPr>
        <w:t xml:space="preserve">% tienen el total de su área dentro del área protegida y </w:t>
      </w:r>
      <w:r w:rsidR="00243157" w:rsidRPr="00E31164">
        <w:rPr>
          <w:rFonts w:ascii="Arial Narrow" w:hAnsi="Arial Narrow" w:cstheme="minorHAnsi"/>
          <w:bCs/>
          <w:sz w:val="24"/>
          <w:szCs w:val="24"/>
          <w:lang w:val="es-ES"/>
        </w:rPr>
        <w:t>152</w:t>
      </w:r>
      <w:r w:rsidRPr="00E31164">
        <w:rPr>
          <w:rFonts w:ascii="Arial Narrow" w:hAnsi="Arial Narrow" w:cstheme="minorHAnsi"/>
          <w:bCs/>
          <w:sz w:val="24"/>
          <w:szCs w:val="24"/>
          <w:lang w:val="es-ES"/>
        </w:rPr>
        <w:t xml:space="preserve"> predios correspondientes al </w:t>
      </w:r>
      <w:r w:rsidR="00243157" w:rsidRPr="00E31164">
        <w:rPr>
          <w:rFonts w:ascii="Arial Narrow" w:hAnsi="Arial Narrow" w:cstheme="minorHAnsi"/>
          <w:bCs/>
          <w:sz w:val="24"/>
          <w:szCs w:val="24"/>
          <w:lang w:val="es-ES"/>
        </w:rPr>
        <w:t>16</w:t>
      </w:r>
      <w:r w:rsidRPr="00E31164">
        <w:rPr>
          <w:rFonts w:ascii="Arial Narrow" w:hAnsi="Arial Narrow" w:cstheme="minorHAnsi"/>
          <w:bCs/>
          <w:sz w:val="24"/>
          <w:szCs w:val="24"/>
          <w:lang w:val="es-ES"/>
        </w:rPr>
        <w:t>% tienen área parcialmente en el</w:t>
      </w:r>
      <w:r w:rsidR="00243157" w:rsidRPr="00E31164">
        <w:rPr>
          <w:rFonts w:ascii="Arial Narrow" w:hAnsi="Arial Narrow" w:cstheme="minorHAnsi"/>
          <w:bCs/>
          <w:sz w:val="24"/>
          <w:szCs w:val="24"/>
          <w:lang w:val="es-ES"/>
        </w:rPr>
        <w:t xml:space="preserve"> </w:t>
      </w:r>
      <w:r w:rsidR="00243157" w:rsidRPr="00E31164">
        <w:rPr>
          <w:rFonts w:ascii="Arial Narrow" w:hAnsi="Arial Narrow"/>
          <w:sz w:val="24"/>
          <w:szCs w:val="24"/>
        </w:rPr>
        <w:t xml:space="preserve">DCS Barbas Bremen. </w:t>
      </w:r>
    </w:p>
    <w:p w14:paraId="0A144798" w14:textId="35EEB005" w:rsidR="006173B9" w:rsidRPr="00E31164" w:rsidRDefault="00400404" w:rsidP="00E31164">
      <w:pPr>
        <w:pStyle w:val="Ttulo3"/>
        <w:rPr>
          <w:rFonts w:ascii="Arial Narrow" w:hAnsi="Arial Narrow"/>
          <w:sz w:val="24"/>
          <w:szCs w:val="24"/>
        </w:rPr>
      </w:pPr>
      <w:bookmarkStart w:id="25" w:name="_Toc74845937"/>
      <w:bookmarkEnd w:id="20"/>
      <w:r w:rsidRPr="00E31164">
        <w:rPr>
          <w:rFonts w:ascii="Arial Narrow" w:hAnsi="Arial Narrow"/>
          <w:sz w:val="24"/>
          <w:szCs w:val="24"/>
        </w:rPr>
        <w:t xml:space="preserve">1.1.2. </w:t>
      </w:r>
      <w:r w:rsidR="00916036" w:rsidRPr="00E31164">
        <w:rPr>
          <w:rFonts w:ascii="Arial Narrow" w:hAnsi="Arial Narrow"/>
          <w:sz w:val="24"/>
          <w:szCs w:val="24"/>
        </w:rPr>
        <w:t xml:space="preserve">Las áreas protegidas del </w:t>
      </w:r>
      <w:proofErr w:type="spellStart"/>
      <w:r w:rsidR="00916036" w:rsidRPr="00E31164">
        <w:rPr>
          <w:rFonts w:ascii="Arial Narrow" w:hAnsi="Arial Narrow"/>
          <w:sz w:val="24"/>
          <w:szCs w:val="24"/>
        </w:rPr>
        <w:t>Sidap</w:t>
      </w:r>
      <w:proofErr w:type="spellEnd"/>
      <w:r w:rsidR="00916036" w:rsidRPr="00E31164">
        <w:rPr>
          <w:rFonts w:ascii="Arial Narrow" w:hAnsi="Arial Narrow"/>
          <w:sz w:val="24"/>
          <w:szCs w:val="24"/>
        </w:rPr>
        <w:t xml:space="preserve"> Risaralda en el contexto de los Planes de Ordenación Manejo de Cuencas Hidrográficas.</w:t>
      </w:r>
      <w:bookmarkEnd w:id="25"/>
    </w:p>
    <w:p w14:paraId="08738738" w14:textId="30CC466C" w:rsidR="00400404" w:rsidRPr="00E31164" w:rsidRDefault="0018688F" w:rsidP="00E31164">
      <w:pPr>
        <w:jc w:val="both"/>
        <w:rPr>
          <w:rFonts w:ascii="Arial Narrow" w:hAnsi="Arial Narrow"/>
          <w:sz w:val="24"/>
          <w:szCs w:val="24"/>
        </w:rPr>
      </w:pPr>
      <w:r w:rsidRPr="00E31164">
        <w:rPr>
          <w:rFonts w:ascii="Arial Narrow" w:hAnsi="Arial Narrow"/>
          <w:sz w:val="24"/>
          <w:szCs w:val="24"/>
        </w:rPr>
        <w:t>E</w:t>
      </w:r>
      <w:r w:rsidR="00400404" w:rsidRPr="00E31164">
        <w:rPr>
          <w:rFonts w:ascii="Arial Narrow" w:hAnsi="Arial Narrow"/>
          <w:sz w:val="24"/>
          <w:szCs w:val="24"/>
        </w:rPr>
        <w:t xml:space="preserve">n la actualidad en jurisdicción de CARDER existen seis cuencas (Subzona Hidrográfica –SZH- o Nivel Subsiguiente -NSS- de acuerdo a la Sectorización Hidrográfica del IDEAM) sujetas de elaboración </w:t>
      </w:r>
      <w:proofErr w:type="gramStart"/>
      <w:r w:rsidR="00400404" w:rsidRPr="00E31164">
        <w:rPr>
          <w:rFonts w:ascii="Arial Narrow" w:hAnsi="Arial Narrow"/>
          <w:sz w:val="24"/>
          <w:szCs w:val="24"/>
        </w:rPr>
        <w:t>de  Planes</w:t>
      </w:r>
      <w:proofErr w:type="gramEnd"/>
      <w:r w:rsidR="00400404" w:rsidRPr="00E31164">
        <w:rPr>
          <w:rFonts w:ascii="Arial Narrow" w:hAnsi="Arial Narrow"/>
          <w:sz w:val="24"/>
          <w:szCs w:val="24"/>
        </w:rPr>
        <w:t xml:space="preserve"> de Ordenación y Manejo de Cuenca Hidrográfica – POMCAS-, las cuales se muestran en la  siguiente tabla junto con las áreas protegidas que pertenecen a cada una de ellas y sus respectivos porcentajes. </w:t>
      </w:r>
    </w:p>
    <w:p w14:paraId="6FAE648A" w14:textId="77777777" w:rsidR="00400404" w:rsidRPr="00E31164" w:rsidRDefault="00400404" w:rsidP="00E31164">
      <w:pPr>
        <w:jc w:val="both"/>
        <w:rPr>
          <w:rFonts w:ascii="Arial Narrow" w:hAnsi="Arial Narrow"/>
          <w:sz w:val="24"/>
          <w:szCs w:val="24"/>
        </w:rPr>
      </w:pPr>
    </w:p>
    <w:tbl>
      <w:tblPr>
        <w:tblStyle w:val="Tablaconcuadrcula"/>
        <w:tblW w:w="0" w:type="auto"/>
        <w:tblLook w:val="04A0" w:firstRow="1" w:lastRow="0" w:firstColumn="1" w:lastColumn="0" w:noHBand="0" w:noVBand="1"/>
      </w:tblPr>
      <w:tblGrid>
        <w:gridCol w:w="2498"/>
        <w:gridCol w:w="2623"/>
        <w:gridCol w:w="1954"/>
        <w:gridCol w:w="1753"/>
      </w:tblGrid>
      <w:tr w:rsidR="00400404" w:rsidRPr="00E31164" w14:paraId="44FE4719" w14:textId="77777777" w:rsidTr="00400404">
        <w:tc>
          <w:tcPr>
            <w:tcW w:w="2518" w:type="dxa"/>
            <w:shd w:val="clear" w:color="auto" w:fill="E2EFD9" w:themeFill="accent6" w:themeFillTint="33"/>
          </w:tcPr>
          <w:p w14:paraId="5317316E" w14:textId="77777777" w:rsidR="00400404" w:rsidRPr="00E31164" w:rsidRDefault="00400404" w:rsidP="00E31164">
            <w:pPr>
              <w:spacing w:line="276" w:lineRule="auto"/>
              <w:jc w:val="center"/>
              <w:rPr>
                <w:rFonts w:ascii="Arial Narrow" w:hAnsi="Arial Narrow"/>
                <w:b/>
                <w:sz w:val="24"/>
                <w:szCs w:val="24"/>
              </w:rPr>
            </w:pPr>
            <w:r w:rsidRPr="00E31164">
              <w:rPr>
                <w:rFonts w:ascii="Arial Narrow" w:hAnsi="Arial Narrow"/>
                <w:b/>
                <w:sz w:val="24"/>
                <w:szCs w:val="24"/>
              </w:rPr>
              <w:t>POMCA</w:t>
            </w:r>
          </w:p>
        </w:tc>
        <w:tc>
          <w:tcPr>
            <w:tcW w:w="2693" w:type="dxa"/>
            <w:shd w:val="clear" w:color="auto" w:fill="E2EFD9" w:themeFill="accent6" w:themeFillTint="33"/>
          </w:tcPr>
          <w:p w14:paraId="3BD02ABE" w14:textId="77777777" w:rsidR="00400404" w:rsidRPr="00E31164" w:rsidRDefault="00400404" w:rsidP="00E31164">
            <w:pPr>
              <w:spacing w:line="276" w:lineRule="auto"/>
              <w:jc w:val="center"/>
              <w:rPr>
                <w:rFonts w:ascii="Arial Narrow" w:hAnsi="Arial Narrow"/>
                <w:b/>
                <w:sz w:val="24"/>
                <w:szCs w:val="24"/>
              </w:rPr>
            </w:pPr>
            <w:r w:rsidRPr="00E31164">
              <w:rPr>
                <w:rFonts w:ascii="Arial Narrow" w:hAnsi="Arial Narrow"/>
                <w:b/>
                <w:sz w:val="24"/>
                <w:szCs w:val="24"/>
              </w:rPr>
              <w:t>Estado del POMCA</w:t>
            </w:r>
          </w:p>
        </w:tc>
        <w:tc>
          <w:tcPr>
            <w:tcW w:w="1985" w:type="dxa"/>
            <w:shd w:val="clear" w:color="auto" w:fill="E2EFD9" w:themeFill="accent6" w:themeFillTint="33"/>
          </w:tcPr>
          <w:p w14:paraId="3C049670" w14:textId="77777777" w:rsidR="00400404" w:rsidRPr="00E31164" w:rsidRDefault="00400404" w:rsidP="00E31164">
            <w:pPr>
              <w:spacing w:line="276" w:lineRule="auto"/>
              <w:jc w:val="center"/>
              <w:rPr>
                <w:rFonts w:ascii="Arial Narrow" w:hAnsi="Arial Narrow"/>
                <w:b/>
                <w:sz w:val="24"/>
                <w:szCs w:val="24"/>
              </w:rPr>
            </w:pPr>
            <w:r w:rsidRPr="00E31164">
              <w:rPr>
                <w:rFonts w:ascii="Arial Narrow" w:hAnsi="Arial Narrow"/>
                <w:b/>
                <w:sz w:val="24"/>
                <w:szCs w:val="24"/>
              </w:rPr>
              <w:t>Áreas Protegidas presentes</w:t>
            </w:r>
          </w:p>
        </w:tc>
        <w:tc>
          <w:tcPr>
            <w:tcW w:w="1782" w:type="dxa"/>
            <w:shd w:val="clear" w:color="auto" w:fill="E2EFD9" w:themeFill="accent6" w:themeFillTint="33"/>
          </w:tcPr>
          <w:p w14:paraId="170C113E" w14:textId="77777777" w:rsidR="00400404" w:rsidRPr="00E31164" w:rsidRDefault="00400404" w:rsidP="00E31164">
            <w:pPr>
              <w:spacing w:line="276" w:lineRule="auto"/>
              <w:jc w:val="center"/>
              <w:rPr>
                <w:rFonts w:ascii="Arial Narrow" w:hAnsi="Arial Narrow"/>
                <w:b/>
                <w:sz w:val="24"/>
                <w:szCs w:val="24"/>
              </w:rPr>
            </w:pPr>
            <w:r w:rsidRPr="00E31164">
              <w:rPr>
                <w:rFonts w:ascii="Arial Narrow" w:hAnsi="Arial Narrow"/>
                <w:b/>
                <w:sz w:val="24"/>
                <w:szCs w:val="24"/>
              </w:rPr>
              <w:t>Porcentaje del área protegida en la cuenca (%)</w:t>
            </w:r>
          </w:p>
        </w:tc>
      </w:tr>
      <w:tr w:rsidR="00400404" w:rsidRPr="00E31164" w14:paraId="2C09C5EC" w14:textId="77777777" w:rsidTr="0072315E">
        <w:tc>
          <w:tcPr>
            <w:tcW w:w="2518" w:type="dxa"/>
            <w:vMerge w:val="restart"/>
          </w:tcPr>
          <w:p w14:paraId="69FA602C" w14:textId="77777777" w:rsidR="00400404" w:rsidRPr="00E31164" w:rsidRDefault="00400404" w:rsidP="00E31164">
            <w:pPr>
              <w:pStyle w:val="Prrafodelista"/>
              <w:numPr>
                <w:ilvl w:val="0"/>
                <w:numId w:val="35"/>
              </w:numPr>
              <w:spacing w:line="276" w:lineRule="auto"/>
              <w:rPr>
                <w:rFonts w:ascii="Arial Narrow" w:hAnsi="Arial Narrow"/>
                <w:sz w:val="24"/>
                <w:szCs w:val="24"/>
              </w:rPr>
            </w:pPr>
            <w:r w:rsidRPr="00E31164">
              <w:rPr>
                <w:rFonts w:ascii="Arial Narrow" w:hAnsi="Arial Narrow"/>
                <w:sz w:val="24"/>
                <w:szCs w:val="24"/>
              </w:rPr>
              <w:t>Río Otún -NSS</w:t>
            </w:r>
          </w:p>
        </w:tc>
        <w:tc>
          <w:tcPr>
            <w:tcW w:w="2693" w:type="dxa"/>
            <w:vMerge w:val="restart"/>
          </w:tcPr>
          <w:p w14:paraId="45486CDF" w14:textId="77777777" w:rsidR="00400404" w:rsidRPr="00E31164" w:rsidRDefault="00400404" w:rsidP="00E31164">
            <w:pPr>
              <w:spacing w:line="276" w:lineRule="auto"/>
              <w:rPr>
                <w:rFonts w:ascii="Arial Narrow" w:hAnsi="Arial Narrow"/>
                <w:sz w:val="24"/>
                <w:szCs w:val="24"/>
              </w:rPr>
            </w:pPr>
            <w:r w:rsidRPr="00E31164">
              <w:rPr>
                <w:rFonts w:ascii="Arial Narrow" w:hAnsi="Arial Narrow"/>
                <w:sz w:val="24"/>
                <w:szCs w:val="24"/>
              </w:rPr>
              <w:t>Adoptado mediante Resolución 1560 del 11 de diciembre de 2017</w:t>
            </w:r>
          </w:p>
        </w:tc>
        <w:tc>
          <w:tcPr>
            <w:tcW w:w="1985" w:type="dxa"/>
          </w:tcPr>
          <w:p w14:paraId="06858EA4" w14:textId="77777777" w:rsidR="00400404" w:rsidRPr="00E31164" w:rsidRDefault="00400404" w:rsidP="00E31164">
            <w:pPr>
              <w:spacing w:line="276" w:lineRule="auto"/>
              <w:rPr>
                <w:rFonts w:ascii="Arial Narrow" w:hAnsi="Arial Narrow"/>
                <w:sz w:val="24"/>
                <w:szCs w:val="24"/>
              </w:rPr>
            </w:pPr>
            <w:r w:rsidRPr="00E31164">
              <w:rPr>
                <w:rFonts w:ascii="Arial Narrow" w:hAnsi="Arial Narrow"/>
                <w:sz w:val="24"/>
                <w:szCs w:val="24"/>
              </w:rPr>
              <w:t>PRN Ucumari</w:t>
            </w:r>
          </w:p>
        </w:tc>
        <w:tc>
          <w:tcPr>
            <w:tcW w:w="1782" w:type="dxa"/>
          </w:tcPr>
          <w:p w14:paraId="4CBDE512" w14:textId="77777777" w:rsidR="00400404" w:rsidRPr="00E31164" w:rsidRDefault="00400404" w:rsidP="00E31164">
            <w:pPr>
              <w:spacing w:line="276" w:lineRule="auto"/>
              <w:jc w:val="center"/>
              <w:rPr>
                <w:rFonts w:ascii="Arial Narrow" w:hAnsi="Arial Narrow"/>
                <w:sz w:val="24"/>
                <w:szCs w:val="24"/>
              </w:rPr>
            </w:pPr>
            <w:r w:rsidRPr="00E31164">
              <w:rPr>
                <w:rFonts w:ascii="Arial Narrow" w:hAnsi="Arial Narrow"/>
                <w:sz w:val="24"/>
                <w:szCs w:val="24"/>
              </w:rPr>
              <w:t>100</w:t>
            </w:r>
          </w:p>
        </w:tc>
      </w:tr>
      <w:tr w:rsidR="00400404" w:rsidRPr="00E31164" w14:paraId="5FEB4F23" w14:textId="77777777" w:rsidTr="0072315E">
        <w:tc>
          <w:tcPr>
            <w:tcW w:w="2518" w:type="dxa"/>
            <w:vMerge/>
          </w:tcPr>
          <w:p w14:paraId="0DFAB52C" w14:textId="77777777" w:rsidR="00400404" w:rsidRPr="00E31164" w:rsidRDefault="00400404" w:rsidP="00E31164">
            <w:pPr>
              <w:pStyle w:val="Prrafodelista"/>
              <w:numPr>
                <w:ilvl w:val="0"/>
                <w:numId w:val="35"/>
              </w:numPr>
              <w:spacing w:line="276" w:lineRule="auto"/>
              <w:rPr>
                <w:rFonts w:ascii="Arial Narrow" w:hAnsi="Arial Narrow"/>
                <w:sz w:val="24"/>
                <w:szCs w:val="24"/>
              </w:rPr>
            </w:pPr>
          </w:p>
        </w:tc>
        <w:tc>
          <w:tcPr>
            <w:tcW w:w="2693" w:type="dxa"/>
            <w:vMerge/>
          </w:tcPr>
          <w:p w14:paraId="66050291" w14:textId="77777777" w:rsidR="00400404" w:rsidRPr="00E31164" w:rsidRDefault="00400404" w:rsidP="00E31164">
            <w:pPr>
              <w:spacing w:line="276" w:lineRule="auto"/>
              <w:rPr>
                <w:rFonts w:ascii="Arial Narrow" w:hAnsi="Arial Narrow"/>
                <w:sz w:val="24"/>
                <w:szCs w:val="24"/>
              </w:rPr>
            </w:pPr>
          </w:p>
        </w:tc>
        <w:tc>
          <w:tcPr>
            <w:tcW w:w="1985" w:type="dxa"/>
          </w:tcPr>
          <w:p w14:paraId="69406D9C" w14:textId="77777777" w:rsidR="00400404" w:rsidRPr="00E31164" w:rsidRDefault="00400404" w:rsidP="00E31164">
            <w:pPr>
              <w:spacing w:line="276" w:lineRule="auto"/>
              <w:rPr>
                <w:rFonts w:ascii="Arial Narrow" w:hAnsi="Arial Narrow"/>
                <w:sz w:val="24"/>
                <w:szCs w:val="24"/>
              </w:rPr>
            </w:pPr>
            <w:r w:rsidRPr="00E31164">
              <w:rPr>
                <w:rFonts w:ascii="Arial Narrow" w:hAnsi="Arial Narrow"/>
                <w:sz w:val="24"/>
                <w:szCs w:val="24"/>
              </w:rPr>
              <w:t xml:space="preserve">DCS La Marcada </w:t>
            </w:r>
          </w:p>
        </w:tc>
        <w:tc>
          <w:tcPr>
            <w:tcW w:w="1782" w:type="dxa"/>
          </w:tcPr>
          <w:p w14:paraId="67B9D9F4" w14:textId="77777777" w:rsidR="00400404" w:rsidRPr="00E31164" w:rsidRDefault="00400404" w:rsidP="00E31164">
            <w:pPr>
              <w:spacing w:line="276" w:lineRule="auto"/>
              <w:jc w:val="center"/>
              <w:rPr>
                <w:rFonts w:ascii="Arial Narrow" w:hAnsi="Arial Narrow"/>
                <w:sz w:val="24"/>
                <w:szCs w:val="24"/>
              </w:rPr>
            </w:pPr>
            <w:r w:rsidRPr="00E31164">
              <w:rPr>
                <w:rFonts w:ascii="Arial Narrow" w:hAnsi="Arial Narrow"/>
                <w:sz w:val="24"/>
                <w:szCs w:val="24"/>
              </w:rPr>
              <w:t>57.4</w:t>
            </w:r>
          </w:p>
        </w:tc>
      </w:tr>
      <w:tr w:rsidR="00400404" w:rsidRPr="00E31164" w14:paraId="68DAAD52" w14:textId="77777777" w:rsidTr="0072315E">
        <w:tc>
          <w:tcPr>
            <w:tcW w:w="2518" w:type="dxa"/>
            <w:vMerge/>
          </w:tcPr>
          <w:p w14:paraId="6147E853" w14:textId="77777777" w:rsidR="00400404" w:rsidRPr="00E31164" w:rsidRDefault="00400404" w:rsidP="00E31164">
            <w:pPr>
              <w:pStyle w:val="Prrafodelista"/>
              <w:numPr>
                <w:ilvl w:val="0"/>
                <w:numId w:val="35"/>
              </w:numPr>
              <w:spacing w:line="276" w:lineRule="auto"/>
              <w:rPr>
                <w:rFonts w:ascii="Arial Narrow" w:hAnsi="Arial Narrow"/>
                <w:sz w:val="24"/>
                <w:szCs w:val="24"/>
              </w:rPr>
            </w:pPr>
          </w:p>
        </w:tc>
        <w:tc>
          <w:tcPr>
            <w:tcW w:w="2693" w:type="dxa"/>
            <w:vMerge/>
          </w:tcPr>
          <w:p w14:paraId="1EA8A699" w14:textId="77777777" w:rsidR="00400404" w:rsidRPr="00E31164" w:rsidRDefault="00400404" w:rsidP="00E31164">
            <w:pPr>
              <w:spacing w:line="276" w:lineRule="auto"/>
              <w:rPr>
                <w:rFonts w:ascii="Arial Narrow" w:hAnsi="Arial Narrow"/>
                <w:sz w:val="24"/>
                <w:szCs w:val="24"/>
              </w:rPr>
            </w:pPr>
          </w:p>
        </w:tc>
        <w:tc>
          <w:tcPr>
            <w:tcW w:w="1985" w:type="dxa"/>
          </w:tcPr>
          <w:p w14:paraId="470C0B61" w14:textId="77777777" w:rsidR="00400404" w:rsidRPr="00E31164" w:rsidRDefault="00400404" w:rsidP="00E31164">
            <w:pPr>
              <w:spacing w:line="276" w:lineRule="auto"/>
              <w:rPr>
                <w:rFonts w:ascii="Arial Narrow" w:hAnsi="Arial Narrow"/>
                <w:sz w:val="24"/>
                <w:szCs w:val="24"/>
              </w:rPr>
            </w:pPr>
            <w:r w:rsidRPr="00E31164">
              <w:rPr>
                <w:rFonts w:ascii="Arial Narrow" w:hAnsi="Arial Narrow"/>
                <w:sz w:val="24"/>
                <w:szCs w:val="24"/>
              </w:rPr>
              <w:t xml:space="preserve">DCS Alto del Nudo </w:t>
            </w:r>
          </w:p>
        </w:tc>
        <w:tc>
          <w:tcPr>
            <w:tcW w:w="1782" w:type="dxa"/>
          </w:tcPr>
          <w:p w14:paraId="341D733D" w14:textId="77777777" w:rsidR="00400404" w:rsidRPr="00E31164" w:rsidRDefault="00400404" w:rsidP="00E31164">
            <w:pPr>
              <w:spacing w:line="276" w:lineRule="auto"/>
              <w:jc w:val="center"/>
              <w:rPr>
                <w:rFonts w:ascii="Arial Narrow" w:hAnsi="Arial Narrow"/>
                <w:sz w:val="24"/>
                <w:szCs w:val="24"/>
              </w:rPr>
            </w:pPr>
            <w:r w:rsidRPr="00E31164">
              <w:rPr>
                <w:rFonts w:ascii="Arial Narrow" w:hAnsi="Arial Narrow"/>
                <w:sz w:val="24"/>
                <w:szCs w:val="24"/>
              </w:rPr>
              <w:t>47.1</w:t>
            </w:r>
          </w:p>
        </w:tc>
      </w:tr>
      <w:tr w:rsidR="00400404" w:rsidRPr="00E31164" w14:paraId="2055BF92" w14:textId="77777777" w:rsidTr="0072315E">
        <w:tc>
          <w:tcPr>
            <w:tcW w:w="2518" w:type="dxa"/>
            <w:vMerge/>
          </w:tcPr>
          <w:p w14:paraId="28380B8A" w14:textId="77777777" w:rsidR="00400404" w:rsidRPr="00E31164" w:rsidRDefault="00400404" w:rsidP="00E31164">
            <w:pPr>
              <w:pStyle w:val="Prrafodelista"/>
              <w:numPr>
                <w:ilvl w:val="0"/>
                <w:numId w:val="35"/>
              </w:numPr>
              <w:spacing w:line="276" w:lineRule="auto"/>
              <w:rPr>
                <w:rFonts w:ascii="Arial Narrow" w:hAnsi="Arial Narrow"/>
                <w:sz w:val="24"/>
                <w:szCs w:val="24"/>
              </w:rPr>
            </w:pPr>
          </w:p>
        </w:tc>
        <w:tc>
          <w:tcPr>
            <w:tcW w:w="2693" w:type="dxa"/>
            <w:vMerge/>
          </w:tcPr>
          <w:p w14:paraId="091F846E" w14:textId="77777777" w:rsidR="00400404" w:rsidRPr="00E31164" w:rsidRDefault="00400404" w:rsidP="00E31164">
            <w:pPr>
              <w:spacing w:line="276" w:lineRule="auto"/>
              <w:rPr>
                <w:rFonts w:ascii="Arial Narrow" w:hAnsi="Arial Narrow"/>
                <w:sz w:val="24"/>
                <w:szCs w:val="24"/>
              </w:rPr>
            </w:pPr>
          </w:p>
        </w:tc>
        <w:tc>
          <w:tcPr>
            <w:tcW w:w="1985" w:type="dxa"/>
          </w:tcPr>
          <w:p w14:paraId="19281487" w14:textId="77777777" w:rsidR="00400404" w:rsidRPr="00E31164" w:rsidRDefault="00400404" w:rsidP="00E31164">
            <w:pPr>
              <w:spacing w:line="276" w:lineRule="auto"/>
              <w:rPr>
                <w:rFonts w:ascii="Arial Narrow" w:hAnsi="Arial Narrow"/>
                <w:sz w:val="24"/>
                <w:szCs w:val="24"/>
              </w:rPr>
            </w:pPr>
            <w:r w:rsidRPr="00E31164">
              <w:rPr>
                <w:rFonts w:ascii="Arial Narrow" w:hAnsi="Arial Narrow"/>
                <w:sz w:val="24"/>
                <w:szCs w:val="24"/>
              </w:rPr>
              <w:t>DCS Campoalegre</w:t>
            </w:r>
          </w:p>
        </w:tc>
        <w:tc>
          <w:tcPr>
            <w:tcW w:w="1782" w:type="dxa"/>
          </w:tcPr>
          <w:p w14:paraId="31A84B19" w14:textId="77777777" w:rsidR="00400404" w:rsidRPr="00E31164" w:rsidRDefault="00400404" w:rsidP="00E31164">
            <w:pPr>
              <w:spacing w:line="276" w:lineRule="auto"/>
              <w:jc w:val="center"/>
              <w:rPr>
                <w:rFonts w:ascii="Arial Narrow" w:hAnsi="Arial Narrow"/>
                <w:sz w:val="24"/>
                <w:szCs w:val="24"/>
              </w:rPr>
            </w:pPr>
            <w:r w:rsidRPr="00E31164">
              <w:rPr>
                <w:rFonts w:ascii="Arial Narrow" w:hAnsi="Arial Narrow"/>
                <w:sz w:val="24"/>
                <w:szCs w:val="24"/>
              </w:rPr>
              <w:t>21.4</w:t>
            </w:r>
          </w:p>
        </w:tc>
      </w:tr>
      <w:tr w:rsidR="00400404" w:rsidRPr="00E31164" w14:paraId="1BFB39E6" w14:textId="77777777" w:rsidTr="0072315E">
        <w:tc>
          <w:tcPr>
            <w:tcW w:w="2518" w:type="dxa"/>
          </w:tcPr>
          <w:p w14:paraId="14A31471" w14:textId="77777777" w:rsidR="00400404" w:rsidRPr="00E31164" w:rsidRDefault="00400404" w:rsidP="00E31164">
            <w:pPr>
              <w:pStyle w:val="Prrafodelista"/>
              <w:numPr>
                <w:ilvl w:val="0"/>
                <w:numId w:val="35"/>
              </w:numPr>
              <w:spacing w:line="276" w:lineRule="auto"/>
              <w:rPr>
                <w:rFonts w:ascii="Arial Narrow" w:hAnsi="Arial Narrow"/>
                <w:sz w:val="24"/>
                <w:szCs w:val="24"/>
              </w:rPr>
            </w:pPr>
            <w:r w:rsidRPr="00E31164">
              <w:rPr>
                <w:rFonts w:ascii="Arial Narrow" w:hAnsi="Arial Narrow"/>
                <w:sz w:val="24"/>
                <w:szCs w:val="24"/>
              </w:rPr>
              <w:t xml:space="preserve">Río La Vieja -SZH </w:t>
            </w:r>
          </w:p>
        </w:tc>
        <w:tc>
          <w:tcPr>
            <w:tcW w:w="2693" w:type="dxa"/>
          </w:tcPr>
          <w:p w14:paraId="4F53E2B4" w14:textId="77777777" w:rsidR="00400404" w:rsidRPr="00E31164" w:rsidRDefault="00400404" w:rsidP="00E31164">
            <w:pPr>
              <w:spacing w:line="276" w:lineRule="auto"/>
              <w:rPr>
                <w:rFonts w:ascii="Arial Narrow" w:hAnsi="Arial Narrow"/>
                <w:sz w:val="24"/>
                <w:szCs w:val="24"/>
              </w:rPr>
            </w:pPr>
            <w:r w:rsidRPr="00E31164">
              <w:rPr>
                <w:rFonts w:ascii="Arial Narrow" w:hAnsi="Arial Narrow"/>
                <w:sz w:val="24"/>
                <w:szCs w:val="24"/>
              </w:rPr>
              <w:t>Adoptado mediante Resolución 1053 del 12 de septiembre de 2018</w:t>
            </w:r>
          </w:p>
        </w:tc>
        <w:tc>
          <w:tcPr>
            <w:tcW w:w="1985" w:type="dxa"/>
          </w:tcPr>
          <w:p w14:paraId="602D014F" w14:textId="77777777" w:rsidR="00400404" w:rsidRPr="00E31164" w:rsidRDefault="00400404" w:rsidP="00E31164">
            <w:pPr>
              <w:spacing w:line="276" w:lineRule="auto"/>
              <w:rPr>
                <w:rFonts w:ascii="Arial Narrow" w:hAnsi="Arial Narrow"/>
                <w:sz w:val="24"/>
                <w:szCs w:val="24"/>
              </w:rPr>
            </w:pPr>
            <w:r w:rsidRPr="00E31164">
              <w:rPr>
                <w:rFonts w:ascii="Arial Narrow" w:hAnsi="Arial Narrow"/>
                <w:sz w:val="24"/>
                <w:szCs w:val="24"/>
              </w:rPr>
              <w:t>DCS Barbas Bremen</w:t>
            </w:r>
          </w:p>
        </w:tc>
        <w:tc>
          <w:tcPr>
            <w:tcW w:w="1782" w:type="dxa"/>
          </w:tcPr>
          <w:p w14:paraId="39981F72" w14:textId="77777777" w:rsidR="00400404" w:rsidRPr="00E31164" w:rsidRDefault="00400404" w:rsidP="00E31164">
            <w:pPr>
              <w:spacing w:line="276" w:lineRule="auto"/>
              <w:jc w:val="center"/>
              <w:rPr>
                <w:rFonts w:ascii="Arial Narrow" w:hAnsi="Arial Narrow"/>
                <w:sz w:val="24"/>
                <w:szCs w:val="24"/>
              </w:rPr>
            </w:pPr>
            <w:r w:rsidRPr="00E31164">
              <w:rPr>
                <w:rFonts w:ascii="Arial Narrow" w:hAnsi="Arial Narrow"/>
                <w:sz w:val="24"/>
                <w:szCs w:val="24"/>
              </w:rPr>
              <w:t>100</w:t>
            </w:r>
          </w:p>
        </w:tc>
      </w:tr>
      <w:tr w:rsidR="00400404" w:rsidRPr="00E31164" w14:paraId="3FC39F61" w14:textId="77777777" w:rsidTr="0072315E">
        <w:tc>
          <w:tcPr>
            <w:tcW w:w="2518" w:type="dxa"/>
            <w:vMerge w:val="restart"/>
          </w:tcPr>
          <w:p w14:paraId="0FE8EC19" w14:textId="77777777" w:rsidR="00400404" w:rsidRPr="00E31164" w:rsidRDefault="00400404" w:rsidP="00E31164">
            <w:pPr>
              <w:pStyle w:val="Prrafodelista"/>
              <w:numPr>
                <w:ilvl w:val="0"/>
                <w:numId w:val="35"/>
              </w:numPr>
              <w:spacing w:line="276" w:lineRule="auto"/>
              <w:rPr>
                <w:rFonts w:ascii="Arial Narrow" w:hAnsi="Arial Narrow"/>
                <w:sz w:val="24"/>
                <w:szCs w:val="24"/>
              </w:rPr>
            </w:pPr>
            <w:r w:rsidRPr="00E31164">
              <w:rPr>
                <w:rFonts w:ascii="Arial Narrow" w:hAnsi="Arial Narrow"/>
                <w:sz w:val="24"/>
                <w:szCs w:val="24"/>
              </w:rPr>
              <w:lastRenderedPageBreak/>
              <w:t xml:space="preserve">Río Risaralda -SZH </w:t>
            </w:r>
          </w:p>
        </w:tc>
        <w:tc>
          <w:tcPr>
            <w:tcW w:w="2693" w:type="dxa"/>
            <w:vMerge w:val="restart"/>
          </w:tcPr>
          <w:p w14:paraId="75B62FC1" w14:textId="77777777" w:rsidR="00400404" w:rsidRPr="00E31164" w:rsidRDefault="00400404" w:rsidP="00E31164">
            <w:pPr>
              <w:spacing w:line="276" w:lineRule="auto"/>
              <w:rPr>
                <w:rFonts w:ascii="Arial Narrow" w:hAnsi="Arial Narrow"/>
                <w:sz w:val="24"/>
                <w:szCs w:val="24"/>
              </w:rPr>
            </w:pPr>
            <w:r w:rsidRPr="00E31164">
              <w:rPr>
                <w:rFonts w:ascii="Arial Narrow" w:hAnsi="Arial Narrow"/>
                <w:sz w:val="24"/>
                <w:szCs w:val="24"/>
              </w:rPr>
              <w:t>Adoptado mediante Resolución 1678 del 20 de diciembre de 2017</w:t>
            </w:r>
          </w:p>
        </w:tc>
        <w:tc>
          <w:tcPr>
            <w:tcW w:w="1985" w:type="dxa"/>
          </w:tcPr>
          <w:p w14:paraId="6952F38D" w14:textId="77777777" w:rsidR="00400404" w:rsidRPr="00E31164" w:rsidRDefault="00400404" w:rsidP="00E31164">
            <w:pPr>
              <w:spacing w:line="276" w:lineRule="auto"/>
              <w:rPr>
                <w:rFonts w:ascii="Arial Narrow" w:hAnsi="Arial Narrow"/>
                <w:sz w:val="24"/>
                <w:szCs w:val="24"/>
              </w:rPr>
            </w:pPr>
            <w:r w:rsidRPr="00E31164">
              <w:rPr>
                <w:rFonts w:ascii="Arial Narrow" w:hAnsi="Arial Narrow"/>
                <w:sz w:val="24"/>
                <w:szCs w:val="24"/>
              </w:rPr>
              <w:t xml:space="preserve">DMI Agualinda </w:t>
            </w:r>
          </w:p>
        </w:tc>
        <w:tc>
          <w:tcPr>
            <w:tcW w:w="1782" w:type="dxa"/>
          </w:tcPr>
          <w:p w14:paraId="2E564C8E" w14:textId="77777777" w:rsidR="00400404" w:rsidRPr="00E31164" w:rsidRDefault="00400404" w:rsidP="00E31164">
            <w:pPr>
              <w:spacing w:line="276" w:lineRule="auto"/>
              <w:jc w:val="center"/>
              <w:rPr>
                <w:rFonts w:ascii="Arial Narrow" w:hAnsi="Arial Narrow"/>
                <w:sz w:val="24"/>
                <w:szCs w:val="24"/>
              </w:rPr>
            </w:pPr>
            <w:r w:rsidRPr="00E31164">
              <w:rPr>
                <w:rFonts w:ascii="Arial Narrow" w:hAnsi="Arial Narrow"/>
                <w:sz w:val="24"/>
                <w:szCs w:val="24"/>
              </w:rPr>
              <w:t>100</w:t>
            </w:r>
          </w:p>
        </w:tc>
      </w:tr>
      <w:tr w:rsidR="00400404" w:rsidRPr="00E31164" w14:paraId="2995916F" w14:textId="77777777" w:rsidTr="0072315E">
        <w:tc>
          <w:tcPr>
            <w:tcW w:w="2518" w:type="dxa"/>
            <w:vMerge/>
          </w:tcPr>
          <w:p w14:paraId="4EC62421" w14:textId="77777777" w:rsidR="00400404" w:rsidRPr="00E31164" w:rsidRDefault="00400404" w:rsidP="00E31164">
            <w:pPr>
              <w:pStyle w:val="Prrafodelista"/>
              <w:numPr>
                <w:ilvl w:val="0"/>
                <w:numId w:val="35"/>
              </w:numPr>
              <w:spacing w:line="276" w:lineRule="auto"/>
              <w:rPr>
                <w:rFonts w:ascii="Arial Narrow" w:hAnsi="Arial Narrow"/>
                <w:sz w:val="24"/>
                <w:szCs w:val="24"/>
              </w:rPr>
            </w:pPr>
          </w:p>
        </w:tc>
        <w:tc>
          <w:tcPr>
            <w:tcW w:w="2693" w:type="dxa"/>
            <w:vMerge/>
          </w:tcPr>
          <w:p w14:paraId="2264E24D" w14:textId="77777777" w:rsidR="00400404" w:rsidRPr="00E31164" w:rsidRDefault="00400404" w:rsidP="00E31164">
            <w:pPr>
              <w:spacing w:line="276" w:lineRule="auto"/>
              <w:rPr>
                <w:rFonts w:ascii="Arial Narrow" w:hAnsi="Arial Narrow"/>
                <w:sz w:val="24"/>
                <w:szCs w:val="24"/>
              </w:rPr>
            </w:pPr>
          </w:p>
        </w:tc>
        <w:tc>
          <w:tcPr>
            <w:tcW w:w="1985" w:type="dxa"/>
          </w:tcPr>
          <w:p w14:paraId="134A756C" w14:textId="77777777" w:rsidR="00400404" w:rsidRPr="00E31164" w:rsidRDefault="00400404" w:rsidP="00E31164">
            <w:pPr>
              <w:spacing w:line="276" w:lineRule="auto"/>
              <w:rPr>
                <w:rFonts w:ascii="Arial Narrow" w:hAnsi="Arial Narrow"/>
                <w:sz w:val="24"/>
                <w:szCs w:val="24"/>
              </w:rPr>
            </w:pPr>
            <w:r w:rsidRPr="00E31164">
              <w:rPr>
                <w:rFonts w:ascii="Arial Narrow" w:hAnsi="Arial Narrow"/>
                <w:sz w:val="24"/>
                <w:szCs w:val="24"/>
              </w:rPr>
              <w:t xml:space="preserve">DMI Planes de San Rafael </w:t>
            </w:r>
          </w:p>
        </w:tc>
        <w:tc>
          <w:tcPr>
            <w:tcW w:w="1782" w:type="dxa"/>
          </w:tcPr>
          <w:p w14:paraId="2A8774B8" w14:textId="77777777" w:rsidR="00400404" w:rsidRPr="00E31164" w:rsidRDefault="00400404" w:rsidP="00E31164">
            <w:pPr>
              <w:spacing w:line="276" w:lineRule="auto"/>
              <w:jc w:val="center"/>
              <w:rPr>
                <w:rFonts w:ascii="Arial Narrow" w:hAnsi="Arial Narrow"/>
                <w:sz w:val="24"/>
                <w:szCs w:val="24"/>
              </w:rPr>
            </w:pPr>
            <w:r w:rsidRPr="00E31164">
              <w:rPr>
                <w:rFonts w:ascii="Arial Narrow" w:hAnsi="Arial Narrow"/>
                <w:sz w:val="24"/>
                <w:szCs w:val="24"/>
              </w:rPr>
              <w:t>100</w:t>
            </w:r>
          </w:p>
        </w:tc>
      </w:tr>
      <w:tr w:rsidR="00400404" w:rsidRPr="00E31164" w14:paraId="4D040815" w14:textId="77777777" w:rsidTr="0072315E">
        <w:tc>
          <w:tcPr>
            <w:tcW w:w="2518" w:type="dxa"/>
            <w:vMerge/>
          </w:tcPr>
          <w:p w14:paraId="69F919F3" w14:textId="77777777" w:rsidR="00400404" w:rsidRPr="00E31164" w:rsidRDefault="00400404" w:rsidP="00E31164">
            <w:pPr>
              <w:pStyle w:val="Prrafodelista"/>
              <w:numPr>
                <w:ilvl w:val="0"/>
                <w:numId w:val="35"/>
              </w:numPr>
              <w:spacing w:line="276" w:lineRule="auto"/>
              <w:rPr>
                <w:rFonts w:ascii="Arial Narrow" w:hAnsi="Arial Narrow"/>
                <w:sz w:val="24"/>
                <w:szCs w:val="24"/>
              </w:rPr>
            </w:pPr>
          </w:p>
        </w:tc>
        <w:tc>
          <w:tcPr>
            <w:tcW w:w="2693" w:type="dxa"/>
            <w:vMerge/>
          </w:tcPr>
          <w:p w14:paraId="14657C30" w14:textId="77777777" w:rsidR="00400404" w:rsidRPr="00E31164" w:rsidRDefault="00400404" w:rsidP="00E31164">
            <w:pPr>
              <w:spacing w:line="276" w:lineRule="auto"/>
              <w:rPr>
                <w:rFonts w:ascii="Arial Narrow" w:hAnsi="Arial Narrow"/>
                <w:sz w:val="24"/>
                <w:szCs w:val="24"/>
              </w:rPr>
            </w:pPr>
          </w:p>
        </w:tc>
        <w:tc>
          <w:tcPr>
            <w:tcW w:w="1985" w:type="dxa"/>
          </w:tcPr>
          <w:p w14:paraId="1459E90C" w14:textId="77777777" w:rsidR="00400404" w:rsidRPr="00E31164" w:rsidRDefault="00400404" w:rsidP="00E31164">
            <w:pPr>
              <w:spacing w:line="276" w:lineRule="auto"/>
              <w:rPr>
                <w:rFonts w:ascii="Arial Narrow" w:hAnsi="Arial Narrow"/>
                <w:sz w:val="24"/>
                <w:szCs w:val="24"/>
              </w:rPr>
            </w:pPr>
            <w:r w:rsidRPr="00E31164">
              <w:rPr>
                <w:rFonts w:ascii="Arial Narrow" w:hAnsi="Arial Narrow"/>
                <w:sz w:val="24"/>
                <w:szCs w:val="24"/>
              </w:rPr>
              <w:t xml:space="preserve">PRN Santa Emilia </w:t>
            </w:r>
          </w:p>
        </w:tc>
        <w:tc>
          <w:tcPr>
            <w:tcW w:w="1782" w:type="dxa"/>
          </w:tcPr>
          <w:p w14:paraId="584E4042" w14:textId="77777777" w:rsidR="00400404" w:rsidRPr="00E31164" w:rsidRDefault="00400404" w:rsidP="00E31164">
            <w:pPr>
              <w:spacing w:line="276" w:lineRule="auto"/>
              <w:jc w:val="center"/>
              <w:rPr>
                <w:rFonts w:ascii="Arial Narrow" w:hAnsi="Arial Narrow"/>
                <w:sz w:val="24"/>
                <w:szCs w:val="24"/>
              </w:rPr>
            </w:pPr>
            <w:r w:rsidRPr="00E31164">
              <w:rPr>
                <w:rFonts w:ascii="Arial Narrow" w:hAnsi="Arial Narrow"/>
                <w:sz w:val="24"/>
                <w:szCs w:val="24"/>
              </w:rPr>
              <w:t>100</w:t>
            </w:r>
          </w:p>
        </w:tc>
      </w:tr>
      <w:tr w:rsidR="00400404" w:rsidRPr="00E31164" w14:paraId="6C3B39AC" w14:textId="77777777" w:rsidTr="0072315E">
        <w:tc>
          <w:tcPr>
            <w:tcW w:w="2518" w:type="dxa"/>
            <w:vMerge/>
          </w:tcPr>
          <w:p w14:paraId="2EB6DAE2" w14:textId="77777777" w:rsidR="00400404" w:rsidRPr="00E31164" w:rsidRDefault="00400404" w:rsidP="00E31164">
            <w:pPr>
              <w:pStyle w:val="Prrafodelista"/>
              <w:numPr>
                <w:ilvl w:val="0"/>
                <w:numId w:val="35"/>
              </w:numPr>
              <w:spacing w:line="276" w:lineRule="auto"/>
              <w:rPr>
                <w:rFonts w:ascii="Arial Narrow" w:hAnsi="Arial Narrow"/>
                <w:sz w:val="24"/>
                <w:szCs w:val="24"/>
              </w:rPr>
            </w:pPr>
          </w:p>
        </w:tc>
        <w:tc>
          <w:tcPr>
            <w:tcW w:w="2693" w:type="dxa"/>
            <w:vMerge/>
          </w:tcPr>
          <w:p w14:paraId="37F7CDFE" w14:textId="77777777" w:rsidR="00400404" w:rsidRPr="00E31164" w:rsidRDefault="00400404" w:rsidP="00E31164">
            <w:pPr>
              <w:spacing w:line="276" w:lineRule="auto"/>
              <w:rPr>
                <w:rFonts w:ascii="Arial Narrow" w:hAnsi="Arial Narrow"/>
                <w:sz w:val="24"/>
                <w:szCs w:val="24"/>
              </w:rPr>
            </w:pPr>
          </w:p>
        </w:tc>
        <w:tc>
          <w:tcPr>
            <w:tcW w:w="1985" w:type="dxa"/>
          </w:tcPr>
          <w:p w14:paraId="38A66476" w14:textId="77777777" w:rsidR="00400404" w:rsidRPr="00E31164" w:rsidRDefault="00400404" w:rsidP="00E31164">
            <w:pPr>
              <w:spacing w:line="276" w:lineRule="auto"/>
              <w:rPr>
                <w:rFonts w:ascii="Arial Narrow" w:hAnsi="Arial Narrow"/>
                <w:sz w:val="24"/>
                <w:szCs w:val="24"/>
              </w:rPr>
            </w:pPr>
            <w:r w:rsidRPr="00E31164">
              <w:rPr>
                <w:rFonts w:ascii="Arial Narrow" w:hAnsi="Arial Narrow"/>
                <w:sz w:val="24"/>
                <w:szCs w:val="24"/>
              </w:rPr>
              <w:t>DMI Arrayanal</w:t>
            </w:r>
          </w:p>
        </w:tc>
        <w:tc>
          <w:tcPr>
            <w:tcW w:w="1782" w:type="dxa"/>
          </w:tcPr>
          <w:p w14:paraId="6268DEE1" w14:textId="77777777" w:rsidR="00400404" w:rsidRPr="00E31164" w:rsidRDefault="00400404" w:rsidP="00E31164">
            <w:pPr>
              <w:spacing w:line="276" w:lineRule="auto"/>
              <w:jc w:val="center"/>
              <w:rPr>
                <w:rFonts w:ascii="Arial Narrow" w:hAnsi="Arial Narrow"/>
                <w:sz w:val="24"/>
                <w:szCs w:val="24"/>
              </w:rPr>
            </w:pPr>
            <w:r w:rsidRPr="00E31164">
              <w:rPr>
                <w:rFonts w:ascii="Arial Narrow" w:hAnsi="Arial Narrow"/>
                <w:sz w:val="24"/>
                <w:szCs w:val="24"/>
              </w:rPr>
              <w:t>100</w:t>
            </w:r>
          </w:p>
        </w:tc>
      </w:tr>
      <w:tr w:rsidR="00400404" w:rsidRPr="00E31164" w14:paraId="5964CA8C" w14:textId="77777777" w:rsidTr="0072315E">
        <w:tc>
          <w:tcPr>
            <w:tcW w:w="2518" w:type="dxa"/>
            <w:vMerge/>
          </w:tcPr>
          <w:p w14:paraId="372076D1" w14:textId="77777777" w:rsidR="00400404" w:rsidRPr="00E31164" w:rsidRDefault="00400404" w:rsidP="00E31164">
            <w:pPr>
              <w:pStyle w:val="Prrafodelista"/>
              <w:numPr>
                <w:ilvl w:val="0"/>
                <w:numId w:val="35"/>
              </w:numPr>
              <w:spacing w:line="276" w:lineRule="auto"/>
              <w:rPr>
                <w:rFonts w:ascii="Arial Narrow" w:hAnsi="Arial Narrow"/>
                <w:sz w:val="24"/>
                <w:szCs w:val="24"/>
              </w:rPr>
            </w:pPr>
          </w:p>
        </w:tc>
        <w:tc>
          <w:tcPr>
            <w:tcW w:w="2693" w:type="dxa"/>
            <w:vMerge/>
          </w:tcPr>
          <w:p w14:paraId="737B092A" w14:textId="77777777" w:rsidR="00400404" w:rsidRPr="00E31164" w:rsidRDefault="00400404" w:rsidP="00E31164">
            <w:pPr>
              <w:spacing w:line="276" w:lineRule="auto"/>
              <w:rPr>
                <w:rFonts w:ascii="Arial Narrow" w:hAnsi="Arial Narrow"/>
                <w:sz w:val="24"/>
                <w:szCs w:val="24"/>
              </w:rPr>
            </w:pPr>
          </w:p>
        </w:tc>
        <w:tc>
          <w:tcPr>
            <w:tcW w:w="1985" w:type="dxa"/>
          </w:tcPr>
          <w:p w14:paraId="521B76E9" w14:textId="77777777" w:rsidR="00400404" w:rsidRPr="00E31164" w:rsidRDefault="00400404" w:rsidP="00E31164">
            <w:pPr>
              <w:spacing w:line="276" w:lineRule="auto"/>
              <w:rPr>
                <w:rFonts w:ascii="Arial Narrow" w:hAnsi="Arial Narrow"/>
                <w:sz w:val="24"/>
                <w:szCs w:val="24"/>
              </w:rPr>
            </w:pPr>
            <w:r w:rsidRPr="00E31164">
              <w:rPr>
                <w:rFonts w:ascii="Arial Narrow" w:hAnsi="Arial Narrow"/>
                <w:sz w:val="24"/>
                <w:szCs w:val="24"/>
              </w:rPr>
              <w:t xml:space="preserve">DMI Cristalina La Mesa </w:t>
            </w:r>
          </w:p>
        </w:tc>
        <w:tc>
          <w:tcPr>
            <w:tcW w:w="1782" w:type="dxa"/>
          </w:tcPr>
          <w:p w14:paraId="02AD9CCB" w14:textId="77777777" w:rsidR="00400404" w:rsidRPr="00E31164" w:rsidRDefault="00400404" w:rsidP="00E31164">
            <w:pPr>
              <w:spacing w:line="276" w:lineRule="auto"/>
              <w:jc w:val="center"/>
              <w:rPr>
                <w:rFonts w:ascii="Arial Narrow" w:hAnsi="Arial Narrow"/>
                <w:sz w:val="24"/>
                <w:szCs w:val="24"/>
              </w:rPr>
            </w:pPr>
            <w:r w:rsidRPr="00E31164">
              <w:rPr>
                <w:rFonts w:ascii="Arial Narrow" w:hAnsi="Arial Narrow"/>
                <w:sz w:val="24"/>
                <w:szCs w:val="24"/>
              </w:rPr>
              <w:t>100</w:t>
            </w:r>
          </w:p>
        </w:tc>
      </w:tr>
      <w:tr w:rsidR="00400404" w:rsidRPr="00E31164" w14:paraId="2793C8DE" w14:textId="77777777" w:rsidTr="0072315E">
        <w:tc>
          <w:tcPr>
            <w:tcW w:w="2518" w:type="dxa"/>
            <w:vMerge/>
          </w:tcPr>
          <w:p w14:paraId="0ABB3C8C" w14:textId="77777777" w:rsidR="00400404" w:rsidRPr="00E31164" w:rsidRDefault="00400404" w:rsidP="00E31164">
            <w:pPr>
              <w:pStyle w:val="Prrafodelista"/>
              <w:numPr>
                <w:ilvl w:val="0"/>
                <w:numId w:val="35"/>
              </w:numPr>
              <w:spacing w:line="276" w:lineRule="auto"/>
              <w:rPr>
                <w:rFonts w:ascii="Arial Narrow" w:hAnsi="Arial Narrow"/>
                <w:sz w:val="24"/>
                <w:szCs w:val="24"/>
              </w:rPr>
            </w:pPr>
          </w:p>
        </w:tc>
        <w:tc>
          <w:tcPr>
            <w:tcW w:w="2693" w:type="dxa"/>
            <w:vMerge/>
          </w:tcPr>
          <w:p w14:paraId="4C0E8F9D" w14:textId="77777777" w:rsidR="00400404" w:rsidRPr="00E31164" w:rsidRDefault="00400404" w:rsidP="00E31164">
            <w:pPr>
              <w:spacing w:line="276" w:lineRule="auto"/>
              <w:rPr>
                <w:rFonts w:ascii="Arial Narrow" w:hAnsi="Arial Narrow"/>
                <w:sz w:val="24"/>
                <w:szCs w:val="24"/>
              </w:rPr>
            </w:pPr>
          </w:p>
        </w:tc>
        <w:tc>
          <w:tcPr>
            <w:tcW w:w="1985" w:type="dxa"/>
          </w:tcPr>
          <w:p w14:paraId="65A8622F" w14:textId="77777777" w:rsidR="00400404" w:rsidRPr="00E31164" w:rsidRDefault="00400404" w:rsidP="00E31164">
            <w:pPr>
              <w:spacing w:line="276" w:lineRule="auto"/>
              <w:rPr>
                <w:rFonts w:ascii="Arial Narrow" w:hAnsi="Arial Narrow"/>
                <w:sz w:val="24"/>
                <w:szCs w:val="24"/>
              </w:rPr>
            </w:pPr>
            <w:r w:rsidRPr="00E31164">
              <w:rPr>
                <w:rFonts w:ascii="Arial Narrow" w:hAnsi="Arial Narrow"/>
                <w:sz w:val="24"/>
                <w:szCs w:val="24"/>
              </w:rPr>
              <w:t xml:space="preserve">DMI Cuchilla del San Juan </w:t>
            </w:r>
          </w:p>
        </w:tc>
        <w:tc>
          <w:tcPr>
            <w:tcW w:w="1782" w:type="dxa"/>
          </w:tcPr>
          <w:p w14:paraId="07CB9159" w14:textId="77777777" w:rsidR="00400404" w:rsidRPr="00E31164" w:rsidRDefault="00400404" w:rsidP="00E31164">
            <w:pPr>
              <w:spacing w:line="276" w:lineRule="auto"/>
              <w:jc w:val="center"/>
              <w:rPr>
                <w:rFonts w:ascii="Arial Narrow" w:hAnsi="Arial Narrow"/>
                <w:sz w:val="24"/>
                <w:szCs w:val="24"/>
              </w:rPr>
            </w:pPr>
            <w:r w:rsidRPr="00E31164">
              <w:rPr>
                <w:rFonts w:ascii="Arial Narrow" w:hAnsi="Arial Narrow"/>
                <w:sz w:val="24"/>
                <w:szCs w:val="24"/>
              </w:rPr>
              <w:t>77.7</w:t>
            </w:r>
          </w:p>
        </w:tc>
      </w:tr>
      <w:tr w:rsidR="00400404" w:rsidRPr="00E31164" w14:paraId="4FE00706" w14:textId="77777777" w:rsidTr="0072315E">
        <w:tc>
          <w:tcPr>
            <w:tcW w:w="2518" w:type="dxa"/>
            <w:vMerge/>
          </w:tcPr>
          <w:p w14:paraId="6B8DB5B4" w14:textId="77777777" w:rsidR="00400404" w:rsidRPr="00E31164" w:rsidRDefault="00400404" w:rsidP="00E31164">
            <w:pPr>
              <w:pStyle w:val="Prrafodelista"/>
              <w:numPr>
                <w:ilvl w:val="0"/>
                <w:numId w:val="35"/>
              </w:numPr>
              <w:spacing w:line="276" w:lineRule="auto"/>
              <w:rPr>
                <w:rFonts w:ascii="Arial Narrow" w:hAnsi="Arial Narrow"/>
                <w:sz w:val="24"/>
                <w:szCs w:val="24"/>
              </w:rPr>
            </w:pPr>
          </w:p>
        </w:tc>
        <w:tc>
          <w:tcPr>
            <w:tcW w:w="2693" w:type="dxa"/>
            <w:vMerge/>
          </w:tcPr>
          <w:p w14:paraId="3680980D" w14:textId="77777777" w:rsidR="00400404" w:rsidRPr="00E31164" w:rsidRDefault="00400404" w:rsidP="00E31164">
            <w:pPr>
              <w:spacing w:line="276" w:lineRule="auto"/>
              <w:rPr>
                <w:rFonts w:ascii="Arial Narrow" w:hAnsi="Arial Narrow"/>
                <w:sz w:val="24"/>
                <w:szCs w:val="24"/>
              </w:rPr>
            </w:pPr>
          </w:p>
        </w:tc>
        <w:tc>
          <w:tcPr>
            <w:tcW w:w="1985" w:type="dxa"/>
          </w:tcPr>
          <w:p w14:paraId="7E5606A8" w14:textId="77777777" w:rsidR="00400404" w:rsidRPr="00E31164" w:rsidRDefault="00400404" w:rsidP="00E31164">
            <w:pPr>
              <w:spacing w:line="276" w:lineRule="auto"/>
              <w:rPr>
                <w:rFonts w:ascii="Arial Narrow" w:hAnsi="Arial Narrow"/>
                <w:sz w:val="24"/>
                <w:szCs w:val="24"/>
              </w:rPr>
            </w:pPr>
            <w:r w:rsidRPr="00E31164">
              <w:rPr>
                <w:rFonts w:ascii="Arial Narrow" w:hAnsi="Arial Narrow"/>
                <w:sz w:val="24"/>
                <w:szCs w:val="24"/>
              </w:rPr>
              <w:t xml:space="preserve">PRN </w:t>
            </w:r>
            <w:proofErr w:type="spellStart"/>
            <w:r w:rsidRPr="00E31164">
              <w:rPr>
                <w:rFonts w:ascii="Arial Narrow" w:hAnsi="Arial Narrow"/>
                <w:sz w:val="24"/>
                <w:szCs w:val="24"/>
              </w:rPr>
              <w:t>Verdúm</w:t>
            </w:r>
            <w:proofErr w:type="spellEnd"/>
            <w:r w:rsidRPr="00E31164">
              <w:rPr>
                <w:rFonts w:ascii="Arial Narrow" w:hAnsi="Arial Narrow"/>
                <w:sz w:val="24"/>
                <w:szCs w:val="24"/>
              </w:rPr>
              <w:t xml:space="preserve"> </w:t>
            </w:r>
          </w:p>
        </w:tc>
        <w:tc>
          <w:tcPr>
            <w:tcW w:w="1782" w:type="dxa"/>
          </w:tcPr>
          <w:p w14:paraId="454A565D" w14:textId="77777777" w:rsidR="00400404" w:rsidRPr="00E31164" w:rsidRDefault="00400404" w:rsidP="00E31164">
            <w:pPr>
              <w:spacing w:line="276" w:lineRule="auto"/>
              <w:jc w:val="center"/>
              <w:rPr>
                <w:rFonts w:ascii="Arial Narrow" w:hAnsi="Arial Narrow"/>
                <w:sz w:val="24"/>
                <w:szCs w:val="24"/>
              </w:rPr>
            </w:pPr>
            <w:r w:rsidRPr="00E31164">
              <w:rPr>
                <w:rFonts w:ascii="Arial Narrow" w:hAnsi="Arial Narrow"/>
                <w:sz w:val="24"/>
                <w:szCs w:val="24"/>
              </w:rPr>
              <w:t>45.5</w:t>
            </w:r>
          </w:p>
        </w:tc>
      </w:tr>
      <w:tr w:rsidR="00400404" w:rsidRPr="00E31164" w14:paraId="60EA6CE0" w14:textId="77777777" w:rsidTr="0072315E">
        <w:tc>
          <w:tcPr>
            <w:tcW w:w="2518" w:type="dxa"/>
            <w:vMerge/>
          </w:tcPr>
          <w:p w14:paraId="607A57D4" w14:textId="77777777" w:rsidR="00400404" w:rsidRPr="00E31164" w:rsidRDefault="00400404" w:rsidP="00E31164">
            <w:pPr>
              <w:pStyle w:val="Prrafodelista"/>
              <w:numPr>
                <w:ilvl w:val="0"/>
                <w:numId w:val="35"/>
              </w:numPr>
              <w:spacing w:line="276" w:lineRule="auto"/>
              <w:rPr>
                <w:rFonts w:ascii="Arial Narrow" w:hAnsi="Arial Narrow"/>
                <w:sz w:val="24"/>
                <w:szCs w:val="24"/>
              </w:rPr>
            </w:pPr>
          </w:p>
        </w:tc>
        <w:tc>
          <w:tcPr>
            <w:tcW w:w="2693" w:type="dxa"/>
            <w:vMerge/>
          </w:tcPr>
          <w:p w14:paraId="50885A5F" w14:textId="77777777" w:rsidR="00400404" w:rsidRPr="00E31164" w:rsidRDefault="00400404" w:rsidP="00E31164">
            <w:pPr>
              <w:spacing w:line="276" w:lineRule="auto"/>
              <w:rPr>
                <w:rFonts w:ascii="Arial Narrow" w:hAnsi="Arial Narrow"/>
                <w:sz w:val="24"/>
                <w:szCs w:val="24"/>
              </w:rPr>
            </w:pPr>
          </w:p>
        </w:tc>
        <w:tc>
          <w:tcPr>
            <w:tcW w:w="1985" w:type="dxa"/>
          </w:tcPr>
          <w:p w14:paraId="19FFE01B" w14:textId="77777777" w:rsidR="00400404" w:rsidRPr="00E31164" w:rsidRDefault="00400404" w:rsidP="00E31164">
            <w:pPr>
              <w:spacing w:line="276" w:lineRule="auto"/>
              <w:rPr>
                <w:rFonts w:ascii="Arial Narrow" w:hAnsi="Arial Narrow"/>
                <w:sz w:val="24"/>
                <w:szCs w:val="24"/>
              </w:rPr>
            </w:pPr>
            <w:r w:rsidRPr="00E31164">
              <w:rPr>
                <w:rFonts w:ascii="Arial Narrow" w:hAnsi="Arial Narrow"/>
                <w:sz w:val="24"/>
                <w:szCs w:val="24"/>
              </w:rPr>
              <w:t>AR Alto del Rey</w:t>
            </w:r>
          </w:p>
        </w:tc>
        <w:tc>
          <w:tcPr>
            <w:tcW w:w="1782" w:type="dxa"/>
          </w:tcPr>
          <w:p w14:paraId="08452D60" w14:textId="77777777" w:rsidR="00400404" w:rsidRPr="00E31164" w:rsidRDefault="00400404" w:rsidP="00E31164">
            <w:pPr>
              <w:spacing w:line="276" w:lineRule="auto"/>
              <w:jc w:val="center"/>
              <w:rPr>
                <w:rFonts w:ascii="Arial Narrow" w:hAnsi="Arial Narrow"/>
                <w:sz w:val="24"/>
                <w:szCs w:val="24"/>
              </w:rPr>
            </w:pPr>
            <w:r w:rsidRPr="00E31164">
              <w:rPr>
                <w:rFonts w:ascii="Arial Narrow" w:hAnsi="Arial Narrow"/>
                <w:sz w:val="24"/>
                <w:szCs w:val="24"/>
              </w:rPr>
              <w:t>38.6</w:t>
            </w:r>
          </w:p>
        </w:tc>
      </w:tr>
      <w:tr w:rsidR="00400404" w:rsidRPr="00E31164" w14:paraId="7428838F" w14:textId="77777777" w:rsidTr="0072315E">
        <w:tc>
          <w:tcPr>
            <w:tcW w:w="2518" w:type="dxa"/>
            <w:vMerge w:val="restart"/>
          </w:tcPr>
          <w:p w14:paraId="1C5FC5A3" w14:textId="77777777" w:rsidR="00400404" w:rsidRPr="00E31164" w:rsidRDefault="00400404" w:rsidP="00E31164">
            <w:pPr>
              <w:pStyle w:val="Prrafodelista"/>
              <w:numPr>
                <w:ilvl w:val="0"/>
                <w:numId w:val="35"/>
              </w:numPr>
              <w:spacing w:line="276" w:lineRule="auto"/>
              <w:rPr>
                <w:rFonts w:ascii="Arial Narrow" w:hAnsi="Arial Narrow"/>
                <w:sz w:val="24"/>
                <w:szCs w:val="24"/>
              </w:rPr>
            </w:pPr>
            <w:r w:rsidRPr="00E31164">
              <w:rPr>
                <w:rFonts w:ascii="Arial Narrow" w:hAnsi="Arial Narrow"/>
                <w:sz w:val="24"/>
                <w:szCs w:val="24"/>
              </w:rPr>
              <w:t>Río Campoalegre y otros directos al Cauca -NSS</w:t>
            </w:r>
          </w:p>
        </w:tc>
        <w:tc>
          <w:tcPr>
            <w:tcW w:w="2693" w:type="dxa"/>
            <w:vMerge w:val="restart"/>
          </w:tcPr>
          <w:p w14:paraId="212DC626" w14:textId="77777777" w:rsidR="00400404" w:rsidRPr="00E31164" w:rsidRDefault="00400404" w:rsidP="00E31164">
            <w:pPr>
              <w:spacing w:line="276" w:lineRule="auto"/>
              <w:rPr>
                <w:rFonts w:ascii="Arial Narrow" w:hAnsi="Arial Narrow"/>
                <w:sz w:val="24"/>
                <w:szCs w:val="24"/>
              </w:rPr>
            </w:pPr>
            <w:r w:rsidRPr="00E31164">
              <w:rPr>
                <w:rFonts w:ascii="Arial Narrow" w:hAnsi="Arial Narrow"/>
                <w:sz w:val="24"/>
                <w:szCs w:val="24"/>
              </w:rPr>
              <w:t>En proceso de actualización de acuerdo a Resolución 4003 del 2015</w:t>
            </w:r>
          </w:p>
        </w:tc>
        <w:tc>
          <w:tcPr>
            <w:tcW w:w="1985" w:type="dxa"/>
          </w:tcPr>
          <w:p w14:paraId="741761AA" w14:textId="77777777" w:rsidR="00400404" w:rsidRPr="00E31164" w:rsidRDefault="00400404" w:rsidP="00E31164">
            <w:pPr>
              <w:spacing w:line="276" w:lineRule="auto"/>
              <w:rPr>
                <w:rFonts w:ascii="Arial Narrow" w:hAnsi="Arial Narrow"/>
                <w:sz w:val="24"/>
                <w:szCs w:val="24"/>
              </w:rPr>
            </w:pPr>
            <w:r w:rsidRPr="00E31164">
              <w:rPr>
                <w:rFonts w:ascii="Arial Narrow" w:hAnsi="Arial Narrow"/>
                <w:sz w:val="24"/>
                <w:szCs w:val="24"/>
              </w:rPr>
              <w:t>DCS Campoalegre</w:t>
            </w:r>
          </w:p>
        </w:tc>
        <w:tc>
          <w:tcPr>
            <w:tcW w:w="1782" w:type="dxa"/>
          </w:tcPr>
          <w:p w14:paraId="400AA9FF" w14:textId="77777777" w:rsidR="00400404" w:rsidRPr="00E31164" w:rsidRDefault="00400404" w:rsidP="00E31164">
            <w:pPr>
              <w:spacing w:line="276" w:lineRule="auto"/>
              <w:jc w:val="center"/>
              <w:rPr>
                <w:rFonts w:ascii="Arial Narrow" w:hAnsi="Arial Narrow"/>
                <w:sz w:val="24"/>
                <w:szCs w:val="24"/>
              </w:rPr>
            </w:pPr>
            <w:r w:rsidRPr="00E31164">
              <w:rPr>
                <w:rFonts w:ascii="Arial Narrow" w:hAnsi="Arial Narrow"/>
                <w:sz w:val="24"/>
                <w:szCs w:val="24"/>
              </w:rPr>
              <w:t>78.6</w:t>
            </w:r>
          </w:p>
        </w:tc>
      </w:tr>
      <w:tr w:rsidR="00400404" w:rsidRPr="00E31164" w14:paraId="21B9D183" w14:textId="77777777" w:rsidTr="0072315E">
        <w:tc>
          <w:tcPr>
            <w:tcW w:w="2518" w:type="dxa"/>
            <w:vMerge/>
          </w:tcPr>
          <w:p w14:paraId="514C02AE" w14:textId="77777777" w:rsidR="00400404" w:rsidRPr="00E31164" w:rsidRDefault="00400404" w:rsidP="00E31164">
            <w:pPr>
              <w:pStyle w:val="Prrafodelista"/>
              <w:numPr>
                <w:ilvl w:val="0"/>
                <w:numId w:val="35"/>
              </w:numPr>
              <w:spacing w:line="276" w:lineRule="auto"/>
              <w:rPr>
                <w:rFonts w:ascii="Arial Narrow" w:hAnsi="Arial Narrow"/>
                <w:sz w:val="24"/>
                <w:szCs w:val="24"/>
              </w:rPr>
            </w:pPr>
          </w:p>
        </w:tc>
        <w:tc>
          <w:tcPr>
            <w:tcW w:w="2693" w:type="dxa"/>
            <w:vMerge/>
          </w:tcPr>
          <w:p w14:paraId="6C0F9F41" w14:textId="77777777" w:rsidR="00400404" w:rsidRPr="00E31164" w:rsidRDefault="00400404" w:rsidP="00E31164">
            <w:pPr>
              <w:spacing w:line="276" w:lineRule="auto"/>
              <w:rPr>
                <w:rFonts w:ascii="Arial Narrow" w:hAnsi="Arial Narrow"/>
                <w:sz w:val="24"/>
                <w:szCs w:val="24"/>
              </w:rPr>
            </w:pPr>
          </w:p>
        </w:tc>
        <w:tc>
          <w:tcPr>
            <w:tcW w:w="1985" w:type="dxa"/>
          </w:tcPr>
          <w:p w14:paraId="2E5D7CD9" w14:textId="77777777" w:rsidR="00400404" w:rsidRPr="00E31164" w:rsidRDefault="00400404" w:rsidP="00E31164">
            <w:pPr>
              <w:spacing w:line="276" w:lineRule="auto"/>
              <w:rPr>
                <w:rFonts w:ascii="Arial Narrow" w:hAnsi="Arial Narrow"/>
                <w:sz w:val="24"/>
                <w:szCs w:val="24"/>
              </w:rPr>
            </w:pPr>
            <w:r w:rsidRPr="00E31164">
              <w:rPr>
                <w:rFonts w:ascii="Arial Narrow" w:hAnsi="Arial Narrow"/>
                <w:sz w:val="24"/>
                <w:szCs w:val="24"/>
              </w:rPr>
              <w:t>DCS Alto del Nudo</w:t>
            </w:r>
          </w:p>
        </w:tc>
        <w:tc>
          <w:tcPr>
            <w:tcW w:w="1782" w:type="dxa"/>
          </w:tcPr>
          <w:p w14:paraId="538B4A9A" w14:textId="77777777" w:rsidR="00400404" w:rsidRPr="00E31164" w:rsidRDefault="00400404" w:rsidP="00E31164">
            <w:pPr>
              <w:spacing w:line="276" w:lineRule="auto"/>
              <w:jc w:val="center"/>
              <w:rPr>
                <w:rFonts w:ascii="Arial Narrow" w:hAnsi="Arial Narrow"/>
                <w:sz w:val="24"/>
                <w:szCs w:val="24"/>
              </w:rPr>
            </w:pPr>
            <w:r w:rsidRPr="00E31164">
              <w:rPr>
                <w:rFonts w:ascii="Arial Narrow" w:hAnsi="Arial Narrow"/>
                <w:sz w:val="24"/>
                <w:szCs w:val="24"/>
              </w:rPr>
              <w:t>52.9</w:t>
            </w:r>
          </w:p>
        </w:tc>
      </w:tr>
      <w:tr w:rsidR="00400404" w:rsidRPr="00E31164" w14:paraId="4FC6F0EF" w14:textId="77777777" w:rsidTr="0072315E">
        <w:tc>
          <w:tcPr>
            <w:tcW w:w="2518" w:type="dxa"/>
            <w:vMerge/>
          </w:tcPr>
          <w:p w14:paraId="70A740B7" w14:textId="77777777" w:rsidR="00400404" w:rsidRPr="00E31164" w:rsidRDefault="00400404" w:rsidP="00E31164">
            <w:pPr>
              <w:pStyle w:val="Prrafodelista"/>
              <w:numPr>
                <w:ilvl w:val="0"/>
                <w:numId w:val="35"/>
              </w:numPr>
              <w:spacing w:line="276" w:lineRule="auto"/>
              <w:rPr>
                <w:rFonts w:ascii="Arial Narrow" w:hAnsi="Arial Narrow"/>
                <w:sz w:val="24"/>
                <w:szCs w:val="24"/>
              </w:rPr>
            </w:pPr>
          </w:p>
        </w:tc>
        <w:tc>
          <w:tcPr>
            <w:tcW w:w="2693" w:type="dxa"/>
            <w:vMerge/>
          </w:tcPr>
          <w:p w14:paraId="5B6A9A2D" w14:textId="77777777" w:rsidR="00400404" w:rsidRPr="00E31164" w:rsidRDefault="00400404" w:rsidP="00E31164">
            <w:pPr>
              <w:spacing w:line="276" w:lineRule="auto"/>
              <w:rPr>
                <w:rFonts w:ascii="Arial Narrow" w:hAnsi="Arial Narrow"/>
                <w:sz w:val="24"/>
                <w:szCs w:val="24"/>
              </w:rPr>
            </w:pPr>
          </w:p>
        </w:tc>
        <w:tc>
          <w:tcPr>
            <w:tcW w:w="1985" w:type="dxa"/>
          </w:tcPr>
          <w:p w14:paraId="23A98731" w14:textId="77777777" w:rsidR="00400404" w:rsidRPr="00E31164" w:rsidRDefault="00400404" w:rsidP="00E31164">
            <w:pPr>
              <w:spacing w:line="276" w:lineRule="auto"/>
              <w:rPr>
                <w:rFonts w:ascii="Arial Narrow" w:hAnsi="Arial Narrow"/>
                <w:sz w:val="24"/>
                <w:szCs w:val="24"/>
              </w:rPr>
            </w:pPr>
            <w:r w:rsidRPr="00E31164">
              <w:rPr>
                <w:rFonts w:ascii="Arial Narrow" w:hAnsi="Arial Narrow"/>
                <w:sz w:val="24"/>
                <w:szCs w:val="24"/>
              </w:rPr>
              <w:t>DCS La Marcada</w:t>
            </w:r>
          </w:p>
        </w:tc>
        <w:tc>
          <w:tcPr>
            <w:tcW w:w="1782" w:type="dxa"/>
          </w:tcPr>
          <w:p w14:paraId="39B42A48" w14:textId="77777777" w:rsidR="00400404" w:rsidRPr="00E31164" w:rsidRDefault="00400404" w:rsidP="00E31164">
            <w:pPr>
              <w:spacing w:line="276" w:lineRule="auto"/>
              <w:jc w:val="center"/>
              <w:rPr>
                <w:rFonts w:ascii="Arial Narrow" w:hAnsi="Arial Narrow"/>
                <w:sz w:val="24"/>
                <w:szCs w:val="24"/>
              </w:rPr>
            </w:pPr>
            <w:r w:rsidRPr="00E31164">
              <w:rPr>
                <w:rFonts w:ascii="Arial Narrow" w:hAnsi="Arial Narrow"/>
                <w:sz w:val="24"/>
                <w:szCs w:val="24"/>
              </w:rPr>
              <w:t>42.6</w:t>
            </w:r>
          </w:p>
        </w:tc>
      </w:tr>
      <w:tr w:rsidR="00400404" w:rsidRPr="00E31164" w14:paraId="260A4E6C" w14:textId="77777777" w:rsidTr="0072315E">
        <w:tc>
          <w:tcPr>
            <w:tcW w:w="2518" w:type="dxa"/>
            <w:vMerge/>
          </w:tcPr>
          <w:p w14:paraId="1E15E66E" w14:textId="77777777" w:rsidR="00400404" w:rsidRPr="00E31164" w:rsidRDefault="00400404" w:rsidP="00E31164">
            <w:pPr>
              <w:pStyle w:val="Prrafodelista"/>
              <w:numPr>
                <w:ilvl w:val="0"/>
                <w:numId w:val="35"/>
              </w:numPr>
              <w:spacing w:line="276" w:lineRule="auto"/>
              <w:rPr>
                <w:rFonts w:ascii="Arial Narrow" w:hAnsi="Arial Narrow"/>
                <w:sz w:val="24"/>
                <w:szCs w:val="24"/>
              </w:rPr>
            </w:pPr>
          </w:p>
        </w:tc>
        <w:tc>
          <w:tcPr>
            <w:tcW w:w="2693" w:type="dxa"/>
            <w:vMerge/>
          </w:tcPr>
          <w:p w14:paraId="4935C920" w14:textId="77777777" w:rsidR="00400404" w:rsidRPr="00E31164" w:rsidRDefault="00400404" w:rsidP="00E31164">
            <w:pPr>
              <w:spacing w:line="276" w:lineRule="auto"/>
              <w:rPr>
                <w:rFonts w:ascii="Arial Narrow" w:hAnsi="Arial Narrow"/>
                <w:sz w:val="24"/>
                <w:szCs w:val="24"/>
              </w:rPr>
            </w:pPr>
          </w:p>
        </w:tc>
        <w:tc>
          <w:tcPr>
            <w:tcW w:w="1985" w:type="dxa"/>
          </w:tcPr>
          <w:p w14:paraId="2F71AF30" w14:textId="77777777" w:rsidR="00400404" w:rsidRPr="00E31164" w:rsidRDefault="00400404" w:rsidP="00E31164">
            <w:pPr>
              <w:spacing w:line="276" w:lineRule="auto"/>
              <w:rPr>
                <w:rFonts w:ascii="Arial Narrow" w:hAnsi="Arial Narrow"/>
                <w:sz w:val="24"/>
                <w:szCs w:val="24"/>
              </w:rPr>
            </w:pPr>
            <w:r w:rsidRPr="00E31164">
              <w:rPr>
                <w:rFonts w:ascii="Arial Narrow" w:hAnsi="Arial Narrow"/>
                <w:sz w:val="24"/>
                <w:szCs w:val="24"/>
              </w:rPr>
              <w:t xml:space="preserve">RFP La Nona </w:t>
            </w:r>
          </w:p>
        </w:tc>
        <w:tc>
          <w:tcPr>
            <w:tcW w:w="1782" w:type="dxa"/>
          </w:tcPr>
          <w:p w14:paraId="375A80C1" w14:textId="77777777" w:rsidR="00400404" w:rsidRPr="00E31164" w:rsidRDefault="00400404" w:rsidP="00E31164">
            <w:pPr>
              <w:spacing w:line="276" w:lineRule="auto"/>
              <w:jc w:val="center"/>
              <w:rPr>
                <w:rFonts w:ascii="Arial Narrow" w:hAnsi="Arial Narrow"/>
                <w:sz w:val="24"/>
                <w:szCs w:val="24"/>
              </w:rPr>
            </w:pPr>
            <w:r w:rsidRPr="00E31164">
              <w:rPr>
                <w:rFonts w:ascii="Arial Narrow" w:hAnsi="Arial Narrow"/>
                <w:sz w:val="24"/>
                <w:szCs w:val="24"/>
              </w:rPr>
              <w:t>100</w:t>
            </w:r>
          </w:p>
        </w:tc>
      </w:tr>
      <w:tr w:rsidR="00400404" w:rsidRPr="00E31164" w14:paraId="71C923F9" w14:textId="77777777" w:rsidTr="0072315E">
        <w:tc>
          <w:tcPr>
            <w:tcW w:w="2518" w:type="dxa"/>
            <w:vMerge w:val="restart"/>
          </w:tcPr>
          <w:p w14:paraId="746F44B2" w14:textId="77777777" w:rsidR="00400404" w:rsidRPr="00E31164" w:rsidRDefault="00400404" w:rsidP="00E31164">
            <w:pPr>
              <w:pStyle w:val="Prrafodelista"/>
              <w:numPr>
                <w:ilvl w:val="0"/>
                <w:numId w:val="35"/>
              </w:numPr>
              <w:spacing w:line="276" w:lineRule="auto"/>
              <w:rPr>
                <w:rFonts w:ascii="Arial Narrow" w:hAnsi="Arial Narrow"/>
                <w:sz w:val="24"/>
                <w:szCs w:val="24"/>
              </w:rPr>
            </w:pPr>
            <w:r w:rsidRPr="00E31164">
              <w:rPr>
                <w:rFonts w:ascii="Arial Narrow" w:hAnsi="Arial Narrow"/>
                <w:sz w:val="24"/>
                <w:szCs w:val="24"/>
              </w:rPr>
              <w:t xml:space="preserve">Ríos </w:t>
            </w:r>
            <w:proofErr w:type="spellStart"/>
            <w:proofErr w:type="gramStart"/>
            <w:r w:rsidRPr="00E31164">
              <w:rPr>
                <w:rFonts w:ascii="Arial Narrow" w:hAnsi="Arial Narrow"/>
                <w:sz w:val="24"/>
                <w:szCs w:val="24"/>
              </w:rPr>
              <w:t>Opirama</w:t>
            </w:r>
            <w:proofErr w:type="spellEnd"/>
            <w:r w:rsidRPr="00E31164">
              <w:rPr>
                <w:rFonts w:ascii="Arial Narrow" w:hAnsi="Arial Narrow"/>
                <w:sz w:val="24"/>
                <w:szCs w:val="24"/>
              </w:rPr>
              <w:t>,  Supia</w:t>
            </w:r>
            <w:proofErr w:type="gramEnd"/>
            <w:r w:rsidRPr="00E31164">
              <w:rPr>
                <w:rFonts w:ascii="Arial Narrow" w:hAnsi="Arial Narrow"/>
                <w:sz w:val="24"/>
                <w:szCs w:val="24"/>
              </w:rPr>
              <w:t xml:space="preserve">  y otros directos al Cauca NSS</w:t>
            </w:r>
          </w:p>
        </w:tc>
        <w:tc>
          <w:tcPr>
            <w:tcW w:w="2693" w:type="dxa"/>
            <w:vMerge w:val="restart"/>
          </w:tcPr>
          <w:p w14:paraId="6BAB5B18" w14:textId="77777777" w:rsidR="00400404" w:rsidRPr="00E31164" w:rsidRDefault="00400404" w:rsidP="00E31164">
            <w:pPr>
              <w:spacing w:line="276" w:lineRule="auto"/>
              <w:rPr>
                <w:rFonts w:ascii="Arial Narrow" w:hAnsi="Arial Narrow"/>
                <w:sz w:val="24"/>
                <w:szCs w:val="24"/>
              </w:rPr>
            </w:pPr>
            <w:r w:rsidRPr="00E31164">
              <w:rPr>
                <w:rFonts w:ascii="Arial Narrow" w:hAnsi="Arial Narrow"/>
                <w:sz w:val="24"/>
                <w:szCs w:val="24"/>
              </w:rPr>
              <w:t>Sin POMCA (se iniciará en el 2021)</w:t>
            </w:r>
          </w:p>
        </w:tc>
        <w:tc>
          <w:tcPr>
            <w:tcW w:w="1985" w:type="dxa"/>
          </w:tcPr>
          <w:p w14:paraId="27D2A06E" w14:textId="77777777" w:rsidR="00400404" w:rsidRPr="00E31164" w:rsidRDefault="00400404" w:rsidP="00E31164">
            <w:pPr>
              <w:spacing w:line="276" w:lineRule="auto"/>
              <w:rPr>
                <w:rFonts w:ascii="Arial Narrow" w:hAnsi="Arial Narrow"/>
                <w:sz w:val="24"/>
                <w:szCs w:val="24"/>
              </w:rPr>
            </w:pPr>
            <w:r w:rsidRPr="00E31164">
              <w:rPr>
                <w:rFonts w:ascii="Arial Narrow" w:hAnsi="Arial Narrow"/>
                <w:sz w:val="24"/>
                <w:szCs w:val="24"/>
              </w:rPr>
              <w:t>AR Cerro Gobia</w:t>
            </w:r>
          </w:p>
        </w:tc>
        <w:tc>
          <w:tcPr>
            <w:tcW w:w="1782" w:type="dxa"/>
          </w:tcPr>
          <w:p w14:paraId="5661676A" w14:textId="77777777" w:rsidR="00400404" w:rsidRPr="00E31164" w:rsidRDefault="00400404" w:rsidP="00E31164">
            <w:pPr>
              <w:spacing w:line="276" w:lineRule="auto"/>
              <w:jc w:val="center"/>
              <w:rPr>
                <w:rFonts w:ascii="Arial Narrow" w:hAnsi="Arial Narrow"/>
                <w:sz w:val="24"/>
                <w:szCs w:val="24"/>
              </w:rPr>
            </w:pPr>
            <w:r w:rsidRPr="00E31164">
              <w:rPr>
                <w:rFonts w:ascii="Arial Narrow" w:hAnsi="Arial Narrow"/>
                <w:sz w:val="24"/>
                <w:szCs w:val="24"/>
              </w:rPr>
              <w:t>100</w:t>
            </w:r>
          </w:p>
        </w:tc>
      </w:tr>
      <w:tr w:rsidR="00400404" w:rsidRPr="00E31164" w14:paraId="0E4B4BD1" w14:textId="77777777" w:rsidTr="0072315E">
        <w:tc>
          <w:tcPr>
            <w:tcW w:w="2518" w:type="dxa"/>
            <w:vMerge/>
          </w:tcPr>
          <w:p w14:paraId="4C75F8D3" w14:textId="77777777" w:rsidR="00400404" w:rsidRPr="00E31164" w:rsidRDefault="00400404" w:rsidP="00E31164">
            <w:pPr>
              <w:pStyle w:val="Prrafodelista"/>
              <w:numPr>
                <w:ilvl w:val="0"/>
                <w:numId w:val="35"/>
              </w:numPr>
              <w:spacing w:line="276" w:lineRule="auto"/>
              <w:rPr>
                <w:rFonts w:ascii="Arial Narrow" w:hAnsi="Arial Narrow"/>
                <w:sz w:val="24"/>
                <w:szCs w:val="24"/>
              </w:rPr>
            </w:pPr>
          </w:p>
        </w:tc>
        <w:tc>
          <w:tcPr>
            <w:tcW w:w="2693" w:type="dxa"/>
            <w:vMerge/>
          </w:tcPr>
          <w:p w14:paraId="64D789BF" w14:textId="77777777" w:rsidR="00400404" w:rsidRPr="00E31164" w:rsidRDefault="00400404" w:rsidP="00E31164">
            <w:pPr>
              <w:spacing w:line="276" w:lineRule="auto"/>
              <w:rPr>
                <w:rFonts w:ascii="Arial Narrow" w:hAnsi="Arial Narrow"/>
                <w:sz w:val="24"/>
                <w:szCs w:val="24"/>
              </w:rPr>
            </w:pPr>
          </w:p>
        </w:tc>
        <w:tc>
          <w:tcPr>
            <w:tcW w:w="1985" w:type="dxa"/>
          </w:tcPr>
          <w:p w14:paraId="3BCC4F16" w14:textId="77777777" w:rsidR="00400404" w:rsidRPr="00E31164" w:rsidRDefault="00400404" w:rsidP="00E31164">
            <w:pPr>
              <w:spacing w:line="276" w:lineRule="auto"/>
              <w:rPr>
                <w:rFonts w:ascii="Arial Narrow" w:hAnsi="Arial Narrow"/>
                <w:sz w:val="24"/>
                <w:szCs w:val="24"/>
              </w:rPr>
            </w:pPr>
            <w:r w:rsidRPr="00E31164">
              <w:rPr>
                <w:rFonts w:ascii="Arial Narrow" w:hAnsi="Arial Narrow"/>
                <w:sz w:val="24"/>
                <w:szCs w:val="24"/>
              </w:rPr>
              <w:t xml:space="preserve">DMI Guasimo </w:t>
            </w:r>
          </w:p>
        </w:tc>
        <w:tc>
          <w:tcPr>
            <w:tcW w:w="1782" w:type="dxa"/>
          </w:tcPr>
          <w:p w14:paraId="2802CBA5" w14:textId="77777777" w:rsidR="00400404" w:rsidRPr="00E31164" w:rsidRDefault="00400404" w:rsidP="00E31164">
            <w:pPr>
              <w:spacing w:line="276" w:lineRule="auto"/>
              <w:jc w:val="center"/>
              <w:rPr>
                <w:rFonts w:ascii="Arial Narrow" w:hAnsi="Arial Narrow"/>
                <w:sz w:val="24"/>
                <w:szCs w:val="24"/>
              </w:rPr>
            </w:pPr>
            <w:r w:rsidRPr="00E31164">
              <w:rPr>
                <w:rFonts w:ascii="Arial Narrow" w:hAnsi="Arial Narrow"/>
                <w:sz w:val="24"/>
                <w:szCs w:val="24"/>
              </w:rPr>
              <w:t>100</w:t>
            </w:r>
          </w:p>
        </w:tc>
      </w:tr>
      <w:tr w:rsidR="00400404" w:rsidRPr="00E31164" w14:paraId="28AC29DD" w14:textId="77777777" w:rsidTr="0072315E">
        <w:trPr>
          <w:trHeight w:val="422"/>
        </w:trPr>
        <w:tc>
          <w:tcPr>
            <w:tcW w:w="2518" w:type="dxa"/>
            <w:vMerge w:val="restart"/>
          </w:tcPr>
          <w:p w14:paraId="79A8405A" w14:textId="77777777" w:rsidR="00400404" w:rsidRPr="00E31164" w:rsidRDefault="00400404" w:rsidP="00E31164">
            <w:pPr>
              <w:pStyle w:val="Prrafodelista"/>
              <w:numPr>
                <w:ilvl w:val="0"/>
                <w:numId w:val="35"/>
              </w:numPr>
              <w:spacing w:line="276" w:lineRule="auto"/>
              <w:rPr>
                <w:rFonts w:ascii="Arial Narrow" w:hAnsi="Arial Narrow"/>
                <w:sz w:val="24"/>
                <w:szCs w:val="24"/>
              </w:rPr>
            </w:pPr>
            <w:r w:rsidRPr="00E31164">
              <w:rPr>
                <w:rFonts w:ascii="Arial Narrow" w:hAnsi="Arial Narrow"/>
                <w:sz w:val="24"/>
                <w:szCs w:val="24"/>
              </w:rPr>
              <w:t xml:space="preserve">Ríos Pescador, Rut, Chanco, Catarina y Cañaveral – SZH  </w:t>
            </w:r>
          </w:p>
        </w:tc>
        <w:tc>
          <w:tcPr>
            <w:tcW w:w="2693" w:type="dxa"/>
            <w:vMerge w:val="restart"/>
          </w:tcPr>
          <w:p w14:paraId="46B9BC13" w14:textId="77777777" w:rsidR="00400404" w:rsidRPr="00E31164" w:rsidRDefault="00400404" w:rsidP="00E31164">
            <w:pPr>
              <w:spacing w:line="276" w:lineRule="auto"/>
              <w:rPr>
                <w:rFonts w:ascii="Arial Narrow" w:hAnsi="Arial Narrow"/>
                <w:sz w:val="24"/>
                <w:szCs w:val="24"/>
              </w:rPr>
            </w:pPr>
            <w:r w:rsidRPr="00E31164">
              <w:rPr>
                <w:rFonts w:ascii="Arial Narrow" w:hAnsi="Arial Narrow"/>
                <w:sz w:val="24"/>
                <w:szCs w:val="24"/>
              </w:rPr>
              <w:t xml:space="preserve">Sin POMCA </w:t>
            </w:r>
          </w:p>
        </w:tc>
        <w:tc>
          <w:tcPr>
            <w:tcW w:w="1985" w:type="dxa"/>
          </w:tcPr>
          <w:p w14:paraId="5E70F6A6" w14:textId="77777777" w:rsidR="00400404" w:rsidRPr="00E31164" w:rsidRDefault="00400404" w:rsidP="00E31164">
            <w:pPr>
              <w:spacing w:line="276" w:lineRule="auto"/>
              <w:rPr>
                <w:rFonts w:ascii="Arial Narrow" w:hAnsi="Arial Narrow"/>
                <w:sz w:val="24"/>
                <w:szCs w:val="24"/>
              </w:rPr>
            </w:pPr>
            <w:r w:rsidRPr="00E31164">
              <w:rPr>
                <w:rFonts w:ascii="Arial Narrow" w:hAnsi="Arial Narrow"/>
                <w:sz w:val="24"/>
                <w:szCs w:val="24"/>
              </w:rPr>
              <w:t>AR Alto del Rey</w:t>
            </w:r>
          </w:p>
        </w:tc>
        <w:tc>
          <w:tcPr>
            <w:tcW w:w="1782" w:type="dxa"/>
          </w:tcPr>
          <w:p w14:paraId="2EB31EAA" w14:textId="77777777" w:rsidR="00400404" w:rsidRPr="00E31164" w:rsidRDefault="00400404" w:rsidP="00E31164">
            <w:pPr>
              <w:spacing w:line="276" w:lineRule="auto"/>
              <w:jc w:val="center"/>
              <w:rPr>
                <w:rFonts w:ascii="Arial Narrow" w:hAnsi="Arial Narrow"/>
                <w:sz w:val="24"/>
                <w:szCs w:val="24"/>
              </w:rPr>
            </w:pPr>
            <w:r w:rsidRPr="00E31164">
              <w:rPr>
                <w:rFonts w:ascii="Arial Narrow" w:hAnsi="Arial Narrow"/>
                <w:sz w:val="24"/>
                <w:szCs w:val="24"/>
              </w:rPr>
              <w:t>61.4</w:t>
            </w:r>
          </w:p>
        </w:tc>
      </w:tr>
      <w:tr w:rsidR="00400404" w:rsidRPr="00E31164" w14:paraId="087E0B10" w14:textId="77777777" w:rsidTr="0072315E">
        <w:tc>
          <w:tcPr>
            <w:tcW w:w="2518" w:type="dxa"/>
            <w:vMerge/>
          </w:tcPr>
          <w:p w14:paraId="6FCECF69" w14:textId="77777777" w:rsidR="00400404" w:rsidRPr="00E31164" w:rsidRDefault="00400404" w:rsidP="00E31164">
            <w:pPr>
              <w:pStyle w:val="Prrafodelista"/>
              <w:numPr>
                <w:ilvl w:val="0"/>
                <w:numId w:val="35"/>
              </w:numPr>
              <w:spacing w:line="276" w:lineRule="auto"/>
              <w:rPr>
                <w:rFonts w:ascii="Arial Narrow" w:hAnsi="Arial Narrow"/>
                <w:sz w:val="24"/>
                <w:szCs w:val="24"/>
              </w:rPr>
            </w:pPr>
          </w:p>
        </w:tc>
        <w:tc>
          <w:tcPr>
            <w:tcW w:w="2693" w:type="dxa"/>
            <w:vMerge/>
          </w:tcPr>
          <w:p w14:paraId="6BF7DDF6" w14:textId="77777777" w:rsidR="00400404" w:rsidRPr="00E31164" w:rsidRDefault="00400404" w:rsidP="00E31164">
            <w:pPr>
              <w:spacing w:line="276" w:lineRule="auto"/>
              <w:rPr>
                <w:rFonts w:ascii="Arial Narrow" w:hAnsi="Arial Narrow"/>
                <w:sz w:val="24"/>
                <w:szCs w:val="24"/>
              </w:rPr>
            </w:pPr>
          </w:p>
        </w:tc>
        <w:tc>
          <w:tcPr>
            <w:tcW w:w="1985" w:type="dxa"/>
          </w:tcPr>
          <w:p w14:paraId="1F0B1916" w14:textId="77777777" w:rsidR="00400404" w:rsidRPr="00E31164" w:rsidRDefault="00400404" w:rsidP="00E31164">
            <w:pPr>
              <w:spacing w:line="276" w:lineRule="auto"/>
              <w:rPr>
                <w:rFonts w:ascii="Arial Narrow" w:hAnsi="Arial Narrow"/>
                <w:sz w:val="24"/>
                <w:szCs w:val="24"/>
              </w:rPr>
            </w:pPr>
            <w:r w:rsidRPr="00E31164">
              <w:rPr>
                <w:rFonts w:ascii="Arial Narrow" w:hAnsi="Arial Narrow"/>
                <w:sz w:val="24"/>
                <w:szCs w:val="24"/>
              </w:rPr>
              <w:t>PRN Verdum</w:t>
            </w:r>
          </w:p>
        </w:tc>
        <w:tc>
          <w:tcPr>
            <w:tcW w:w="1782" w:type="dxa"/>
          </w:tcPr>
          <w:p w14:paraId="07CE1811" w14:textId="77777777" w:rsidR="00400404" w:rsidRPr="00E31164" w:rsidRDefault="00400404" w:rsidP="00E31164">
            <w:pPr>
              <w:spacing w:line="276" w:lineRule="auto"/>
              <w:jc w:val="center"/>
              <w:rPr>
                <w:rFonts w:ascii="Arial Narrow" w:hAnsi="Arial Narrow"/>
                <w:sz w:val="24"/>
                <w:szCs w:val="24"/>
              </w:rPr>
            </w:pPr>
            <w:r w:rsidRPr="00E31164">
              <w:rPr>
                <w:rFonts w:ascii="Arial Narrow" w:hAnsi="Arial Narrow"/>
                <w:sz w:val="24"/>
                <w:szCs w:val="24"/>
              </w:rPr>
              <w:t>54.5</w:t>
            </w:r>
          </w:p>
        </w:tc>
      </w:tr>
      <w:tr w:rsidR="00400404" w:rsidRPr="00E31164" w14:paraId="35D08F61" w14:textId="77777777" w:rsidTr="0072315E">
        <w:tc>
          <w:tcPr>
            <w:tcW w:w="2518" w:type="dxa"/>
            <w:vMerge w:val="restart"/>
          </w:tcPr>
          <w:p w14:paraId="667B11D8" w14:textId="77777777" w:rsidR="00400404" w:rsidRPr="00E31164" w:rsidRDefault="00400404" w:rsidP="00E31164">
            <w:pPr>
              <w:pStyle w:val="Prrafodelista"/>
              <w:numPr>
                <w:ilvl w:val="0"/>
                <w:numId w:val="35"/>
              </w:numPr>
              <w:spacing w:line="276" w:lineRule="auto"/>
              <w:rPr>
                <w:rFonts w:ascii="Arial Narrow" w:hAnsi="Arial Narrow"/>
                <w:sz w:val="24"/>
                <w:szCs w:val="24"/>
              </w:rPr>
            </w:pPr>
            <w:r w:rsidRPr="00E31164">
              <w:rPr>
                <w:rFonts w:ascii="Arial Narrow" w:hAnsi="Arial Narrow"/>
                <w:sz w:val="24"/>
                <w:szCs w:val="24"/>
              </w:rPr>
              <w:t xml:space="preserve">Río San Juan Alto - SZH </w:t>
            </w:r>
          </w:p>
        </w:tc>
        <w:tc>
          <w:tcPr>
            <w:tcW w:w="2693" w:type="dxa"/>
            <w:vMerge w:val="restart"/>
          </w:tcPr>
          <w:p w14:paraId="1A686BAE" w14:textId="77777777" w:rsidR="00400404" w:rsidRPr="00E31164" w:rsidRDefault="00400404" w:rsidP="00E31164">
            <w:pPr>
              <w:spacing w:line="276" w:lineRule="auto"/>
              <w:rPr>
                <w:rFonts w:ascii="Arial Narrow" w:hAnsi="Arial Narrow"/>
                <w:sz w:val="24"/>
                <w:szCs w:val="24"/>
              </w:rPr>
            </w:pPr>
            <w:r w:rsidRPr="00E31164">
              <w:rPr>
                <w:rFonts w:ascii="Arial Narrow" w:hAnsi="Arial Narrow"/>
                <w:sz w:val="24"/>
                <w:szCs w:val="24"/>
              </w:rPr>
              <w:t xml:space="preserve">Sin POMCA </w:t>
            </w:r>
          </w:p>
        </w:tc>
        <w:tc>
          <w:tcPr>
            <w:tcW w:w="1985" w:type="dxa"/>
          </w:tcPr>
          <w:p w14:paraId="32F7AE61" w14:textId="77777777" w:rsidR="00400404" w:rsidRPr="00E31164" w:rsidRDefault="00400404" w:rsidP="00E31164">
            <w:pPr>
              <w:spacing w:line="276" w:lineRule="auto"/>
              <w:rPr>
                <w:rFonts w:ascii="Arial Narrow" w:hAnsi="Arial Narrow"/>
                <w:sz w:val="24"/>
                <w:szCs w:val="24"/>
              </w:rPr>
            </w:pPr>
            <w:r w:rsidRPr="00E31164">
              <w:rPr>
                <w:rFonts w:ascii="Arial Narrow" w:hAnsi="Arial Narrow"/>
                <w:sz w:val="24"/>
                <w:szCs w:val="24"/>
              </w:rPr>
              <w:t>PRN Río Negro</w:t>
            </w:r>
          </w:p>
        </w:tc>
        <w:tc>
          <w:tcPr>
            <w:tcW w:w="1782" w:type="dxa"/>
          </w:tcPr>
          <w:p w14:paraId="62E9939B" w14:textId="77777777" w:rsidR="00400404" w:rsidRPr="00E31164" w:rsidRDefault="00400404" w:rsidP="00E31164">
            <w:pPr>
              <w:spacing w:line="276" w:lineRule="auto"/>
              <w:jc w:val="center"/>
              <w:rPr>
                <w:rFonts w:ascii="Arial Narrow" w:hAnsi="Arial Narrow"/>
                <w:sz w:val="24"/>
                <w:szCs w:val="24"/>
              </w:rPr>
            </w:pPr>
            <w:r w:rsidRPr="00E31164">
              <w:rPr>
                <w:rFonts w:ascii="Arial Narrow" w:hAnsi="Arial Narrow"/>
                <w:sz w:val="24"/>
                <w:szCs w:val="24"/>
              </w:rPr>
              <w:t>100</w:t>
            </w:r>
          </w:p>
        </w:tc>
      </w:tr>
      <w:tr w:rsidR="00400404" w:rsidRPr="00E31164" w14:paraId="7F822FA9" w14:textId="77777777" w:rsidTr="0072315E">
        <w:tc>
          <w:tcPr>
            <w:tcW w:w="2518" w:type="dxa"/>
            <w:vMerge/>
          </w:tcPr>
          <w:p w14:paraId="1D194F90" w14:textId="77777777" w:rsidR="00400404" w:rsidRPr="00E31164" w:rsidRDefault="00400404" w:rsidP="00E31164">
            <w:pPr>
              <w:pStyle w:val="Prrafodelista"/>
              <w:numPr>
                <w:ilvl w:val="0"/>
                <w:numId w:val="35"/>
              </w:numPr>
              <w:spacing w:line="276" w:lineRule="auto"/>
              <w:rPr>
                <w:rFonts w:ascii="Arial Narrow" w:hAnsi="Arial Narrow"/>
                <w:sz w:val="24"/>
                <w:szCs w:val="24"/>
              </w:rPr>
            </w:pPr>
          </w:p>
        </w:tc>
        <w:tc>
          <w:tcPr>
            <w:tcW w:w="2693" w:type="dxa"/>
            <w:vMerge/>
          </w:tcPr>
          <w:p w14:paraId="6F0DFA30" w14:textId="77777777" w:rsidR="00400404" w:rsidRPr="00E31164" w:rsidRDefault="00400404" w:rsidP="00E31164">
            <w:pPr>
              <w:spacing w:line="276" w:lineRule="auto"/>
              <w:rPr>
                <w:rFonts w:ascii="Arial Narrow" w:hAnsi="Arial Narrow"/>
                <w:sz w:val="24"/>
                <w:szCs w:val="24"/>
              </w:rPr>
            </w:pPr>
          </w:p>
        </w:tc>
        <w:tc>
          <w:tcPr>
            <w:tcW w:w="1985" w:type="dxa"/>
          </w:tcPr>
          <w:p w14:paraId="0643EA18" w14:textId="77777777" w:rsidR="00400404" w:rsidRPr="00E31164" w:rsidRDefault="00400404" w:rsidP="00E31164">
            <w:pPr>
              <w:spacing w:line="276" w:lineRule="auto"/>
              <w:rPr>
                <w:rFonts w:ascii="Arial Narrow" w:hAnsi="Arial Narrow"/>
                <w:sz w:val="24"/>
                <w:szCs w:val="24"/>
              </w:rPr>
            </w:pPr>
            <w:r w:rsidRPr="00E31164">
              <w:rPr>
                <w:rFonts w:ascii="Arial Narrow" w:hAnsi="Arial Narrow"/>
                <w:sz w:val="24"/>
                <w:szCs w:val="24"/>
              </w:rPr>
              <w:t xml:space="preserve">DMI Cuchilla del San Juan </w:t>
            </w:r>
          </w:p>
        </w:tc>
        <w:tc>
          <w:tcPr>
            <w:tcW w:w="1782" w:type="dxa"/>
          </w:tcPr>
          <w:p w14:paraId="7678487F" w14:textId="77777777" w:rsidR="00400404" w:rsidRPr="00E31164" w:rsidRDefault="00400404" w:rsidP="00E31164">
            <w:pPr>
              <w:spacing w:line="276" w:lineRule="auto"/>
              <w:jc w:val="center"/>
              <w:rPr>
                <w:rFonts w:ascii="Arial Narrow" w:hAnsi="Arial Narrow"/>
                <w:sz w:val="24"/>
                <w:szCs w:val="24"/>
              </w:rPr>
            </w:pPr>
            <w:r w:rsidRPr="00E31164">
              <w:rPr>
                <w:rFonts w:ascii="Arial Narrow" w:hAnsi="Arial Narrow"/>
                <w:sz w:val="24"/>
                <w:szCs w:val="24"/>
              </w:rPr>
              <w:t>22.3</w:t>
            </w:r>
          </w:p>
        </w:tc>
      </w:tr>
    </w:tbl>
    <w:p w14:paraId="406B6C97" w14:textId="77777777" w:rsidR="00400404" w:rsidRPr="00E31164" w:rsidRDefault="00400404" w:rsidP="00E31164">
      <w:pPr>
        <w:rPr>
          <w:rFonts w:ascii="Arial Narrow" w:hAnsi="Arial Narrow"/>
          <w:sz w:val="24"/>
          <w:szCs w:val="24"/>
        </w:rPr>
      </w:pPr>
    </w:p>
    <w:p w14:paraId="7431C2FB" w14:textId="77777777" w:rsidR="00400404" w:rsidRPr="00E31164" w:rsidRDefault="00400404" w:rsidP="00E31164">
      <w:pPr>
        <w:jc w:val="both"/>
        <w:rPr>
          <w:rFonts w:ascii="Arial Narrow" w:hAnsi="Arial Narrow"/>
          <w:sz w:val="24"/>
          <w:szCs w:val="24"/>
        </w:rPr>
      </w:pPr>
      <w:r w:rsidRPr="00E31164">
        <w:rPr>
          <w:rFonts w:ascii="Arial Narrow" w:hAnsi="Arial Narrow"/>
          <w:sz w:val="24"/>
          <w:szCs w:val="24"/>
        </w:rPr>
        <w:t>Como un insumo para el contexto regional y para el análisis del diagnóstico se analizan los indicadores de la Síntesis Ambiental de la fase de Diagnóstico del POMCA del río Risaralda y de los escenarios tendenciales de la Fase de Prospectiva y Zonificación, para cada una de las áreas protegidas ubicadas en esta cuenca.</w:t>
      </w:r>
    </w:p>
    <w:p w14:paraId="27B67820" w14:textId="77777777" w:rsidR="0018688F" w:rsidRPr="00E31164" w:rsidRDefault="0018688F" w:rsidP="00E31164">
      <w:pPr>
        <w:jc w:val="both"/>
        <w:rPr>
          <w:rFonts w:ascii="Arial Narrow" w:hAnsi="Arial Narrow"/>
          <w:b/>
          <w:sz w:val="24"/>
          <w:szCs w:val="24"/>
        </w:rPr>
      </w:pPr>
    </w:p>
    <w:p w14:paraId="34120721" w14:textId="6099C9CF" w:rsidR="00400404" w:rsidRPr="00E31164" w:rsidRDefault="00400404" w:rsidP="00E31164">
      <w:pPr>
        <w:pStyle w:val="Ttulo4"/>
        <w:rPr>
          <w:rFonts w:ascii="Arial Narrow" w:hAnsi="Arial Narrow"/>
        </w:rPr>
      </w:pPr>
      <w:r w:rsidRPr="00E31164">
        <w:rPr>
          <w:rFonts w:ascii="Arial Narrow" w:hAnsi="Arial Narrow"/>
        </w:rPr>
        <w:t>Índice de Aridez (IA)</w:t>
      </w:r>
    </w:p>
    <w:p w14:paraId="71378D7A" w14:textId="77777777" w:rsidR="00EC6FA6" w:rsidRPr="00E31164" w:rsidRDefault="00EC6FA6" w:rsidP="00E31164">
      <w:pPr>
        <w:rPr>
          <w:rFonts w:ascii="Arial Narrow" w:hAnsi="Arial Narrow"/>
          <w:sz w:val="24"/>
          <w:szCs w:val="24"/>
        </w:rPr>
      </w:pPr>
    </w:p>
    <w:p w14:paraId="32A83EDA" w14:textId="77777777" w:rsidR="00400404" w:rsidRPr="00E31164" w:rsidRDefault="00400404" w:rsidP="00E31164">
      <w:pPr>
        <w:jc w:val="both"/>
        <w:rPr>
          <w:rFonts w:ascii="Arial Narrow" w:hAnsi="Arial Narrow"/>
          <w:sz w:val="24"/>
          <w:szCs w:val="24"/>
        </w:rPr>
      </w:pPr>
      <w:r w:rsidRPr="00E31164">
        <w:rPr>
          <w:rFonts w:ascii="Arial Narrow" w:hAnsi="Arial Narrow"/>
          <w:sz w:val="24"/>
          <w:szCs w:val="24"/>
        </w:rPr>
        <w:t xml:space="preserve">El objetivo de este índice es estimar la suficiencia o insuficiencia de precipitación para el sostenimiento de los ecosistemas. Se describe como una característica cualitativa del clima, que permite medir el grado de suficiencia o insuficiencia de la precipitación para el sostenimiento de los ecosistemas de </w:t>
      </w:r>
      <w:r w:rsidRPr="00E31164">
        <w:rPr>
          <w:rFonts w:ascii="Arial Narrow" w:hAnsi="Arial Narrow"/>
          <w:sz w:val="24"/>
          <w:szCs w:val="24"/>
        </w:rPr>
        <w:lastRenderedPageBreak/>
        <w:t>una región. Identifica áreas deficitarias o de excedentes de agua, calculadas a partir del balance hídrico superficial (Ministerio de Ambiente y Desarrollo Sostenible, 2014)</w:t>
      </w:r>
    </w:p>
    <w:p w14:paraId="06DFF187" w14:textId="77777777" w:rsidR="0018688F" w:rsidRPr="00E31164" w:rsidRDefault="0018688F" w:rsidP="00E31164">
      <w:pPr>
        <w:jc w:val="both"/>
        <w:rPr>
          <w:rFonts w:ascii="Arial Narrow" w:hAnsi="Arial Narrow"/>
          <w:sz w:val="24"/>
          <w:szCs w:val="24"/>
        </w:rPr>
      </w:pPr>
    </w:p>
    <w:tbl>
      <w:tblPr>
        <w:tblW w:w="4308"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1"/>
        <w:gridCol w:w="1289"/>
        <w:gridCol w:w="1278"/>
      </w:tblGrid>
      <w:tr w:rsidR="00400404" w:rsidRPr="00E31164" w14:paraId="122827A5" w14:textId="77777777" w:rsidTr="00BA5127">
        <w:trPr>
          <w:trHeight w:val="780"/>
        </w:trPr>
        <w:tc>
          <w:tcPr>
            <w:tcW w:w="1741" w:type="dxa"/>
            <w:shd w:val="clear" w:color="auto" w:fill="C5E0B3" w:themeFill="accent6" w:themeFillTint="66"/>
            <w:vAlign w:val="center"/>
            <w:hideMark/>
          </w:tcPr>
          <w:p w14:paraId="7B7FFE12" w14:textId="65F26F0B" w:rsidR="00400404" w:rsidRPr="00E31164" w:rsidRDefault="0018688F" w:rsidP="00E31164">
            <w:pPr>
              <w:jc w:val="center"/>
              <w:rPr>
                <w:rFonts w:ascii="Arial Narrow" w:eastAsia="Times New Roman" w:hAnsi="Arial Narrow"/>
                <w:b/>
                <w:bCs/>
                <w:color w:val="000000"/>
                <w:sz w:val="24"/>
                <w:szCs w:val="24"/>
              </w:rPr>
            </w:pPr>
            <w:r w:rsidRPr="00E31164">
              <w:rPr>
                <w:rFonts w:ascii="Arial Narrow" w:eastAsia="Times New Roman" w:hAnsi="Arial Narrow"/>
                <w:b/>
                <w:bCs/>
                <w:color w:val="000000"/>
                <w:sz w:val="24"/>
                <w:szCs w:val="24"/>
              </w:rPr>
              <w:t xml:space="preserve">Área </w:t>
            </w:r>
            <w:r w:rsidR="00400404" w:rsidRPr="00E31164">
              <w:rPr>
                <w:rFonts w:ascii="Arial Narrow" w:eastAsia="Times New Roman" w:hAnsi="Arial Narrow"/>
                <w:b/>
                <w:bCs/>
                <w:color w:val="000000"/>
                <w:sz w:val="24"/>
                <w:szCs w:val="24"/>
              </w:rPr>
              <w:t xml:space="preserve">Protegida </w:t>
            </w:r>
          </w:p>
        </w:tc>
        <w:tc>
          <w:tcPr>
            <w:tcW w:w="1289" w:type="dxa"/>
            <w:shd w:val="clear" w:color="auto" w:fill="C5E0B3" w:themeFill="accent6" w:themeFillTint="66"/>
            <w:vAlign w:val="center"/>
            <w:hideMark/>
          </w:tcPr>
          <w:p w14:paraId="7842E050" w14:textId="77777777" w:rsidR="00400404" w:rsidRPr="00E31164" w:rsidRDefault="00400404" w:rsidP="00E31164">
            <w:pPr>
              <w:jc w:val="center"/>
              <w:rPr>
                <w:rFonts w:ascii="Arial Narrow" w:eastAsia="Times New Roman" w:hAnsi="Arial Narrow"/>
                <w:b/>
                <w:bCs/>
                <w:color w:val="000000"/>
                <w:sz w:val="24"/>
                <w:szCs w:val="24"/>
              </w:rPr>
            </w:pPr>
            <w:r w:rsidRPr="00E31164">
              <w:rPr>
                <w:rFonts w:ascii="Arial Narrow" w:eastAsia="Times New Roman" w:hAnsi="Arial Narrow"/>
                <w:b/>
                <w:bCs/>
                <w:color w:val="000000"/>
                <w:sz w:val="24"/>
                <w:szCs w:val="24"/>
              </w:rPr>
              <w:t xml:space="preserve">Altos excedentes de agua </w:t>
            </w:r>
          </w:p>
        </w:tc>
        <w:tc>
          <w:tcPr>
            <w:tcW w:w="1278" w:type="dxa"/>
            <w:shd w:val="clear" w:color="auto" w:fill="C5E0B3" w:themeFill="accent6" w:themeFillTint="66"/>
            <w:vAlign w:val="center"/>
            <w:hideMark/>
          </w:tcPr>
          <w:p w14:paraId="38A44CEE" w14:textId="77777777" w:rsidR="00400404" w:rsidRPr="00E31164" w:rsidRDefault="00400404" w:rsidP="00E31164">
            <w:pPr>
              <w:jc w:val="center"/>
              <w:rPr>
                <w:rFonts w:ascii="Arial Narrow" w:eastAsia="Times New Roman" w:hAnsi="Arial Narrow"/>
                <w:b/>
                <w:bCs/>
                <w:color w:val="000000"/>
                <w:sz w:val="24"/>
                <w:szCs w:val="24"/>
              </w:rPr>
            </w:pPr>
            <w:r w:rsidRPr="00E31164">
              <w:rPr>
                <w:rFonts w:ascii="Arial Narrow" w:eastAsia="Times New Roman" w:hAnsi="Arial Narrow"/>
                <w:b/>
                <w:bCs/>
                <w:sz w:val="24"/>
                <w:szCs w:val="24"/>
              </w:rPr>
              <w:t xml:space="preserve">Excedentes de agua </w:t>
            </w:r>
          </w:p>
        </w:tc>
      </w:tr>
      <w:tr w:rsidR="00400404" w:rsidRPr="00E31164" w14:paraId="09C81ABA" w14:textId="77777777" w:rsidTr="0072315E">
        <w:trPr>
          <w:trHeight w:val="288"/>
        </w:trPr>
        <w:tc>
          <w:tcPr>
            <w:tcW w:w="1741" w:type="dxa"/>
            <w:shd w:val="clear" w:color="auto" w:fill="auto"/>
            <w:noWrap/>
            <w:vAlign w:val="bottom"/>
          </w:tcPr>
          <w:p w14:paraId="2985AEF9" w14:textId="77777777" w:rsidR="00400404" w:rsidRPr="00E31164" w:rsidRDefault="00400404" w:rsidP="00E31164">
            <w:pPr>
              <w:rPr>
                <w:rFonts w:ascii="Arial Narrow" w:eastAsia="Times New Roman" w:hAnsi="Arial Narrow"/>
                <w:color w:val="000000"/>
                <w:sz w:val="24"/>
                <w:szCs w:val="24"/>
                <w:lang w:eastAsia="es-MX"/>
              </w:rPr>
            </w:pPr>
            <w:r w:rsidRPr="00E31164">
              <w:rPr>
                <w:rFonts w:ascii="Arial Narrow" w:eastAsia="Times New Roman" w:hAnsi="Arial Narrow"/>
                <w:color w:val="000000"/>
                <w:sz w:val="24"/>
                <w:szCs w:val="24"/>
                <w:lang w:eastAsia="es-MX"/>
              </w:rPr>
              <w:t xml:space="preserve">Barbas Bremen </w:t>
            </w:r>
          </w:p>
        </w:tc>
        <w:tc>
          <w:tcPr>
            <w:tcW w:w="1289" w:type="dxa"/>
            <w:shd w:val="clear" w:color="auto" w:fill="auto"/>
            <w:noWrap/>
            <w:vAlign w:val="bottom"/>
          </w:tcPr>
          <w:p w14:paraId="08964B9F" w14:textId="77777777" w:rsidR="00400404" w:rsidRPr="00E31164" w:rsidRDefault="00400404" w:rsidP="00E31164">
            <w:pPr>
              <w:jc w:val="right"/>
              <w:rPr>
                <w:rFonts w:ascii="Arial Narrow" w:eastAsia="Times New Roman" w:hAnsi="Arial Narrow"/>
                <w:color w:val="000000"/>
                <w:sz w:val="24"/>
                <w:szCs w:val="24"/>
                <w:lang w:eastAsia="es-MX"/>
              </w:rPr>
            </w:pPr>
            <w:r w:rsidRPr="00E31164">
              <w:rPr>
                <w:rFonts w:ascii="Arial Narrow" w:eastAsia="Times New Roman" w:hAnsi="Arial Narrow" w:cs="Calibri"/>
                <w:color w:val="000000"/>
                <w:sz w:val="24"/>
                <w:szCs w:val="24"/>
                <w:lang w:eastAsia="es-MX"/>
              </w:rPr>
              <w:t>21.44%</w:t>
            </w:r>
          </w:p>
        </w:tc>
        <w:tc>
          <w:tcPr>
            <w:tcW w:w="1278" w:type="dxa"/>
            <w:shd w:val="clear" w:color="auto" w:fill="auto"/>
            <w:noWrap/>
            <w:vAlign w:val="bottom"/>
          </w:tcPr>
          <w:p w14:paraId="08DFB8FB" w14:textId="77777777" w:rsidR="00400404" w:rsidRPr="00E31164" w:rsidRDefault="00400404" w:rsidP="00E31164">
            <w:pPr>
              <w:jc w:val="right"/>
              <w:rPr>
                <w:rFonts w:ascii="Arial Narrow" w:eastAsia="Times New Roman" w:hAnsi="Arial Narrow"/>
                <w:color w:val="000000"/>
                <w:sz w:val="24"/>
                <w:szCs w:val="24"/>
                <w:lang w:eastAsia="es-MX"/>
              </w:rPr>
            </w:pPr>
            <w:r w:rsidRPr="00E31164">
              <w:rPr>
                <w:rFonts w:ascii="Arial Narrow" w:eastAsia="Times New Roman" w:hAnsi="Arial Narrow" w:cs="Calibri"/>
                <w:color w:val="000000"/>
                <w:sz w:val="24"/>
                <w:szCs w:val="24"/>
                <w:lang w:eastAsia="es-MX"/>
              </w:rPr>
              <w:t>78.56%</w:t>
            </w:r>
          </w:p>
        </w:tc>
      </w:tr>
    </w:tbl>
    <w:p w14:paraId="5ABC9121" w14:textId="1CAC899E" w:rsidR="0018688F" w:rsidRPr="00E31164" w:rsidRDefault="0018688F" w:rsidP="00E31164">
      <w:pPr>
        <w:pStyle w:val="Descripcin"/>
        <w:spacing w:line="276" w:lineRule="auto"/>
        <w:rPr>
          <w:rFonts w:ascii="Arial Narrow" w:hAnsi="Arial Narrow"/>
          <w:sz w:val="24"/>
          <w:szCs w:val="24"/>
        </w:rPr>
      </w:pPr>
      <w:bookmarkStart w:id="26" w:name="_Toc74409430"/>
      <w:r w:rsidRPr="00E31164">
        <w:rPr>
          <w:rFonts w:ascii="Arial Narrow" w:hAnsi="Arial Narrow"/>
          <w:sz w:val="24"/>
          <w:szCs w:val="24"/>
        </w:rPr>
        <w:t xml:space="preserve">Tabla </w:t>
      </w:r>
      <w:r w:rsidRPr="00E31164">
        <w:rPr>
          <w:rFonts w:ascii="Arial Narrow" w:hAnsi="Arial Narrow"/>
          <w:sz w:val="24"/>
          <w:szCs w:val="24"/>
        </w:rPr>
        <w:fldChar w:fldCharType="begin"/>
      </w:r>
      <w:r w:rsidRPr="00E31164">
        <w:rPr>
          <w:rFonts w:ascii="Arial Narrow" w:hAnsi="Arial Narrow"/>
          <w:sz w:val="24"/>
          <w:szCs w:val="24"/>
        </w:rPr>
        <w:instrText xml:space="preserve"> SEQ Tabla \* ARABIC </w:instrText>
      </w:r>
      <w:r w:rsidRPr="00E31164">
        <w:rPr>
          <w:rFonts w:ascii="Arial Narrow" w:hAnsi="Arial Narrow"/>
          <w:sz w:val="24"/>
          <w:szCs w:val="24"/>
        </w:rPr>
        <w:fldChar w:fldCharType="separate"/>
      </w:r>
      <w:r w:rsidR="002A5974" w:rsidRPr="00E31164">
        <w:rPr>
          <w:rFonts w:ascii="Arial Narrow" w:hAnsi="Arial Narrow"/>
          <w:noProof/>
          <w:sz w:val="24"/>
          <w:szCs w:val="24"/>
        </w:rPr>
        <w:t>2</w:t>
      </w:r>
      <w:r w:rsidRPr="00E31164">
        <w:rPr>
          <w:rFonts w:ascii="Arial Narrow" w:hAnsi="Arial Narrow"/>
          <w:sz w:val="24"/>
          <w:szCs w:val="24"/>
        </w:rPr>
        <w:fldChar w:fldCharType="end"/>
      </w:r>
      <w:r w:rsidRPr="00E31164">
        <w:rPr>
          <w:rFonts w:ascii="Arial Narrow" w:hAnsi="Arial Narrow"/>
          <w:sz w:val="24"/>
          <w:szCs w:val="24"/>
        </w:rPr>
        <w:t>. Índice de Aridez para el DCS Barbas Bremen en la cuenca hidrográfica del río La Vieja</w:t>
      </w:r>
      <w:bookmarkEnd w:id="26"/>
    </w:p>
    <w:p w14:paraId="4DEF4EE7" w14:textId="7D49C59E" w:rsidR="00400404" w:rsidRPr="00E31164" w:rsidRDefault="0018688F" w:rsidP="00E31164">
      <w:pPr>
        <w:jc w:val="both"/>
        <w:rPr>
          <w:rFonts w:ascii="Arial Narrow" w:hAnsi="Arial Narrow"/>
          <w:sz w:val="24"/>
          <w:szCs w:val="24"/>
        </w:rPr>
      </w:pPr>
      <w:r w:rsidRPr="00E31164">
        <w:rPr>
          <w:rFonts w:ascii="Arial Narrow" w:hAnsi="Arial Narrow"/>
          <w:sz w:val="24"/>
          <w:szCs w:val="24"/>
        </w:rPr>
        <w:t>C</w:t>
      </w:r>
      <w:r w:rsidR="00400404" w:rsidRPr="00E31164">
        <w:rPr>
          <w:rFonts w:ascii="Arial Narrow" w:hAnsi="Arial Narrow"/>
          <w:sz w:val="24"/>
          <w:szCs w:val="24"/>
        </w:rPr>
        <w:t xml:space="preserve">omo se observa en la tabla 1 el mayor porcentaje de Distrito de Conservación de Suelos Barbas Bremen se encuentra con un nivel de excedente de aguas, y el restante con un nivel de altos excedentes. Esto debe leerse en el contexto de la precipitación presente en el área de la cuenca donde se ubica el área protegida. </w:t>
      </w:r>
    </w:p>
    <w:p w14:paraId="70B2C92F" w14:textId="77777777" w:rsidR="00400404" w:rsidRPr="00E31164" w:rsidRDefault="00400404" w:rsidP="00E31164">
      <w:pPr>
        <w:jc w:val="center"/>
        <w:rPr>
          <w:rFonts w:ascii="Arial Narrow" w:hAnsi="Arial Narrow"/>
          <w:noProof/>
          <w:sz w:val="24"/>
          <w:szCs w:val="24"/>
        </w:rPr>
      </w:pPr>
      <w:r w:rsidRPr="00E31164">
        <w:rPr>
          <w:rFonts w:ascii="Arial Narrow" w:hAnsi="Arial Narrow"/>
          <w:noProof/>
          <w:sz w:val="24"/>
          <w:szCs w:val="24"/>
          <w:lang w:val="es-CO"/>
        </w:rPr>
        <w:drawing>
          <wp:inline distT="0" distB="0" distL="0" distR="0" wp14:anchorId="50E205DA" wp14:editId="0A075716">
            <wp:extent cx="2643203" cy="1828417"/>
            <wp:effectExtent l="0" t="0" r="508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3200" cy="1842250"/>
                    </a:xfrm>
                    <a:prstGeom prst="rect">
                      <a:avLst/>
                    </a:prstGeom>
                    <a:noFill/>
                    <a:ln>
                      <a:noFill/>
                    </a:ln>
                  </pic:spPr>
                </pic:pic>
              </a:graphicData>
            </a:graphic>
          </wp:inline>
        </w:drawing>
      </w:r>
    </w:p>
    <w:p w14:paraId="15DD050A" w14:textId="66D5903C" w:rsidR="00400404" w:rsidRPr="00E31164" w:rsidRDefault="0098371B" w:rsidP="00E31164">
      <w:pPr>
        <w:pStyle w:val="Descripcin"/>
        <w:spacing w:line="276" w:lineRule="auto"/>
        <w:rPr>
          <w:rFonts w:ascii="Arial Narrow" w:hAnsi="Arial Narrow"/>
          <w:b/>
          <w:sz w:val="24"/>
          <w:szCs w:val="24"/>
        </w:rPr>
      </w:pPr>
      <w:bookmarkStart w:id="27" w:name="_Toc74409377"/>
      <w:r w:rsidRPr="00E31164">
        <w:rPr>
          <w:rFonts w:ascii="Arial Narrow" w:hAnsi="Arial Narrow"/>
          <w:sz w:val="24"/>
          <w:szCs w:val="24"/>
        </w:rPr>
        <w:t xml:space="preserve">Mapa </w:t>
      </w:r>
      <w:r w:rsidRPr="00E31164">
        <w:rPr>
          <w:rFonts w:ascii="Arial Narrow" w:hAnsi="Arial Narrow"/>
          <w:sz w:val="24"/>
          <w:szCs w:val="24"/>
        </w:rPr>
        <w:fldChar w:fldCharType="begin"/>
      </w:r>
      <w:r w:rsidRPr="00E31164">
        <w:rPr>
          <w:rFonts w:ascii="Arial Narrow" w:hAnsi="Arial Narrow"/>
          <w:sz w:val="24"/>
          <w:szCs w:val="24"/>
        </w:rPr>
        <w:instrText xml:space="preserve"> SEQ Mapa \* ARABIC </w:instrText>
      </w:r>
      <w:r w:rsidRPr="00E31164">
        <w:rPr>
          <w:rFonts w:ascii="Arial Narrow" w:hAnsi="Arial Narrow"/>
          <w:sz w:val="24"/>
          <w:szCs w:val="24"/>
        </w:rPr>
        <w:fldChar w:fldCharType="separate"/>
      </w:r>
      <w:r w:rsidR="00FF17ED" w:rsidRPr="00E31164">
        <w:rPr>
          <w:rFonts w:ascii="Arial Narrow" w:hAnsi="Arial Narrow"/>
          <w:noProof/>
          <w:sz w:val="24"/>
          <w:szCs w:val="24"/>
        </w:rPr>
        <w:t>3</w:t>
      </w:r>
      <w:r w:rsidRPr="00E31164">
        <w:rPr>
          <w:rFonts w:ascii="Arial Narrow" w:hAnsi="Arial Narrow"/>
          <w:sz w:val="24"/>
          <w:szCs w:val="24"/>
        </w:rPr>
        <w:fldChar w:fldCharType="end"/>
      </w:r>
      <w:r w:rsidRPr="00E31164">
        <w:rPr>
          <w:rFonts w:ascii="Arial Narrow" w:hAnsi="Arial Narrow"/>
          <w:sz w:val="24"/>
          <w:szCs w:val="24"/>
        </w:rPr>
        <w:t>. Índice de Aridez del DCS Barbas – Bremen en la cuenca hidrográfica del río La Vieja</w:t>
      </w:r>
      <w:bookmarkEnd w:id="27"/>
    </w:p>
    <w:p w14:paraId="5B1718F0" w14:textId="6A9A188F" w:rsidR="00400404" w:rsidRPr="00E31164" w:rsidRDefault="00400404" w:rsidP="00E31164">
      <w:pPr>
        <w:pStyle w:val="Ttulo4"/>
        <w:rPr>
          <w:rFonts w:ascii="Arial Narrow" w:hAnsi="Arial Narrow"/>
        </w:rPr>
      </w:pPr>
      <w:r w:rsidRPr="00E31164">
        <w:rPr>
          <w:rFonts w:ascii="Arial Narrow" w:hAnsi="Arial Narrow"/>
        </w:rPr>
        <w:t>Índice de Uso de Agua (IUA)</w:t>
      </w:r>
    </w:p>
    <w:p w14:paraId="463B4385" w14:textId="77777777" w:rsidR="001F4C46" w:rsidRPr="00E31164" w:rsidRDefault="001F4C46" w:rsidP="00E31164">
      <w:pPr>
        <w:rPr>
          <w:rFonts w:ascii="Arial Narrow" w:hAnsi="Arial Narrow"/>
          <w:b/>
          <w:sz w:val="24"/>
          <w:szCs w:val="24"/>
        </w:rPr>
      </w:pPr>
    </w:p>
    <w:p w14:paraId="202493E5" w14:textId="77777777" w:rsidR="00400404" w:rsidRPr="00E31164" w:rsidRDefault="00400404" w:rsidP="00E31164">
      <w:pPr>
        <w:jc w:val="both"/>
        <w:rPr>
          <w:rFonts w:ascii="Arial Narrow" w:hAnsi="Arial Narrow"/>
          <w:sz w:val="24"/>
          <w:szCs w:val="24"/>
        </w:rPr>
      </w:pPr>
      <w:r w:rsidRPr="00E31164">
        <w:rPr>
          <w:rFonts w:ascii="Arial Narrow" w:hAnsi="Arial Narrow"/>
          <w:sz w:val="24"/>
          <w:szCs w:val="24"/>
        </w:rPr>
        <w:t>El objetivo de este índice es estimar la relación porcentual entre la demanda de agua con respecto a la oferta hídrica disponible. Corresponde a la cantidad de agua utilizada por los diferentes sectores usuarios, en un periodo de tiempo t (anual, mensual) y en una unidad espacial de referencia j (área, zona, subzona, etc.) en relación con la oferta hídrica superficial disponible para las mismas unidades de tiempo y espacio. (Ministerio de Ambiente y Desarrollo Sostenible, 2014)</w:t>
      </w:r>
    </w:p>
    <w:p w14:paraId="3BD281A9" w14:textId="77777777" w:rsidR="00826D93" w:rsidRPr="00E31164" w:rsidRDefault="00826D93" w:rsidP="00E31164">
      <w:pPr>
        <w:jc w:val="both"/>
        <w:rPr>
          <w:rFonts w:ascii="Arial Narrow" w:hAnsi="Arial Narrow"/>
          <w:sz w:val="24"/>
          <w:szCs w:val="24"/>
        </w:rPr>
      </w:pPr>
    </w:p>
    <w:p w14:paraId="364A7077" w14:textId="77777777" w:rsidR="00400404" w:rsidRPr="00E31164" w:rsidRDefault="00400404" w:rsidP="00E31164">
      <w:pPr>
        <w:jc w:val="both"/>
        <w:rPr>
          <w:rFonts w:ascii="Arial Narrow" w:hAnsi="Arial Narrow"/>
          <w:sz w:val="24"/>
          <w:szCs w:val="24"/>
        </w:rPr>
      </w:pPr>
    </w:p>
    <w:tbl>
      <w:tblPr>
        <w:tblW w:w="8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2436"/>
        <w:gridCol w:w="3807"/>
      </w:tblGrid>
      <w:tr w:rsidR="00400404" w:rsidRPr="00E31164" w14:paraId="699985D4" w14:textId="77777777" w:rsidTr="00C36A6A">
        <w:trPr>
          <w:trHeight w:val="576"/>
          <w:jc w:val="center"/>
        </w:trPr>
        <w:tc>
          <w:tcPr>
            <w:tcW w:w="1838" w:type="dxa"/>
            <w:shd w:val="clear" w:color="auto" w:fill="C5E0B3" w:themeFill="accent6" w:themeFillTint="66"/>
            <w:noWrap/>
            <w:vAlign w:val="center"/>
            <w:hideMark/>
          </w:tcPr>
          <w:p w14:paraId="1EC3FAEB" w14:textId="77777777" w:rsidR="00400404" w:rsidRPr="00E31164" w:rsidRDefault="00400404" w:rsidP="00E31164">
            <w:pPr>
              <w:jc w:val="center"/>
              <w:rPr>
                <w:rFonts w:ascii="Arial Narrow" w:eastAsia="Times New Roman" w:hAnsi="Arial Narrow"/>
                <w:b/>
                <w:bCs/>
                <w:sz w:val="24"/>
                <w:szCs w:val="24"/>
              </w:rPr>
            </w:pPr>
            <w:r w:rsidRPr="00E31164">
              <w:rPr>
                <w:rFonts w:ascii="Arial Narrow" w:eastAsia="Times New Roman" w:hAnsi="Arial Narrow"/>
                <w:b/>
                <w:bCs/>
                <w:sz w:val="24"/>
                <w:szCs w:val="24"/>
              </w:rPr>
              <w:t>Área Protegida</w:t>
            </w:r>
          </w:p>
        </w:tc>
        <w:tc>
          <w:tcPr>
            <w:tcW w:w="2436" w:type="dxa"/>
            <w:shd w:val="clear" w:color="auto" w:fill="C5E0B3" w:themeFill="accent6" w:themeFillTint="66"/>
            <w:noWrap/>
            <w:vAlign w:val="center"/>
            <w:hideMark/>
          </w:tcPr>
          <w:p w14:paraId="5F7DD9EB" w14:textId="77777777" w:rsidR="00400404" w:rsidRPr="00E31164" w:rsidRDefault="00400404" w:rsidP="00E31164">
            <w:pPr>
              <w:jc w:val="center"/>
              <w:rPr>
                <w:rFonts w:ascii="Arial Narrow" w:eastAsia="Times New Roman" w:hAnsi="Arial Narrow"/>
                <w:b/>
                <w:bCs/>
                <w:sz w:val="24"/>
                <w:szCs w:val="24"/>
              </w:rPr>
            </w:pPr>
            <w:r w:rsidRPr="00E31164">
              <w:rPr>
                <w:rFonts w:ascii="Arial Narrow" w:eastAsia="Times New Roman" w:hAnsi="Arial Narrow"/>
                <w:b/>
                <w:bCs/>
                <w:sz w:val="24"/>
                <w:szCs w:val="24"/>
              </w:rPr>
              <w:t>Alto = La presión de la demanda es alta con respecto a la oferta disponible.</w:t>
            </w:r>
          </w:p>
        </w:tc>
        <w:tc>
          <w:tcPr>
            <w:tcW w:w="3807" w:type="dxa"/>
            <w:shd w:val="clear" w:color="auto" w:fill="C5E0B3" w:themeFill="accent6" w:themeFillTint="66"/>
            <w:noWrap/>
            <w:vAlign w:val="center"/>
          </w:tcPr>
          <w:p w14:paraId="7A1DF052" w14:textId="77777777" w:rsidR="00400404" w:rsidRPr="00E31164" w:rsidRDefault="00400404" w:rsidP="00E31164">
            <w:pPr>
              <w:jc w:val="center"/>
              <w:rPr>
                <w:rFonts w:ascii="Arial Narrow" w:eastAsia="Times New Roman" w:hAnsi="Arial Narrow"/>
                <w:b/>
                <w:bCs/>
                <w:sz w:val="24"/>
                <w:szCs w:val="24"/>
              </w:rPr>
            </w:pPr>
            <w:r w:rsidRPr="00E31164">
              <w:rPr>
                <w:rFonts w:ascii="Arial Narrow" w:eastAsia="Times New Roman" w:hAnsi="Arial Narrow"/>
                <w:b/>
                <w:bCs/>
                <w:sz w:val="24"/>
                <w:szCs w:val="24"/>
              </w:rPr>
              <w:t>Moderado = La presión de la demanda es moderada con respecto a la oferta disponible</w:t>
            </w:r>
          </w:p>
        </w:tc>
      </w:tr>
      <w:tr w:rsidR="00400404" w:rsidRPr="00E31164" w14:paraId="40075592" w14:textId="77777777" w:rsidTr="00C36A6A">
        <w:trPr>
          <w:trHeight w:val="288"/>
          <w:jc w:val="center"/>
        </w:trPr>
        <w:tc>
          <w:tcPr>
            <w:tcW w:w="1838" w:type="dxa"/>
            <w:shd w:val="clear" w:color="auto" w:fill="auto"/>
            <w:noWrap/>
            <w:vAlign w:val="bottom"/>
          </w:tcPr>
          <w:p w14:paraId="41B00296" w14:textId="77777777" w:rsidR="00400404" w:rsidRPr="00E31164" w:rsidRDefault="00400404" w:rsidP="00E31164">
            <w:pPr>
              <w:rPr>
                <w:rFonts w:ascii="Arial Narrow" w:eastAsia="Times New Roman" w:hAnsi="Arial Narrow"/>
                <w:color w:val="000000"/>
                <w:sz w:val="24"/>
                <w:szCs w:val="24"/>
                <w:lang w:eastAsia="es-MX"/>
              </w:rPr>
            </w:pPr>
            <w:r w:rsidRPr="00E31164">
              <w:rPr>
                <w:rFonts w:ascii="Arial Narrow" w:eastAsia="Times New Roman" w:hAnsi="Arial Narrow"/>
                <w:color w:val="000000"/>
                <w:sz w:val="24"/>
                <w:szCs w:val="24"/>
                <w:lang w:eastAsia="es-MX"/>
              </w:rPr>
              <w:t>Barbas Bremen</w:t>
            </w:r>
          </w:p>
        </w:tc>
        <w:tc>
          <w:tcPr>
            <w:tcW w:w="2436" w:type="dxa"/>
            <w:shd w:val="clear" w:color="auto" w:fill="auto"/>
            <w:noWrap/>
            <w:vAlign w:val="bottom"/>
          </w:tcPr>
          <w:p w14:paraId="186015E7" w14:textId="77777777" w:rsidR="00400404" w:rsidRPr="00E31164" w:rsidRDefault="00400404" w:rsidP="00E31164">
            <w:pPr>
              <w:jc w:val="right"/>
              <w:rPr>
                <w:rFonts w:ascii="Arial Narrow" w:eastAsia="Times New Roman" w:hAnsi="Arial Narrow"/>
                <w:color w:val="000000"/>
                <w:sz w:val="24"/>
                <w:szCs w:val="24"/>
                <w:lang w:eastAsia="es-MX"/>
              </w:rPr>
            </w:pPr>
            <w:r w:rsidRPr="00E31164">
              <w:rPr>
                <w:rFonts w:ascii="Arial Narrow" w:eastAsia="Times New Roman" w:hAnsi="Arial Narrow" w:cs="Calibri"/>
                <w:color w:val="000000"/>
                <w:sz w:val="24"/>
                <w:szCs w:val="24"/>
                <w:lang w:eastAsia="es-MX"/>
              </w:rPr>
              <w:t>51.02%</w:t>
            </w:r>
          </w:p>
        </w:tc>
        <w:tc>
          <w:tcPr>
            <w:tcW w:w="3807" w:type="dxa"/>
            <w:shd w:val="clear" w:color="auto" w:fill="auto"/>
            <w:noWrap/>
            <w:vAlign w:val="bottom"/>
          </w:tcPr>
          <w:p w14:paraId="3934F77D" w14:textId="77777777" w:rsidR="00400404" w:rsidRPr="00E31164" w:rsidRDefault="00400404" w:rsidP="00E31164">
            <w:pPr>
              <w:jc w:val="right"/>
              <w:rPr>
                <w:rFonts w:ascii="Arial Narrow" w:eastAsia="Times New Roman" w:hAnsi="Arial Narrow"/>
                <w:color w:val="000000"/>
                <w:sz w:val="24"/>
                <w:szCs w:val="24"/>
                <w:lang w:eastAsia="es-MX"/>
              </w:rPr>
            </w:pPr>
            <w:r w:rsidRPr="00E31164">
              <w:rPr>
                <w:rFonts w:ascii="Arial Narrow" w:eastAsia="Times New Roman" w:hAnsi="Arial Narrow" w:cs="Calibri"/>
                <w:color w:val="000000"/>
                <w:sz w:val="24"/>
                <w:szCs w:val="24"/>
                <w:lang w:eastAsia="es-MX"/>
              </w:rPr>
              <w:t>48.98%</w:t>
            </w:r>
          </w:p>
        </w:tc>
      </w:tr>
    </w:tbl>
    <w:p w14:paraId="5B26D8D6" w14:textId="3038FD35" w:rsidR="0091453B" w:rsidRPr="00E31164" w:rsidRDefault="0091453B" w:rsidP="00E31164">
      <w:pPr>
        <w:pStyle w:val="Descripcin"/>
        <w:spacing w:line="276" w:lineRule="auto"/>
        <w:rPr>
          <w:rFonts w:ascii="Arial Narrow" w:hAnsi="Arial Narrow"/>
          <w:sz w:val="24"/>
          <w:szCs w:val="24"/>
        </w:rPr>
      </w:pPr>
      <w:bookmarkStart w:id="28" w:name="_Toc74409431"/>
      <w:r w:rsidRPr="00E31164">
        <w:rPr>
          <w:rFonts w:ascii="Arial Narrow" w:hAnsi="Arial Narrow"/>
          <w:sz w:val="24"/>
          <w:szCs w:val="24"/>
        </w:rPr>
        <w:t xml:space="preserve">Tabla </w:t>
      </w:r>
      <w:r w:rsidRPr="00E31164">
        <w:rPr>
          <w:rFonts w:ascii="Arial Narrow" w:hAnsi="Arial Narrow"/>
          <w:sz w:val="24"/>
          <w:szCs w:val="24"/>
        </w:rPr>
        <w:fldChar w:fldCharType="begin"/>
      </w:r>
      <w:r w:rsidRPr="00E31164">
        <w:rPr>
          <w:rFonts w:ascii="Arial Narrow" w:hAnsi="Arial Narrow"/>
          <w:sz w:val="24"/>
          <w:szCs w:val="24"/>
        </w:rPr>
        <w:instrText xml:space="preserve"> SEQ Tabla \* ARABIC </w:instrText>
      </w:r>
      <w:r w:rsidRPr="00E31164">
        <w:rPr>
          <w:rFonts w:ascii="Arial Narrow" w:hAnsi="Arial Narrow"/>
          <w:sz w:val="24"/>
          <w:szCs w:val="24"/>
        </w:rPr>
        <w:fldChar w:fldCharType="separate"/>
      </w:r>
      <w:r w:rsidR="002A5974" w:rsidRPr="00E31164">
        <w:rPr>
          <w:rFonts w:ascii="Arial Narrow" w:hAnsi="Arial Narrow"/>
          <w:noProof/>
          <w:sz w:val="24"/>
          <w:szCs w:val="24"/>
        </w:rPr>
        <w:t>3</w:t>
      </w:r>
      <w:r w:rsidRPr="00E31164">
        <w:rPr>
          <w:rFonts w:ascii="Arial Narrow" w:hAnsi="Arial Narrow"/>
          <w:sz w:val="24"/>
          <w:szCs w:val="24"/>
        </w:rPr>
        <w:fldChar w:fldCharType="end"/>
      </w:r>
      <w:r w:rsidRPr="00E31164">
        <w:rPr>
          <w:rFonts w:ascii="Arial Narrow" w:hAnsi="Arial Narrow"/>
          <w:sz w:val="24"/>
          <w:szCs w:val="24"/>
        </w:rPr>
        <w:t>. Índice de Uso del Agua (IUA) en el DCS Barbas Bremen en la cuenca hidrográfica del río La Vieja</w:t>
      </w:r>
      <w:bookmarkEnd w:id="28"/>
    </w:p>
    <w:p w14:paraId="37192D5D" w14:textId="35936494" w:rsidR="00400404" w:rsidRPr="00E31164" w:rsidRDefault="00400404" w:rsidP="00E31164">
      <w:pPr>
        <w:jc w:val="both"/>
        <w:rPr>
          <w:rFonts w:ascii="Arial Narrow" w:hAnsi="Arial Narrow"/>
          <w:sz w:val="24"/>
          <w:szCs w:val="24"/>
        </w:rPr>
      </w:pPr>
      <w:r w:rsidRPr="00E31164">
        <w:rPr>
          <w:rFonts w:ascii="Arial Narrow" w:hAnsi="Arial Narrow"/>
          <w:sz w:val="24"/>
          <w:szCs w:val="24"/>
        </w:rPr>
        <w:lastRenderedPageBreak/>
        <w:t>L</w:t>
      </w:r>
      <w:r w:rsidR="0091453B" w:rsidRPr="00E31164">
        <w:rPr>
          <w:rFonts w:ascii="Arial Narrow" w:hAnsi="Arial Narrow"/>
          <w:sz w:val="24"/>
          <w:szCs w:val="24"/>
        </w:rPr>
        <w:t>a Tabla 3</w:t>
      </w:r>
      <w:r w:rsidRPr="00E31164">
        <w:rPr>
          <w:rFonts w:ascii="Arial Narrow" w:hAnsi="Arial Narrow"/>
          <w:sz w:val="24"/>
          <w:szCs w:val="24"/>
        </w:rPr>
        <w:t xml:space="preserve"> muestra que el Distrito de Conservación de Suelos Barbas Bremen presenta principalmente un nivel alto con respecto al IUA, es decir que la presión de la demanda es alta con respecto a la oferta disponible, el restante del área se encuentra en nivel moderado. Esto significa que debe prestarse especial atención a nuevos otorgamientos que se realicen en el área. </w:t>
      </w:r>
    </w:p>
    <w:p w14:paraId="5BEE0B3F" w14:textId="77777777" w:rsidR="00400404" w:rsidRPr="00E31164" w:rsidRDefault="00400404" w:rsidP="00E31164">
      <w:pPr>
        <w:jc w:val="center"/>
        <w:rPr>
          <w:rFonts w:ascii="Arial Narrow" w:hAnsi="Arial Narrow"/>
          <w:noProof/>
          <w:sz w:val="24"/>
          <w:szCs w:val="24"/>
        </w:rPr>
      </w:pPr>
      <w:r w:rsidRPr="00E31164">
        <w:rPr>
          <w:rFonts w:ascii="Arial Narrow" w:hAnsi="Arial Narrow"/>
          <w:noProof/>
          <w:sz w:val="24"/>
          <w:szCs w:val="24"/>
          <w:lang w:val="es-CO"/>
        </w:rPr>
        <w:drawing>
          <wp:inline distT="0" distB="0" distL="0" distR="0" wp14:anchorId="56A4A721" wp14:editId="05AC896A">
            <wp:extent cx="3054339" cy="20062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6192" cy="2014006"/>
                    </a:xfrm>
                    <a:prstGeom prst="rect">
                      <a:avLst/>
                    </a:prstGeom>
                    <a:noFill/>
                    <a:ln>
                      <a:noFill/>
                    </a:ln>
                  </pic:spPr>
                </pic:pic>
              </a:graphicData>
            </a:graphic>
          </wp:inline>
        </w:drawing>
      </w:r>
    </w:p>
    <w:p w14:paraId="56324E25" w14:textId="5434111C" w:rsidR="00400404" w:rsidRPr="00E31164" w:rsidRDefault="0091453B" w:rsidP="00E31164">
      <w:pPr>
        <w:pStyle w:val="Descripcin"/>
        <w:spacing w:line="276" w:lineRule="auto"/>
        <w:rPr>
          <w:rFonts w:ascii="Arial Narrow" w:hAnsi="Arial Narrow"/>
          <w:noProof/>
          <w:sz w:val="24"/>
          <w:szCs w:val="24"/>
          <w:lang w:eastAsia="es-CO"/>
        </w:rPr>
      </w:pPr>
      <w:bookmarkStart w:id="29" w:name="_Toc74409378"/>
      <w:r w:rsidRPr="00E31164">
        <w:rPr>
          <w:rFonts w:ascii="Arial Narrow" w:hAnsi="Arial Narrow"/>
          <w:sz w:val="24"/>
          <w:szCs w:val="24"/>
        </w:rPr>
        <w:t xml:space="preserve">Mapa </w:t>
      </w:r>
      <w:r w:rsidRPr="00E31164">
        <w:rPr>
          <w:rFonts w:ascii="Arial Narrow" w:hAnsi="Arial Narrow"/>
          <w:sz w:val="24"/>
          <w:szCs w:val="24"/>
        </w:rPr>
        <w:fldChar w:fldCharType="begin"/>
      </w:r>
      <w:r w:rsidRPr="00E31164">
        <w:rPr>
          <w:rFonts w:ascii="Arial Narrow" w:hAnsi="Arial Narrow"/>
          <w:sz w:val="24"/>
          <w:szCs w:val="24"/>
        </w:rPr>
        <w:instrText xml:space="preserve"> SEQ Mapa \* ARABIC </w:instrText>
      </w:r>
      <w:r w:rsidRPr="00E31164">
        <w:rPr>
          <w:rFonts w:ascii="Arial Narrow" w:hAnsi="Arial Narrow"/>
          <w:sz w:val="24"/>
          <w:szCs w:val="24"/>
        </w:rPr>
        <w:fldChar w:fldCharType="separate"/>
      </w:r>
      <w:r w:rsidR="00FF17ED" w:rsidRPr="00E31164">
        <w:rPr>
          <w:rFonts w:ascii="Arial Narrow" w:hAnsi="Arial Narrow"/>
          <w:noProof/>
          <w:sz w:val="24"/>
          <w:szCs w:val="24"/>
        </w:rPr>
        <w:t>4</w:t>
      </w:r>
      <w:r w:rsidRPr="00E31164">
        <w:rPr>
          <w:rFonts w:ascii="Arial Narrow" w:hAnsi="Arial Narrow"/>
          <w:sz w:val="24"/>
          <w:szCs w:val="24"/>
        </w:rPr>
        <w:fldChar w:fldCharType="end"/>
      </w:r>
      <w:r w:rsidRPr="00E31164">
        <w:rPr>
          <w:rFonts w:ascii="Arial Narrow" w:hAnsi="Arial Narrow"/>
          <w:sz w:val="24"/>
          <w:szCs w:val="24"/>
        </w:rPr>
        <w:t>. Índice de Uso del Agua Superficial en el DCS Barbas Bremen en la cuenca Hidrográfica del río La Vieja</w:t>
      </w:r>
      <w:bookmarkEnd w:id="29"/>
    </w:p>
    <w:p w14:paraId="62ECCE9C" w14:textId="2D0CFC67" w:rsidR="00400404" w:rsidRPr="00E31164" w:rsidRDefault="00400404" w:rsidP="00E31164">
      <w:pPr>
        <w:pStyle w:val="Ttulo4"/>
        <w:rPr>
          <w:rFonts w:ascii="Arial Narrow" w:hAnsi="Arial Narrow"/>
        </w:rPr>
      </w:pPr>
      <w:r w:rsidRPr="00E31164">
        <w:rPr>
          <w:rFonts w:ascii="Arial Narrow" w:hAnsi="Arial Narrow"/>
        </w:rPr>
        <w:t>Índice de Retención Hídrica (IRH)</w:t>
      </w:r>
    </w:p>
    <w:p w14:paraId="4DC581AF" w14:textId="77777777" w:rsidR="00177387" w:rsidRPr="00E31164" w:rsidRDefault="00177387" w:rsidP="00E31164">
      <w:pPr>
        <w:rPr>
          <w:rFonts w:ascii="Arial Narrow" w:hAnsi="Arial Narrow"/>
          <w:b/>
          <w:sz w:val="24"/>
          <w:szCs w:val="24"/>
        </w:rPr>
      </w:pPr>
    </w:p>
    <w:p w14:paraId="31BF2977" w14:textId="77777777" w:rsidR="00400404" w:rsidRPr="00E31164" w:rsidRDefault="00400404" w:rsidP="00E31164">
      <w:pPr>
        <w:jc w:val="both"/>
        <w:rPr>
          <w:rFonts w:ascii="Arial Narrow" w:hAnsi="Arial Narrow"/>
          <w:sz w:val="24"/>
          <w:szCs w:val="24"/>
        </w:rPr>
      </w:pPr>
      <w:r w:rsidRPr="00E31164">
        <w:rPr>
          <w:rFonts w:ascii="Arial Narrow" w:hAnsi="Arial Narrow"/>
          <w:sz w:val="24"/>
          <w:szCs w:val="24"/>
        </w:rPr>
        <w:t>El objetivo de este índice es estimar la capacidad de la subzona de mantener los regímenes de caudales. Mide la capacidad de retención de humedad de las cuencas con base en la distribución de las series de frecuencias acumuladas de los caudales diarios. Este índice se mueve en el rango entre 0 y 1, siendo los valores más bajos los que se interpretan como de menor regulación. (Ministerio de Ambiente y Desarrollo Sostenible, 2014)</w:t>
      </w:r>
    </w:p>
    <w:p w14:paraId="6C815003" w14:textId="77777777" w:rsidR="0091453B" w:rsidRPr="00E31164" w:rsidRDefault="0091453B" w:rsidP="00E31164">
      <w:pPr>
        <w:jc w:val="both"/>
        <w:rPr>
          <w:rFonts w:ascii="Arial Narrow" w:hAnsi="Arial Narrow"/>
          <w:sz w:val="24"/>
          <w:szCs w:val="24"/>
        </w:rPr>
      </w:pPr>
    </w:p>
    <w:tbl>
      <w:tblPr>
        <w:tblW w:w="7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2551"/>
        <w:gridCol w:w="2710"/>
      </w:tblGrid>
      <w:tr w:rsidR="00400404" w:rsidRPr="00E31164" w14:paraId="560DA486" w14:textId="77777777" w:rsidTr="00515472">
        <w:trPr>
          <w:trHeight w:val="780"/>
          <w:jc w:val="center"/>
        </w:trPr>
        <w:tc>
          <w:tcPr>
            <w:tcW w:w="1980" w:type="dxa"/>
            <w:shd w:val="clear" w:color="auto" w:fill="C5E0B3" w:themeFill="accent6" w:themeFillTint="66"/>
            <w:vAlign w:val="center"/>
            <w:hideMark/>
          </w:tcPr>
          <w:p w14:paraId="0DA67833" w14:textId="77777777" w:rsidR="00400404" w:rsidRPr="00E31164" w:rsidRDefault="00400404" w:rsidP="00E31164">
            <w:pPr>
              <w:jc w:val="center"/>
              <w:rPr>
                <w:rFonts w:ascii="Arial Narrow" w:eastAsia="Times New Roman" w:hAnsi="Arial Narrow"/>
                <w:b/>
                <w:bCs/>
                <w:color w:val="000000"/>
                <w:sz w:val="24"/>
                <w:szCs w:val="24"/>
              </w:rPr>
            </w:pPr>
            <w:r w:rsidRPr="00E31164">
              <w:rPr>
                <w:rFonts w:ascii="Arial Narrow" w:eastAsia="Times New Roman" w:hAnsi="Arial Narrow"/>
                <w:b/>
                <w:bCs/>
                <w:color w:val="000000"/>
                <w:sz w:val="24"/>
                <w:szCs w:val="24"/>
              </w:rPr>
              <w:t xml:space="preserve">Área Protegida </w:t>
            </w:r>
          </w:p>
        </w:tc>
        <w:tc>
          <w:tcPr>
            <w:tcW w:w="2551" w:type="dxa"/>
            <w:shd w:val="clear" w:color="auto" w:fill="C5E0B3" w:themeFill="accent6" w:themeFillTint="66"/>
          </w:tcPr>
          <w:p w14:paraId="465DF852" w14:textId="77777777" w:rsidR="00400404" w:rsidRPr="00E31164" w:rsidRDefault="00400404" w:rsidP="00E31164">
            <w:pPr>
              <w:jc w:val="center"/>
              <w:rPr>
                <w:rFonts w:ascii="Arial Narrow" w:eastAsia="Times New Roman" w:hAnsi="Arial Narrow"/>
                <w:b/>
                <w:bCs/>
                <w:color w:val="000000"/>
                <w:sz w:val="24"/>
                <w:szCs w:val="24"/>
              </w:rPr>
            </w:pPr>
            <w:r w:rsidRPr="00E31164">
              <w:rPr>
                <w:rFonts w:ascii="Arial Narrow" w:eastAsia="Times New Roman" w:hAnsi="Arial Narrow" w:cs="Calibri"/>
                <w:b/>
                <w:color w:val="000000"/>
                <w:sz w:val="24"/>
                <w:szCs w:val="24"/>
                <w:lang w:eastAsia="es-MX"/>
              </w:rPr>
              <w:t>Muy baja retención y regulación de humedad</w:t>
            </w:r>
          </w:p>
        </w:tc>
        <w:tc>
          <w:tcPr>
            <w:tcW w:w="2710" w:type="dxa"/>
            <w:shd w:val="clear" w:color="auto" w:fill="C5E0B3" w:themeFill="accent6" w:themeFillTint="66"/>
            <w:vAlign w:val="center"/>
          </w:tcPr>
          <w:p w14:paraId="1E0C39AF" w14:textId="77777777" w:rsidR="00400404" w:rsidRPr="00E31164" w:rsidRDefault="00400404" w:rsidP="00E31164">
            <w:pPr>
              <w:jc w:val="center"/>
              <w:rPr>
                <w:rFonts w:ascii="Arial Narrow" w:eastAsia="Times New Roman" w:hAnsi="Arial Narrow"/>
                <w:b/>
                <w:bCs/>
                <w:color w:val="000000"/>
                <w:sz w:val="24"/>
                <w:szCs w:val="24"/>
              </w:rPr>
            </w:pPr>
            <w:r w:rsidRPr="00E31164">
              <w:rPr>
                <w:rFonts w:ascii="Arial Narrow" w:eastAsia="Times New Roman" w:hAnsi="Arial Narrow"/>
                <w:b/>
                <w:bCs/>
                <w:color w:val="000000"/>
                <w:sz w:val="24"/>
                <w:szCs w:val="24"/>
                <w:lang w:eastAsia="es-MX"/>
              </w:rPr>
              <w:t>Alta retención y regulación de humedad</w:t>
            </w:r>
          </w:p>
        </w:tc>
      </w:tr>
      <w:tr w:rsidR="00400404" w:rsidRPr="00E31164" w14:paraId="3884997D" w14:textId="77777777" w:rsidTr="00515472">
        <w:trPr>
          <w:trHeight w:val="288"/>
          <w:jc w:val="center"/>
        </w:trPr>
        <w:tc>
          <w:tcPr>
            <w:tcW w:w="1980" w:type="dxa"/>
            <w:shd w:val="clear" w:color="auto" w:fill="auto"/>
            <w:noWrap/>
            <w:vAlign w:val="bottom"/>
          </w:tcPr>
          <w:p w14:paraId="646D7A20" w14:textId="77777777" w:rsidR="00400404" w:rsidRPr="00E31164" w:rsidRDefault="00400404" w:rsidP="00E31164">
            <w:pPr>
              <w:rPr>
                <w:rFonts w:ascii="Arial Narrow" w:eastAsia="Times New Roman" w:hAnsi="Arial Narrow"/>
                <w:color w:val="000000"/>
                <w:sz w:val="24"/>
                <w:szCs w:val="24"/>
                <w:lang w:eastAsia="es-MX"/>
              </w:rPr>
            </w:pPr>
            <w:r w:rsidRPr="00E31164">
              <w:rPr>
                <w:rFonts w:ascii="Arial Narrow" w:eastAsia="Times New Roman" w:hAnsi="Arial Narrow"/>
                <w:color w:val="000000"/>
                <w:sz w:val="24"/>
                <w:szCs w:val="24"/>
                <w:lang w:eastAsia="es-MX"/>
              </w:rPr>
              <w:t>Barbas Bremen</w:t>
            </w:r>
          </w:p>
        </w:tc>
        <w:tc>
          <w:tcPr>
            <w:tcW w:w="2551" w:type="dxa"/>
            <w:vAlign w:val="bottom"/>
          </w:tcPr>
          <w:p w14:paraId="56F30879" w14:textId="77777777" w:rsidR="00400404" w:rsidRPr="00E31164" w:rsidRDefault="00400404" w:rsidP="00E31164">
            <w:pPr>
              <w:jc w:val="right"/>
              <w:rPr>
                <w:rFonts w:ascii="Arial Narrow" w:eastAsia="Times New Roman" w:hAnsi="Arial Narrow" w:cs="Calibri"/>
                <w:color w:val="000000"/>
                <w:sz w:val="24"/>
                <w:szCs w:val="24"/>
                <w:lang w:eastAsia="es-MX"/>
              </w:rPr>
            </w:pPr>
            <w:r w:rsidRPr="00E31164">
              <w:rPr>
                <w:rFonts w:ascii="Arial Narrow" w:eastAsia="Times New Roman" w:hAnsi="Arial Narrow" w:cs="Calibri"/>
                <w:color w:val="000000"/>
                <w:sz w:val="24"/>
                <w:szCs w:val="24"/>
                <w:lang w:eastAsia="es-MX"/>
              </w:rPr>
              <w:t>51.02%</w:t>
            </w:r>
          </w:p>
        </w:tc>
        <w:tc>
          <w:tcPr>
            <w:tcW w:w="2710" w:type="dxa"/>
            <w:vAlign w:val="bottom"/>
          </w:tcPr>
          <w:p w14:paraId="4498E48C" w14:textId="77777777" w:rsidR="00400404" w:rsidRPr="00E31164" w:rsidRDefault="00400404" w:rsidP="00E31164">
            <w:pPr>
              <w:jc w:val="right"/>
              <w:rPr>
                <w:rFonts w:ascii="Arial Narrow" w:eastAsia="Times New Roman" w:hAnsi="Arial Narrow" w:cs="Calibri"/>
                <w:color w:val="000000"/>
                <w:sz w:val="24"/>
                <w:szCs w:val="24"/>
                <w:lang w:eastAsia="es-MX"/>
              </w:rPr>
            </w:pPr>
            <w:r w:rsidRPr="00E31164">
              <w:rPr>
                <w:rFonts w:ascii="Arial Narrow" w:eastAsia="Times New Roman" w:hAnsi="Arial Narrow" w:cs="Calibri"/>
                <w:color w:val="000000"/>
                <w:sz w:val="24"/>
                <w:szCs w:val="24"/>
                <w:lang w:eastAsia="es-MX"/>
              </w:rPr>
              <w:t>48.98%</w:t>
            </w:r>
          </w:p>
        </w:tc>
      </w:tr>
    </w:tbl>
    <w:p w14:paraId="37E7720F" w14:textId="774A56A4" w:rsidR="0091453B" w:rsidRPr="00E31164" w:rsidRDefault="0091453B" w:rsidP="00E31164">
      <w:pPr>
        <w:pStyle w:val="Descripcin"/>
        <w:spacing w:line="276" w:lineRule="auto"/>
        <w:rPr>
          <w:rFonts w:ascii="Arial Narrow" w:hAnsi="Arial Narrow"/>
          <w:sz w:val="24"/>
          <w:szCs w:val="24"/>
        </w:rPr>
      </w:pPr>
      <w:bookmarkStart w:id="30" w:name="_Toc74409432"/>
      <w:r w:rsidRPr="00E31164">
        <w:rPr>
          <w:rFonts w:ascii="Arial Narrow" w:hAnsi="Arial Narrow"/>
          <w:sz w:val="24"/>
          <w:szCs w:val="24"/>
        </w:rPr>
        <w:t xml:space="preserve">Tabla </w:t>
      </w:r>
      <w:r w:rsidRPr="00E31164">
        <w:rPr>
          <w:rFonts w:ascii="Arial Narrow" w:hAnsi="Arial Narrow"/>
          <w:sz w:val="24"/>
          <w:szCs w:val="24"/>
        </w:rPr>
        <w:fldChar w:fldCharType="begin"/>
      </w:r>
      <w:r w:rsidRPr="00E31164">
        <w:rPr>
          <w:rFonts w:ascii="Arial Narrow" w:hAnsi="Arial Narrow"/>
          <w:sz w:val="24"/>
          <w:szCs w:val="24"/>
        </w:rPr>
        <w:instrText xml:space="preserve"> SEQ Tabla \* ARABIC </w:instrText>
      </w:r>
      <w:r w:rsidRPr="00E31164">
        <w:rPr>
          <w:rFonts w:ascii="Arial Narrow" w:hAnsi="Arial Narrow"/>
          <w:sz w:val="24"/>
          <w:szCs w:val="24"/>
        </w:rPr>
        <w:fldChar w:fldCharType="separate"/>
      </w:r>
      <w:r w:rsidR="002A5974" w:rsidRPr="00E31164">
        <w:rPr>
          <w:rFonts w:ascii="Arial Narrow" w:hAnsi="Arial Narrow"/>
          <w:noProof/>
          <w:sz w:val="24"/>
          <w:szCs w:val="24"/>
        </w:rPr>
        <w:t>4</w:t>
      </w:r>
      <w:r w:rsidRPr="00E31164">
        <w:rPr>
          <w:rFonts w:ascii="Arial Narrow" w:hAnsi="Arial Narrow"/>
          <w:sz w:val="24"/>
          <w:szCs w:val="24"/>
        </w:rPr>
        <w:fldChar w:fldCharType="end"/>
      </w:r>
      <w:r w:rsidRPr="00E31164">
        <w:rPr>
          <w:rFonts w:ascii="Arial Narrow" w:hAnsi="Arial Narrow"/>
          <w:sz w:val="24"/>
          <w:szCs w:val="24"/>
        </w:rPr>
        <w:t>. Índice de Retención Hídrica (IRH) del DCS Barbas Bremen en la cuenca hidrográfica del río La Vieja</w:t>
      </w:r>
      <w:bookmarkEnd w:id="30"/>
    </w:p>
    <w:p w14:paraId="6695C5EF" w14:textId="3ED82A57" w:rsidR="00400404" w:rsidRPr="00E31164" w:rsidRDefault="00400404" w:rsidP="00E31164">
      <w:pPr>
        <w:jc w:val="both"/>
        <w:rPr>
          <w:rFonts w:ascii="Arial Narrow" w:hAnsi="Arial Narrow"/>
          <w:sz w:val="24"/>
          <w:szCs w:val="24"/>
        </w:rPr>
      </w:pPr>
      <w:r w:rsidRPr="00E31164">
        <w:rPr>
          <w:rFonts w:ascii="Arial Narrow" w:hAnsi="Arial Narrow"/>
          <w:sz w:val="24"/>
          <w:szCs w:val="24"/>
        </w:rPr>
        <w:t xml:space="preserve">La tabla </w:t>
      </w:r>
      <w:r w:rsidR="0091453B" w:rsidRPr="00E31164">
        <w:rPr>
          <w:rFonts w:ascii="Arial Narrow" w:hAnsi="Arial Narrow"/>
          <w:sz w:val="24"/>
          <w:szCs w:val="24"/>
        </w:rPr>
        <w:t>4</w:t>
      </w:r>
      <w:r w:rsidRPr="00E31164">
        <w:rPr>
          <w:rFonts w:ascii="Arial Narrow" w:hAnsi="Arial Narrow"/>
          <w:sz w:val="24"/>
          <w:szCs w:val="24"/>
        </w:rPr>
        <w:t xml:space="preserve"> muestra que el Distrito de Conservación de Suelos Barbas Bremen se encuentra en dos clasificaciones en casi igual proporción, la de muy baja retención y regulación de humedad y la de alta retención y regulación de humedad. Esta diferencia podría inferirse por la diferencia de cambios de cobertura presentes en el área.  </w:t>
      </w:r>
    </w:p>
    <w:p w14:paraId="1AD745EE" w14:textId="77777777" w:rsidR="00400404" w:rsidRPr="00E31164" w:rsidRDefault="00400404" w:rsidP="00E31164">
      <w:pPr>
        <w:jc w:val="center"/>
        <w:rPr>
          <w:rFonts w:ascii="Arial Narrow" w:hAnsi="Arial Narrow"/>
          <w:noProof/>
          <w:sz w:val="24"/>
          <w:szCs w:val="24"/>
        </w:rPr>
      </w:pPr>
      <w:r w:rsidRPr="00E31164">
        <w:rPr>
          <w:rFonts w:ascii="Arial Narrow" w:hAnsi="Arial Narrow"/>
          <w:noProof/>
          <w:sz w:val="24"/>
          <w:szCs w:val="24"/>
          <w:lang w:val="es-CO"/>
        </w:rPr>
        <w:lastRenderedPageBreak/>
        <w:drawing>
          <wp:inline distT="0" distB="0" distL="0" distR="0" wp14:anchorId="4720549D" wp14:editId="3E5AF236">
            <wp:extent cx="3058160" cy="1869743"/>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5826" cy="1874430"/>
                    </a:xfrm>
                    <a:prstGeom prst="rect">
                      <a:avLst/>
                    </a:prstGeom>
                    <a:noFill/>
                    <a:ln>
                      <a:noFill/>
                    </a:ln>
                  </pic:spPr>
                </pic:pic>
              </a:graphicData>
            </a:graphic>
          </wp:inline>
        </w:drawing>
      </w:r>
    </w:p>
    <w:p w14:paraId="4FA288B6" w14:textId="41B99226" w:rsidR="00400404" w:rsidRPr="00E31164" w:rsidRDefault="0091453B" w:rsidP="00E31164">
      <w:pPr>
        <w:pStyle w:val="Descripcin"/>
        <w:spacing w:line="276" w:lineRule="auto"/>
        <w:rPr>
          <w:rFonts w:ascii="Arial Narrow" w:hAnsi="Arial Narrow"/>
          <w:noProof/>
          <w:sz w:val="24"/>
          <w:szCs w:val="24"/>
          <w:lang w:eastAsia="es-CO"/>
        </w:rPr>
      </w:pPr>
      <w:bookmarkStart w:id="31" w:name="_Toc74409379"/>
      <w:r w:rsidRPr="00E31164">
        <w:rPr>
          <w:rFonts w:ascii="Arial Narrow" w:hAnsi="Arial Narrow"/>
          <w:sz w:val="24"/>
          <w:szCs w:val="24"/>
        </w:rPr>
        <w:t xml:space="preserve">Mapa </w:t>
      </w:r>
      <w:r w:rsidRPr="00E31164">
        <w:rPr>
          <w:rFonts w:ascii="Arial Narrow" w:hAnsi="Arial Narrow"/>
          <w:sz w:val="24"/>
          <w:szCs w:val="24"/>
        </w:rPr>
        <w:fldChar w:fldCharType="begin"/>
      </w:r>
      <w:r w:rsidRPr="00E31164">
        <w:rPr>
          <w:rFonts w:ascii="Arial Narrow" w:hAnsi="Arial Narrow"/>
          <w:sz w:val="24"/>
          <w:szCs w:val="24"/>
        </w:rPr>
        <w:instrText xml:space="preserve"> SEQ Mapa \* ARABIC </w:instrText>
      </w:r>
      <w:r w:rsidRPr="00E31164">
        <w:rPr>
          <w:rFonts w:ascii="Arial Narrow" w:hAnsi="Arial Narrow"/>
          <w:sz w:val="24"/>
          <w:szCs w:val="24"/>
        </w:rPr>
        <w:fldChar w:fldCharType="separate"/>
      </w:r>
      <w:r w:rsidR="00FF17ED" w:rsidRPr="00E31164">
        <w:rPr>
          <w:rFonts w:ascii="Arial Narrow" w:hAnsi="Arial Narrow"/>
          <w:noProof/>
          <w:sz w:val="24"/>
          <w:szCs w:val="24"/>
        </w:rPr>
        <w:t>5</w:t>
      </w:r>
      <w:r w:rsidRPr="00E31164">
        <w:rPr>
          <w:rFonts w:ascii="Arial Narrow" w:hAnsi="Arial Narrow"/>
          <w:sz w:val="24"/>
          <w:szCs w:val="24"/>
        </w:rPr>
        <w:fldChar w:fldCharType="end"/>
      </w:r>
      <w:r w:rsidRPr="00E31164">
        <w:rPr>
          <w:rFonts w:ascii="Arial Narrow" w:hAnsi="Arial Narrow"/>
          <w:sz w:val="24"/>
          <w:szCs w:val="24"/>
        </w:rPr>
        <w:t>. Índice de Retención Hídrica (IRH) del DCS Barbas Bremen en la cuenca Hidrográfica del río La Vieja</w:t>
      </w:r>
      <w:bookmarkEnd w:id="31"/>
    </w:p>
    <w:p w14:paraId="2963925F" w14:textId="0063B039" w:rsidR="00400404" w:rsidRPr="00E31164" w:rsidRDefault="00400404" w:rsidP="00E31164">
      <w:pPr>
        <w:pStyle w:val="Ttulo4"/>
        <w:rPr>
          <w:rFonts w:ascii="Arial Narrow" w:hAnsi="Arial Narrow"/>
        </w:rPr>
      </w:pPr>
      <w:r w:rsidRPr="00E31164">
        <w:rPr>
          <w:rFonts w:ascii="Arial Narrow" w:hAnsi="Arial Narrow"/>
        </w:rPr>
        <w:t>Índice de Vulnerabilidad por Desabastecimiento Hídrico (IVH)</w:t>
      </w:r>
    </w:p>
    <w:p w14:paraId="60B44FBB" w14:textId="77777777" w:rsidR="00F01F65" w:rsidRPr="00E31164" w:rsidRDefault="00F01F65" w:rsidP="00E31164">
      <w:pPr>
        <w:jc w:val="both"/>
        <w:rPr>
          <w:rFonts w:ascii="Arial Narrow" w:hAnsi="Arial Narrow"/>
          <w:sz w:val="24"/>
          <w:szCs w:val="24"/>
        </w:rPr>
      </w:pPr>
    </w:p>
    <w:p w14:paraId="6BF321B2" w14:textId="77777777" w:rsidR="00400404" w:rsidRPr="00E31164" w:rsidRDefault="00400404" w:rsidP="00E31164">
      <w:pPr>
        <w:jc w:val="both"/>
        <w:rPr>
          <w:rFonts w:ascii="Arial Narrow" w:hAnsi="Arial Narrow"/>
          <w:sz w:val="24"/>
          <w:szCs w:val="24"/>
        </w:rPr>
      </w:pPr>
      <w:r w:rsidRPr="00E31164">
        <w:rPr>
          <w:rFonts w:ascii="Arial Narrow" w:hAnsi="Arial Narrow"/>
          <w:sz w:val="24"/>
          <w:szCs w:val="24"/>
        </w:rPr>
        <w:t>El objetivo de este índice es determinar la fragilidad de mantener la oferta de agua para abastecimiento. Establece el grado de fragilidad del sistema hídrico para mantener la oferta para el abastecimiento de agua, que ante amenazas –como periodos largos de estiaje o eventos como el Fenómeno Cálido del Pacífico (El Niño) – podría generar riesgos de desabastecimiento. (Ministerio de Ambiente y Desarrollo Sostenible, 2014)</w:t>
      </w:r>
    </w:p>
    <w:p w14:paraId="347D99BC" w14:textId="77777777" w:rsidR="00FD3916" w:rsidRPr="00E31164" w:rsidRDefault="00FD3916" w:rsidP="00E31164">
      <w:pPr>
        <w:jc w:val="both"/>
        <w:rPr>
          <w:rFonts w:ascii="Arial Narrow" w:hAnsi="Arial Narrow"/>
          <w:sz w:val="24"/>
          <w:szCs w:val="24"/>
        </w:rPr>
      </w:pPr>
    </w:p>
    <w:tbl>
      <w:tblPr>
        <w:tblW w:w="4520" w:type="dxa"/>
        <w:jc w:val="center"/>
        <w:tblCellMar>
          <w:left w:w="70" w:type="dxa"/>
          <w:right w:w="70" w:type="dxa"/>
        </w:tblCellMar>
        <w:tblLook w:val="04A0" w:firstRow="1" w:lastRow="0" w:firstColumn="1" w:lastColumn="0" w:noHBand="0" w:noVBand="1"/>
      </w:tblPr>
      <w:tblGrid>
        <w:gridCol w:w="1920"/>
        <w:gridCol w:w="1300"/>
        <w:gridCol w:w="1300"/>
      </w:tblGrid>
      <w:tr w:rsidR="00400404" w:rsidRPr="00E31164" w14:paraId="478FB4A4" w14:textId="77777777" w:rsidTr="00515472">
        <w:trPr>
          <w:trHeight w:val="576"/>
          <w:jc w:val="center"/>
        </w:trPr>
        <w:tc>
          <w:tcPr>
            <w:tcW w:w="192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6960AC09" w14:textId="77777777" w:rsidR="00400404" w:rsidRPr="00E31164" w:rsidRDefault="00400404" w:rsidP="00E31164">
            <w:pPr>
              <w:jc w:val="center"/>
              <w:rPr>
                <w:rFonts w:ascii="Arial Narrow" w:eastAsia="Times New Roman" w:hAnsi="Arial Narrow"/>
                <w:b/>
                <w:bCs/>
                <w:sz w:val="24"/>
                <w:szCs w:val="24"/>
              </w:rPr>
            </w:pPr>
            <w:r w:rsidRPr="00E31164">
              <w:rPr>
                <w:rFonts w:ascii="Arial Narrow" w:eastAsia="Times New Roman" w:hAnsi="Arial Narrow"/>
                <w:b/>
                <w:bCs/>
                <w:sz w:val="24"/>
                <w:szCs w:val="24"/>
              </w:rPr>
              <w:t>Área Protegida</w:t>
            </w:r>
          </w:p>
        </w:tc>
        <w:tc>
          <w:tcPr>
            <w:tcW w:w="1300"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3CB4D792" w14:textId="77777777" w:rsidR="00400404" w:rsidRPr="00E31164" w:rsidRDefault="00400404" w:rsidP="00E31164">
            <w:pPr>
              <w:jc w:val="center"/>
              <w:rPr>
                <w:rFonts w:ascii="Arial Narrow" w:eastAsia="Times New Roman" w:hAnsi="Arial Narrow"/>
                <w:b/>
                <w:bCs/>
                <w:sz w:val="24"/>
                <w:szCs w:val="24"/>
              </w:rPr>
            </w:pPr>
            <w:r w:rsidRPr="00E31164">
              <w:rPr>
                <w:rFonts w:ascii="Arial Narrow" w:eastAsia="Times New Roman" w:hAnsi="Arial Narrow"/>
                <w:b/>
                <w:bCs/>
                <w:sz w:val="24"/>
                <w:szCs w:val="24"/>
              </w:rPr>
              <w:t>Medio</w:t>
            </w:r>
          </w:p>
        </w:tc>
        <w:tc>
          <w:tcPr>
            <w:tcW w:w="1300" w:type="dxa"/>
            <w:tcBorders>
              <w:top w:val="single" w:sz="4" w:space="0" w:color="auto"/>
              <w:left w:val="nil"/>
              <w:bottom w:val="single" w:sz="4" w:space="0" w:color="auto"/>
              <w:right w:val="single" w:sz="4" w:space="0" w:color="auto"/>
            </w:tcBorders>
            <w:shd w:val="clear" w:color="auto" w:fill="C5E0B3" w:themeFill="accent6" w:themeFillTint="66"/>
            <w:vAlign w:val="bottom"/>
          </w:tcPr>
          <w:p w14:paraId="00BED103" w14:textId="77777777" w:rsidR="00400404" w:rsidRPr="00E31164" w:rsidRDefault="00400404" w:rsidP="00E31164">
            <w:pPr>
              <w:jc w:val="center"/>
              <w:rPr>
                <w:rFonts w:ascii="Arial Narrow" w:eastAsia="Times New Roman" w:hAnsi="Arial Narrow"/>
                <w:b/>
                <w:bCs/>
                <w:sz w:val="24"/>
                <w:szCs w:val="24"/>
              </w:rPr>
            </w:pPr>
          </w:p>
          <w:p w14:paraId="336512D1" w14:textId="77777777" w:rsidR="00400404" w:rsidRPr="00E31164" w:rsidRDefault="00400404" w:rsidP="00E31164">
            <w:pPr>
              <w:jc w:val="center"/>
              <w:rPr>
                <w:rFonts w:ascii="Arial Narrow" w:eastAsia="Times New Roman" w:hAnsi="Arial Narrow"/>
                <w:b/>
                <w:bCs/>
                <w:sz w:val="24"/>
                <w:szCs w:val="24"/>
              </w:rPr>
            </w:pPr>
            <w:r w:rsidRPr="00E31164">
              <w:rPr>
                <w:rFonts w:ascii="Arial Narrow" w:eastAsia="Times New Roman" w:hAnsi="Arial Narrow"/>
                <w:b/>
                <w:bCs/>
                <w:sz w:val="24"/>
                <w:szCs w:val="24"/>
              </w:rPr>
              <w:t xml:space="preserve">Muy Alto </w:t>
            </w:r>
          </w:p>
        </w:tc>
      </w:tr>
      <w:tr w:rsidR="00400404" w:rsidRPr="00E31164" w14:paraId="6747FCFD" w14:textId="77777777" w:rsidTr="0072315E">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tcPr>
          <w:p w14:paraId="6F11DF50" w14:textId="77777777" w:rsidR="00400404" w:rsidRPr="00E31164" w:rsidRDefault="00400404" w:rsidP="00E31164">
            <w:pPr>
              <w:rPr>
                <w:rFonts w:ascii="Arial Narrow" w:eastAsia="Times New Roman" w:hAnsi="Arial Narrow"/>
                <w:color w:val="000000"/>
                <w:sz w:val="24"/>
                <w:szCs w:val="24"/>
                <w:lang w:eastAsia="es-MX"/>
              </w:rPr>
            </w:pPr>
            <w:r w:rsidRPr="00E31164">
              <w:rPr>
                <w:rFonts w:ascii="Arial Narrow" w:eastAsia="Times New Roman" w:hAnsi="Arial Narrow"/>
                <w:color w:val="000000"/>
                <w:sz w:val="24"/>
                <w:szCs w:val="24"/>
                <w:lang w:eastAsia="es-MX"/>
              </w:rPr>
              <w:t>Barbas Bremen</w:t>
            </w:r>
          </w:p>
        </w:tc>
        <w:tc>
          <w:tcPr>
            <w:tcW w:w="1300" w:type="dxa"/>
            <w:tcBorders>
              <w:top w:val="nil"/>
              <w:left w:val="nil"/>
              <w:bottom w:val="single" w:sz="4" w:space="0" w:color="auto"/>
              <w:right w:val="single" w:sz="4" w:space="0" w:color="auto"/>
            </w:tcBorders>
            <w:shd w:val="clear" w:color="auto" w:fill="auto"/>
            <w:noWrap/>
            <w:vAlign w:val="bottom"/>
          </w:tcPr>
          <w:p w14:paraId="1BB0FF98" w14:textId="77777777" w:rsidR="00400404" w:rsidRPr="00E31164" w:rsidRDefault="00400404" w:rsidP="00E31164">
            <w:pPr>
              <w:jc w:val="right"/>
              <w:rPr>
                <w:rFonts w:ascii="Arial Narrow" w:eastAsia="Times New Roman" w:hAnsi="Arial Narrow"/>
                <w:color w:val="000000"/>
                <w:sz w:val="24"/>
                <w:szCs w:val="24"/>
                <w:lang w:eastAsia="es-MX"/>
              </w:rPr>
            </w:pPr>
            <w:r w:rsidRPr="00E31164">
              <w:rPr>
                <w:rFonts w:ascii="Arial Narrow" w:eastAsia="Times New Roman" w:hAnsi="Arial Narrow" w:cs="Calibri"/>
                <w:color w:val="000000"/>
                <w:sz w:val="24"/>
                <w:szCs w:val="24"/>
                <w:lang w:eastAsia="es-MX"/>
              </w:rPr>
              <w:t>48.98%</w:t>
            </w:r>
          </w:p>
        </w:tc>
        <w:tc>
          <w:tcPr>
            <w:tcW w:w="1300" w:type="dxa"/>
            <w:tcBorders>
              <w:top w:val="nil"/>
              <w:left w:val="nil"/>
              <w:bottom w:val="single" w:sz="4" w:space="0" w:color="auto"/>
              <w:right w:val="single" w:sz="4" w:space="0" w:color="auto"/>
            </w:tcBorders>
            <w:vAlign w:val="bottom"/>
          </w:tcPr>
          <w:p w14:paraId="704A23B0" w14:textId="77777777" w:rsidR="00400404" w:rsidRPr="00E31164" w:rsidRDefault="00400404" w:rsidP="00E31164">
            <w:pPr>
              <w:jc w:val="right"/>
              <w:rPr>
                <w:rFonts w:ascii="Arial Narrow" w:eastAsia="Times New Roman" w:hAnsi="Arial Narrow"/>
                <w:color w:val="000000"/>
                <w:sz w:val="24"/>
                <w:szCs w:val="24"/>
                <w:lang w:eastAsia="es-MX"/>
              </w:rPr>
            </w:pPr>
            <w:r w:rsidRPr="00E31164">
              <w:rPr>
                <w:rFonts w:ascii="Arial Narrow" w:eastAsia="Times New Roman" w:hAnsi="Arial Narrow" w:cs="Calibri"/>
                <w:color w:val="000000"/>
                <w:sz w:val="24"/>
                <w:szCs w:val="24"/>
                <w:lang w:eastAsia="es-MX"/>
              </w:rPr>
              <w:t>51.02%</w:t>
            </w:r>
          </w:p>
        </w:tc>
      </w:tr>
    </w:tbl>
    <w:p w14:paraId="517F8C39" w14:textId="5E430941" w:rsidR="00FD3916" w:rsidRPr="00E31164" w:rsidRDefault="00FD3916" w:rsidP="00E31164">
      <w:pPr>
        <w:pStyle w:val="Descripcin"/>
        <w:spacing w:line="276" w:lineRule="auto"/>
        <w:jc w:val="center"/>
        <w:rPr>
          <w:rFonts w:ascii="Arial Narrow" w:hAnsi="Arial Narrow"/>
          <w:sz w:val="24"/>
          <w:szCs w:val="24"/>
        </w:rPr>
      </w:pPr>
      <w:bookmarkStart w:id="32" w:name="_Toc74409433"/>
      <w:r w:rsidRPr="00E31164">
        <w:rPr>
          <w:rFonts w:ascii="Arial Narrow" w:hAnsi="Arial Narrow"/>
          <w:sz w:val="24"/>
          <w:szCs w:val="24"/>
        </w:rPr>
        <w:t xml:space="preserve">Tabla </w:t>
      </w:r>
      <w:r w:rsidRPr="00E31164">
        <w:rPr>
          <w:rFonts w:ascii="Arial Narrow" w:hAnsi="Arial Narrow"/>
          <w:sz w:val="24"/>
          <w:szCs w:val="24"/>
        </w:rPr>
        <w:fldChar w:fldCharType="begin"/>
      </w:r>
      <w:r w:rsidRPr="00E31164">
        <w:rPr>
          <w:rFonts w:ascii="Arial Narrow" w:hAnsi="Arial Narrow"/>
          <w:sz w:val="24"/>
          <w:szCs w:val="24"/>
        </w:rPr>
        <w:instrText xml:space="preserve"> SEQ Tabla \* ARABIC </w:instrText>
      </w:r>
      <w:r w:rsidRPr="00E31164">
        <w:rPr>
          <w:rFonts w:ascii="Arial Narrow" w:hAnsi="Arial Narrow"/>
          <w:sz w:val="24"/>
          <w:szCs w:val="24"/>
        </w:rPr>
        <w:fldChar w:fldCharType="separate"/>
      </w:r>
      <w:r w:rsidR="002A5974" w:rsidRPr="00E31164">
        <w:rPr>
          <w:rFonts w:ascii="Arial Narrow" w:hAnsi="Arial Narrow"/>
          <w:noProof/>
          <w:sz w:val="24"/>
          <w:szCs w:val="24"/>
        </w:rPr>
        <w:t>5</w:t>
      </w:r>
      <w:r w:rsidRPr="00E31164">
        <w:rPr>
          <w:rFonts w:ascii="Arial Narrow" w:hAnsi="Arial Narrow"/>
          <w:sz w:val="24"/>
          <w:szCs w:val="24"/>
        </w:rPr>
        <w:fldChar w:fldCharType="end"/>
      </w:r>
      <w:r w:rsidRPr="00E31164">
        <w:rPr>
          <w:rFonts w:ascii="Arial Narrow" w:hAnsi="Arial Narrow"/>
          <w:sz w:val="24"/>
          <w:szCs w:val="24"/>
        </w:rPr>
        <w:t>. Índice de Vulnerabilidad por Desabastecimiento Hídrico</w:t>
      </w:r>
      <w:r w:rsidR="00BC6FBE" w:rsidRPr="00E31164">
        <w:rPr>
          <w:rFonts w:ascii="Arial Narrow" w:hAnsi="Arial Narrow"/>
          <w:sz w:val="24"/>
          <w:szCs w:val="24"/>
        </w:rPr>
        <w:t xml:space="preserve"> del DCS Barbas Bremen en la cuenca Hidrográfica del río La Vieja</w:t>
      </w:r>
      <w:bookmarkEnd w:id="32"/>
    </w:p>
    <w:p w14:paraId="4867B00A" w14:textId="45C1A2D4" w:rsidR="00400404" w:rsidRPr="00E31164" w:rsidRDefault="00400404" w:rsidP="00E31164">
      <w:pPr>
        <w:jc w:val="both"/>
        <w:rPr>
          <w:rFonts w:ascii="Arial Narrow" w:hAnsi="Arial Narrow"/>
          <w:sz w:val="24"/>
          <w:szCs w:val="24"/>
        </w:rPr>
      </w:pPr>
      <w:r w:rsidRPr="00E31164">
        <w:rPr>
          <w:rFonts w:ascii="Arial Narrow" w:hAnsi="Arial Narrow"/>
          <w:sz w:val="24"/>
          <w:szCs w:val="24"/>
        </w:rPr>
        <w:t xml:space="preserve">La tabla </w:t>
      </w:r>
      <w:r w:rsidR="00BC6FBE" w:rsidRPr="00E31164">
        <w:rPr>
          <w:rFonts w:ascii="Arial Narrow" w:hAnsi="Arial Narrow"/>
          <w:sz w:val="24"/>
          <w:szCs w:val="24"/>
        </w:rPr>
        <w:t>5</w:t>
      </w:r>
      <w:r w:rsidRPr="00E31164">
        <w:rPr>
          <w:rFonts w:ascii="Arial Narrow" w:hAnsi="Arial Narrow"/>
          <w:sz w:val="24"/>
          <w:szCs w:val="24"/>
        </w:rPr>
        <w:t xml:space="preserve"> muestra que Distrito de Conservación de Suelos Barbas Bremen se encuentra en niveles de Medio y Muy Alto de probabilidad de desabastecimiento hídrico. Debe tenerse presente que este índice se relaciona con el fenómeno de variabilidad climática como La </w:t>
      </w:r>
      <w:proofErr w:type="gramStart"/>
      <w:r w:rsidRPr="00E31164">
        <w:rPr>
          <w:rFonts w:ascii="Arial Narrow" w:hAnsi="Arial Narrow"/>
          <w:sz w:val="24"/>
          <w:szCs w:val="24"/>
        </w:rPr>
        <w:t>Niña  por</w:t>
      </w:r>
      <w:proofErr w:type="gramEnd"/>
      <w:r w:rsidRPr="00E31164">
        <w:rPr>
          <w:rFonts w:ascii="Arial Narrow" w:hAnsi="Arial Narrow"/>
          <w:sz w:val="24"/>
          <w:szCs w:val="24"/>
        </w:rPr>
        <w:t xml:space="preserve"> lo cual es clave para la planificación del área al mediano y largo plazo. </w:t>
      </w:r>
    </w:p>
    <w:p w14:paraId="4CD94C52" w14:textId="77777777" w:rsidR="00400404" w:rsidRPr="00E31164" w:rsidRDefault="00400404" w:rsidP="00E31164">
      <w:pPr>
        <w:jc w:val="center"/>
        <w:rPr>
          <w:rFonts w:ascii="Arial Narrow" w:hAnsi="Arial Narrow"/>
          <w:noProof/>
          <w:sz w:val="24"/>
          <w:szCs w:val="24"/>
        </w:rPr>
      </w:pPr>
      <w:r w:rsidRPr="00E31164">
        <w:rPr>
          <w:rFonts w:ascii="Arial Narrow" w:hAnsi="Arial Narrow"/>
          <w:noProof/>
          <w:sz w:val="24"/>
          <w:szCs w:val="24"/>
          <w:lang w:val="es-CO"/>
        </w:rPr>
        <w:drawing>
          <wp:inline distT="0" distB="0" distL="0" distR="0" wp14:anchorId="420AE007" wp14:editId="3641414A">
            <wp:extent cx="2589395" cy="1774209"/>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118" cy="1774704"/>
                    </a:xfrm>
                    <a:prstGeom prst="rect">
                      <a:avLst/>
                    </a:prstGeom>
                    <a:noFill/>
                    <a:ln>
                      <a:noFill/>
                    </a:ln>
                  </pic:spPr>
                </pic:pic>
              </a:graphicData>
            </a:graphic>
          </wp:inline>
        </w:drawing>
      </w:r>
    </w:p>
    <w:p w14:paraId="4751B3B7" w14:textId="0BB8FFCD" w:rsidR="00400404" w:rsidRPr="00E31164" w:rsidRDefault="00BC6FBE" w:rsidP="00E31164">
      <w:pPr>
        <w:pStyle w:val="Descripcin"/>
        <w:spacing w:line="276" w:lineRule="auto"/>
        <w:rPr>
          <w:rFonts w:ascii="Arial Narrow" w:hAnsi="Arial Narrow"/>
          <w:b/>
          <w:sz w:val="24"/>
          <w:szCs w:val="24"/>
        </w:rPr>
      </w:pPr>
      <w:bookmarkStart w:id="33" w:name="_Toc74409380"/>
      <w:r w:rsidRPr="00E31164">
        <w:rPr>
          <w:rFonts w:ascii="Arial Narrow" w:hAnsi="Arial Narrow"/>
          <w:sz w:val="24"/>
          <w:szCs w:val="24"/>
        </w:rPr>
        <w:lastRenderedPageBreak/>
        <w:t xml:space="preserve">Mapa </w:t>
      </w:r>
      <w:r w:rsidRPr="00E31164">
        <w:rPr>
          <w:rFonts w:ascii="Arial Narrow" w:hAnsi="Arial Narrow"/>
          <w:sz w:val="24"/>
          <w:szCs w:val="24"/>
        </w:rPr>
        <w:fldChar w:fldCharType="begin"/>
      </w:r>
      <w:r w:rsidRPr="00E31164">
        <w:rPr>
          <w:rFonts w:ascii="Arial Narrow" w:hAnsi="Arial Narrow"/>
          <w:sz w:val="24"/>
          <w:szCs w:val="24"/>
        </w:rPr>
        <w:instrText xml:space="preserve"> SEQ Mapa \* ARABIC </w:instrText>
      </w:r>
      <w:r w:rsidRPr="00E31164">
        <w:rPr>
          <w:rFonts w:ascii="Arial Narrow" w:hAnsi="Arial Narrow"/>
          <w:sz w:val="24"/>
          <w:szCs w:val="24"/>
        </w:rPr>
        <w:fldChar w:fldCharType="separate"/>
      </w:r>
      <w:r w:rsidR="00FF17ED" w:rsidRPr="00E31164">
        <w:rPr>
          <w:rFonts w:ascii="Arial Narrow" w:hAnsi="Arial Narrow"/>
          <w:noProof/>
          <w:sz w:val="24"/>
          <w:szCs w:val="24"/>
        </w:rPr>
        <w:t>6</w:t>
      </w:r>
      <w:r w:rsidRPr="00E31164">
        <w:rPr>
          <w:rFonts w:ascii="Arial Narrow" w:hAnsi="Arial Narrow"/>
          <w:sz w:val="24"/>
          <w:szCs w:val="24"/>
        </w:rPr>
        <w:fldChar w:fldCharType="end"/>
      </w:r>
      <w:r w:rsidRPr="00E31164">
        <w:rPr>
          <w:rFonts w:ascii="Arial Narrow" w:hAnsi="Arial Narrow"/>
          <w:sz w:val="24"/>
          <w:szCs w:val="24"/>
        </w:rPr>
        <w:t>. Índice de Vulnerabilidad por Desabastecimiento Hídrico del DCS Barbas Bremen en la cuenca hidrográfica del río La Vieja</w:t>
      </w:r>
      <w:bookmarkEnd w:id="33"/>
    </w:p>
    <w:p w14:paraId="723FC619" w14:textId="77777777" w:rsidR="00826D93" w:rsidRPr="00E31164" w:rsidRDefault="00826D93" w:rsidP="00E31164">
      <w:pPr>
        <w:pStyle w:val="Ttulo4"/>
        <w:rPr>
          <w:rFonts w:ascii="Arial Narrow" w:hAnsi="Arial Narrow"/>
        </w:rPr>
      </w:pPr>
    </w:p>
    <w:p w14:paraId="139FA977" w14:textId="77777777" w:rsidR="00826D93" w:rsidRPr="00E31164" w:rsidRDefault="00826D93" w:rsidP="00E31164">
      <w:pPr>
        <w:pStyle w:val="Ttulo4"/>
        <w:rPr>
          <w:rFonts w:ascii="Arial Narrow" w:hAnsi="Arial Narrow"/>
        </w:rPr>
      </w:pPr>
    </w:p>
    <w:p w14:paraId="246849BA" w14:textId="59F2C388" w:rsidR="00400404" w:rsidRPr="00E31164" w:rsidRDefault="00400404" w:rsidP="00E31164">
      <w:pPr>
        <w:pStyle w:val="Ttulo4"/>
        <w:rPr>
          <w:rFonts w:ascii="Arial Narrow" w:hAnsi="Arial Narrow"/>
        </w:rPr>
      </w:pPr>
      <w:r w:rsidRPr="00E31164">
        <w:rPr>
          <w:rFonts w:ascii="Arial Narrow" w:hAnsi="Arial Narrow"/>
        </w:rPr>
        <w:t>Índice de Alteración Calidad del Agua IACAL</w:t>
      </w:r>
    </w:p>
    <w:p w14:paraId="44166792" w14:textId="77777777" w:rsidR="00EC6FA6" w:rsidRPr="00E31164" w:rsidRDefault="00EC6FA6" w:rsidP="00E31164">
      <w:pPr>
        <w:rPr>
          <w:rFonts w:ascii="Arial Narrow" w:hAnsi="Arial Narrow"/>
          <w:sz w:val="24"/>
          <w:szCs w:val="24"/>
        </w:rPr>
      </w:pPr>
    </w:p>
    <w:p w14:paraId="4FE11AAB" w14:textId="77777777" w:rsidR="00400404" w:rsidRPr="00E31164" w:rsidRDefault="00400404" w:rsidP="00E31164">
      <w:pPr>
        <w:jc w:val="both"/>
        <w:rPr>
          <w:rFonts w:ascii="Arial Narrow" w:hAnsi="Arial Narrow"/>
          <w:sz w:val="24"/>
          <w:szCs w:val="24"/>
        </w:rPr>
      </w:pPr>
      <w:r w:rsidRPr="00E31164">
        <w:rPr>
          <w:rFonts w:ascii="Arial Narrow" w:hAnsi="Arial Narrow"/>
          <w:sz w:val="24"/>
          <w:szCs w:val="24"/>
        </w:rPr>
        <w:t>El objetivo de este índice es estimar la afectación al cuerpo de agua por las presiones de actividades socioeconómicas.  Refleja la contribución/alteración potencial de la calidad del agua por presión de la actividad socioeconómica, a escala de subzonas hidrográficas y subcuencas, pues se calcula en función de la presión ambiental, entendida como la contribución potencial de cada agente social o actividad humana (población, industria, agricultura, minería) a las alteraciones del medio ambiente por consumo de recursos naturales, generación de residuos (emisión o vertimiento) y transformación del medio físico, limitaciones para determinados usos en función de variables seleccionadas, mediante ponderaciones y agregación de variables físicas, químicas y biológicas. (Ministerio de Ambiente y Desarrollo Sostenible, 2014)</w:t>
      </w:r>
    </w:p>
    <w:p w14:paraId="6CC8DE32" w14:textId="77777777" w:rsidR="00525FD6" w:rsidRPr="00E31164" w:rsidRDefault="00525FD6" w:rsidP="00E31164">
      <w:pPr>
        <w:jc w:val="both"/>
        <w:rPr>
          <w:rFonts w:ascii="Arial Narrow" w:hAnsi="Arial Narrow"/>
          <w:sz w:val="24"/>
          <w:szCs w:val="24"/>
        </w:rPr>
      </w:pPr>
    </w:p>
    <w:tbl>
      <w:tblPr>
        <w:tblW w:w="5760" w:type="dxa"/>
        <w:jc w:val="center"/>
        <w:tblCellMar>
          <w:left w:w="70" w:type="dxa"/>
          <w:right w:w="70" w:type="dxa"/>
        </w:tblCellMar>
        <w:tblLook w:val="04A0" w:firstRow="1" w:lastRow="0" w:firstColumn="1" w:lastColumn="0" w:noHBand="0" w:noVBand="1"/>
      </w:tblPr>
      <w:tblGrid>
        <w:gridCol w:w="1920"/>
        <w:gridCol w:w="1280"/>
        <w:gridCol w:w="1280"/>
        <w:gridCol w:w="1280"/>
      </w:tblGrid>
      <w:tr w:rsidR="00400404" w:rsidRPr="00E31164" w14:paraId="688E0DB5" w14:textId="77777777" w:rsidTr="000F53F9">
        <w:trPr>
          <w:trHeight w:val="308"/>
          <w:jc w:val="center"/>
        </w:trPr>
        <w:tc>
          <w:tcPr>
            <w:tcW w:w="192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09C8F182" w14:textId="77777777" w:rsidR="00400404" w:rsidRPr="00E31164" w:rsidRDefault="00400404" w:rsidP="00E31164">
            <w:pPr>
              <w:jc w:val="center"/>
              <w:rPr>
                <w:rFonts w:ascii="Arial Narrow" w:eastAsia="Times New Roman" w:hAnsi="Arial Narrow"/>
                <w:b/>
                <w:bCs/>
                <w:sz w:val="24"/>
                <w:szCs w:val="24"/>
              </w:rPr>
            </w:pPr>
            <w:r w:rsidRPr="00E31164">
              <w:rPr>
                <w:rFonts w:ascii="Arial Narrow" w:eastAsia="Times New Roman" w:hAnsi="Arial Narrow"/>
                <w:b/>
                <w:bCs/>
                <w:sz w:val="24"/>
                <w:szCs w:val="24"/>
              </w:rPr>
              <w:t>Área Protegida</w:t>
            </w:r>
          </w:p>
        </w:tc>
        <w:tc>
          <w:tcPr>
            <w:tcW w:w="128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7CE5C477" w14:textId="77777777" w:rsidR="00400404" w:rsidRPr="00E31164" w:rsidRDefault="00400404" w:rsidP="00E31164">
            <w:pPr>
              <w:jc w:val="center"/>
              <w:rPr>
                <w:rFonts w:ascii="Arial Narrow" w:eastAsia="Times New Roman" w:hAnsi="Arial Narrow"/>
                <w:b/>
                <w:bCs/>
                <w:sz w:val="24"/>
                <w:szCs w:val="24"/>
              </w:rPr>
            </w:pPr>
            <w:r w:rsidRPr="00E31164">
              <w:rPr>
                <w:rFonts w:ascii="Arial Narrow" w:eastAsia="Times New Roman" w:hAnsi="Arial Narrow"/>
                <w:b/>
                <w:bCs/>
                <w:sz w:val="24"/>
                <w:szCs w:val="24"/>
              </w:rPr>
              <w:t xml:space="preserve">Medio Alto </w:t>
            </w:r>
          </w:p>
        </w:tc>
        <w:tc>
          <w:tcPr>
            <w:tcW w:w="128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15AF0AEF" w14:textId="77777777" w:rsidR="00400404" w:rsidRPr="00E31164" w:rsidRDefault="00400404" w:rsidP="00E31164">
            <w:pPr>
              <w:jc w:val="center"/>
              <w:rPr>
                <w:rFonts w:ascii="Arial Narrow" w:eastAsia="Times New Roman" w:hAnsi="Arial Narrow"/>
                <w:b/>
                <w:bCs/>
                <w:sz w:val="24"/>
                <w:szCs w:val="24"/>
              </w:rPr>
            </w:pPr>
            <w:r w:rsidRPr="00E31164">
              <w:rPr>
                <w:rFonts w:ascii="Arial Narrow" w:eastAsia="Times New Roman" w:hAnsi="Arial Narrow"/>
                <w:b/>
                <w:bCs/>
                <w:sz w:val="24"/>
                <w:szCs w:val="24"/>
              </w:rPr>
              <w:t xml:space="preserve">Moderada </w:t>
            </w:r>
          </w:p>
        </w:tc>
        <w:tc>
          <w:tcPr>
            <w:tcW w:w="1280" w:type="dxa"/>
            <w:tcBorders>
              <w:top w:val="single" w:sz="4" w:space="0" w:color="auto"/>
              <w:left w:val="nil"/>
              <w:bottom w:val="single" w:sz="4" w:space="0" w:color="auto"/>
              <w:right w:val="single" w:sz="4" w:space="0" w:color="auto"/>
            </w:tcBorders>
            <w:shd w:val="clear" w:color="auto" w:fill="E2EFD9" w:themeFill="accent6" w:themeFillTint="33"/>
          </w:tcPr>
          <w:p w14:paraId="7743367B" w14:textId="77777777" w:rsidR="00400404" w:rsidRPr="00E31164" w:rsidRDefault="00400404" w:rsidP="00E31164">
            <w:pPr>
              <w:jc w:val="center"/>
              <w:rPr>
                <w:rFonts w:ascii="Arial Narrow" w:eastAsia="Times New Roman" w:hAnsi="Arial Narrow"/>
                <w:b/>
                <w:bCs/>
                <w:sz w:val="24"/>
                <w:szCs w:val="24"/>
              </w:rPr>
            </w:pPr>
            <w:r w:rsidRPr="00E31164">
              <w:rPr>
                <w:rFonts w:ascii="Arial Narrow" w:eastAsia="Times New Roman" w:hAnsi="Arial Narrow"/>
                <w:b/>
                <w:bCs/>
                <w:sz w:val="24"/>
                <w:szCs w:val="24"/>
              </w:rPr>
              <w:t xml:space="preserve">Muy Alto </w:t>
            </w:r>
          </w:p>
        </w:tc>
      </w:tr>
      <w:tr w:rsidR="00400404" w:rsidRPr="00E31164" w14:paraId="094525DF" w14:textId="77777777" w:rsidTr="0072315E">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tcPr>
          <w:p w14:paraId="2CB0D0DE" w14:textId="77777777" w:rsidR="00400404" w:rsidRPr="00E31164" w:rsidRDefault="00400404" w:rsidP="00E31164">
            <w:pPr>
              <w:rPr>
                <w:rFonts w:ascii="Arial Narrow" w:eastAsia="Times New Roman" w:hAnsi="Arial Narrow"/>
                <w:color w:val="000000"/>
                <w:sz w:val="24"/>
                <w:szCs w:val="24"/>
                <w:lang w:eastAsia="es-MX"/>
              </w:rPr>
            </w:pPr>
            <w:r w:rsidRPr="00E31164">
              <w:rPr>
                <w:rFonts w:ascii="Arial Narrow" w:eastAsia="Times New Roman" w:hAnsi="Arial Narrow"/>
                <w:color w:val="000000"/>
                <w:sz w:val="24"/>
                <w:szCs w:val="24"/>
                <w:lang w:eastAsia="es-MX"/>
              </w:rPr>
              <w:t xml:space="preserve">Barbas Bremen </w:t>
            </w:r>
          </w:p>
        </w:tc>
        <w:tc>
          <w:tcPr>
            <w:tcW w:w="1280" w:type="dxa"/>
            <w:tcBorders>
              <w:top w:val="nil"/>
              <w:left w:val="nil"/>
              <w:bottom w:val="single" w:sz="4" w:space="0" w:color="auto"/>
              <w:right w:val="single" w:sz="4" w:space="0" w:color="auto"/>
            </w:tcBorders>
            <w:shd w:val="clear" w:color="auto" w:fill="auto"/>
            <w:noWrap/>
            <w:vAlign w:val="bottom"/>
          </w:tcPr>
          <w:p w14:paraId="16498EA5" w14:textId="77777777" w:rsidR="00400404" w:rsidRPr="00E31164" w:rsidRDefault="00400404" w:rsidP="00E31164">
            <w:pPr>
              <w:jc w:val="right"/>
              <w:rPr>
                <w:rFonts w:ascii="Arial Narrow" w:eastAsia="Times New Roman" w:hAnsi="Arial Narrow"/>
                <w:color w:val="000000"/>
                <w:sz w:val="24"/>
                <w:szCs w:val="24"/>
                <w:lang w:eastAsia="es-MX"/>
              </w:rPr>
            </w:pPr>
            <w:r w:rsidRPr="00E31164">
              <w:rPr>
                <w:rFonts w:ascii="Arial Narrow" w:eastAsia="Times New Roman" w:hAnsi="Arial Narrow"/>
                <w:color w:val="000000"/>
                <w:sz w:val="24"/>
                <w:szCs w:val="24"/>
                <w:lang w:eastAsia="es-MX"/>
              </w:rPr>
              <w:t>29.59%</w:t>
            </w:r>
          </w:p>
        </w:tc>
        <w:tc>
          <w:tcPr>
            <w:tcW w:w="1280" w:type="dxa"/>
            <w:tcBorders>
              <w:top w:val="nil"/>
              <w:left w:val="nil"/>
              <w:bottom w:val="single" w:sz="4" w:space="0" w:color="auto"/>
              <w:right w:val="single" w:sz="4" w:space="0" w:color="auto"/>
            </w:tcBorders>
            <w:shd w:val="clear" w:color="auto" w:fill="auto"/>
            <w:noWrap/>
            <w:vAlign w:val="bottom"/>
          </w:tcPr>
          <w:p w14:paraId="1EF21A0C" w14:textId="77777777" w:rsidR="00400404" w:rsidRPr="00E31164" w:rsidRDefault="00400404" w:rsidP="00E31164">
            <w:pPr>
              <w:jc w:val="right"/>
              <w:rPr>
                <w:rFonts w:ascii="Arial Narrow" w:eastAsia="Times New Roman" w:hAnsi="Arial Narrow"/>
                <w:color w:val="000000"/>
                <w:sz w:val="24"/>
                <w:szCs w:val="24"/>
                <w:lang w:eastAsia="es-MX"/>
              </w:rPr>
            </w:pPr>
            <w:r w:rsidRPr="00E31164">
              <w:rPr>
                <w:rFonts w:ascii="Arial Narrow" w:eastAsia="Times New Roman" w:hAnsi="Arial Narrow"/>
                <w:color w:val="000000"/>
                <w:sz w:val="24"/>
                <w:szCs w:val="24"/>
                <w:lang w:eastAsia="es-MX"/>
              </w:rPr>
              <w:t>21.44%</w:t>
            </w:r>
          </w:p>
        </w:tc>
        <w:tc>
          <w:tcPr>
            <w:tcW w:w="1280" w:type="dxa"/>
            <w:tcBorders>
              <w:top w:val="nil"/>
              <w:left w:val="nil"/>
              <w:bottom w:val="single" w:sz="4" w:space="0" w:color="auto"/>
              <w:right w:val="single" w:sz="4" w:space="0" w:color="auto"/>
            </w:tcBorders>
            <w:vAlign w:val="bottom"/>
          </w:tcPr>
          <w:p w14:paraId="48DE0A7C" w14:textId="77777777" w:rsidR="00400404" w:rsidRPr="00E31164" w:rsidRDefault="00400404" w:rsidP="00E31164">
            <w:pPr>
              <w:jc w:val="right"/>
              <w:rPr>
                <w:rFonts w:ascii="Arial Narrow" w:eastAsia="Times New Roman" w:hAnsi="Arial Narrow"/>
                <w:color w:val="000000"/>
                <w:sz w:val="24"/>
                <w:szCs w:val="24"/>
                <w:lang w:eastAsia="es-MX"/>
              </w:rPr>
            </w:pPr>
            <w:r w:rsidRPr="00E31164">
              <w:rPr>
                <w:rFonts w:ascii="Arial Narrow" w:eastAsia="Times New Roman" w:hAnsi="Arial Narrow"/>
                <w:color w:val="000000"/>
                <w:sz w:val="24"/>
                <w:szCs w:val="24"/>
                <w:lang w:eastAsia="es-MX"/>
              </w:rPr>
              <w:t>48.98%</w:t>
            </w:r>
          </w:p>
        </w:tc>
      </w:tr>
    </w:tbl>
    <w:p w14:paraId="542A987A" w14:textId="2F6BB2CC" w:rsidR="00525FD6" w:rsidRPr="00E31164" w:rsidRDefault="00525FD6" w:rsidP="00E31164">
      <w:pPr>
        <w:pStyle w:val="Descripcin"/>
        <w:spacing w:line="276" w:lineRule="auto"/>
        <w:rPr>
          <w:rFonts w:ascii="Arial Narrow" w:hAnsi="Arial Narrow"/>
          <w:sz w:val="24"/>
          <w:szCs w:val="24"/>
        </w:rPr>
      </w:pPr>
      <w:bookmarkStart w:id="34" w:name="_Toc74409434"/>
      <w:r w:rsidRPr="00E31164">
        <w:rPr>
          <w:rFonts w:ascii="Arial Narrow" w:hAnsi="Arial Narrow"/>
          <w:sz w:val="24"/>
          <w:szCs w:val="24"/>
        </w:rPr>
        <w:t xml:space="preserve">Tabla </w:t>
      </w:r>
      <w:r w:rsidRPr="00E31164">
        <w:rPr>
          <w:rFonts w:ascii="Arial Narrow" w:hAnsi="Arial Narrow"/>
          <w:sz w:val="24"/>
          <w:szCs w:val="24"/>
        </w:rPr>
        <w:fldChar w:fldCharType="begin"/>
      </w:r>
      <w:r w:rsidRPr="00E31164">
        <w:rPr>
          <w:rFonts w:ascii="Arial Narrow" w:hAnsi="Arial Narrow"/>
          <w:sz w:val="24"/>
          <w:szCs w:val="24"/>
        </w:rPr>
        <w:instrText xml:space="preserve"> SEQ Tabla \* ARABIC </w:instrText>
      </w:r>
      <w:r w:rsidRPr="00E31164">
        <w:rPr>
          <w:rFonts w:ascii="Arial Narrow" w:hAnsi="Arial Narrow"/>
          <w:sz w:val="24"/>
          <w:szCs w:val="24"/>
        </w:rPr>
        <w:fldChar w:fldCharType="separate"/>
      </w:r>
      <w:r w:rsidR="002A5974" w:rsidRPr="00E31164">
        <w:rPr>
          <w:rFonts w:ascii="Arial Narrow" w:hAnsi="Arial Narrow"/>
          <w:noProof/>
          <w:sz w:val="24"/>
          <w:szCs w:val="24"/>
        </w:rPr>
        <w:t>6</w:t>
      </w:r>
      <w:r w:rsidRPr="00E31164">
        <w:rPr>
          <w:rFonts w:ascii="Arial Narrow" w:hAnsi="Arial Narrow"/>
          <w:sz w:val="24"/>
          <w:szCs w:val="24"/>
        </w:rPr>
        <w:fldChar w:fldCharType="end"/>
      </w:r>
      <w:r w:rsidRPr="00E31164">
        <w:rPr>
          <w:rFonts w:ascii="Arial Narrow" w:hAnsi="Arial Narrow"/>
          <w:sz w:val="24"/>
          <w:szCs w:val="24"/>
        </w:rPr>
        <w:t>. Índice de Alteración Calidad del Agua IACAL en el DCS Barbas Bremen en la cuenca Hidrográfica del río La Vieja</w:t>
      </w:r>
      <w:bookmarkEnd w:id="34"/>
    </w:p>
    <w:p w14:paraId="3FE7377E" w14:textId="77777777" w:rsidR="00400404" w:rsidRPr="00E31164" w:rsidRDefault="00400404" w:rsidP="00E31164">
      <w:pPr>
        <w:jc w:val="both"/>
        <w:rPr>
          <w:rFonts w:ascii="Arial Narrow" w:hAnsi="Arial Narrow"/>
          <w:sz w:val="24"/>
          <w:szCs w:val="24"/>
        </w:rPr>
      </w:pPr>
      <w:r w:rsidRPr="00E31164">
        <w:rPr>
          <w:rFonts w:ascii="Arial Narrow" w:hAnsi="Arial Narrow"/>
          <w:sz w:val="24"/>
          <w:szCs w:val="24"/>
        </w:rPr>
        <w:t>Este índice muestra como el mayor porcentaje del Distrito de Conservación de Suelos Barbas Bremen se encuentran en condición de muy alto con respecto a este índice, el restante porcentaje del área se encuentra en medio alto y moderado. Este análisis se hace para el periodo seco y debe interpretarse como una presión que las actividades socioeconómicas pueden hacer de manera potencial sobre la calidad del recurso hídrico.</w:t>
      </w:r>
    </w:p>
    <w:p w14:paraId="2448A0CF" w14:textId="77777777" w:rsidR="00400404" w:rsidRPr="00E31164" w:rsidRDefault="00400404" w:rsidP="00E31164">
      <w:pPr>
        <w:jc w:val="center"/>
        <w:rPr>
          <w:rFonts w:ascii="Arial Narrow" w:hAnsi="Arial Narrow"/>
          <w:b/>
          <w:sz w:val="24"/>
          <w:szCs w:val="24"/>
        </w:rPr>
      </w:pPr>
      <w:r w:rsidRPr="00E31164">
        <w:rPr>
          <w:rFonts w:ascii="Arial Narrow" w:hAnsi="Arial Narrow"/>
          <w:noProof/>
          <w:sz w:val="24"/>
          <w:szCs w:val="24"/>
          <w:lang w:val="es-CO"/>
        </w:rPr>
        <w:drawing>
          <wp:inline distT="0" distB="0" distL="0" distR="0" wp14:anchorId="00727812" wp14:editId="42750941">
            <wp:extent cx="3058285" cy="1583141"/>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5149" cy="1586694"/>
                    </a:xfrm>
                    <a:prstGeom prst="rect">
                      <a:avLst/>
                    </a:prstGeom>
                    <a:noFill/>
                    <a:ln>
                      <a:noFill/>
                    </a:ln>
                  </pic:spPr>
                </pic:pic>
              </a:graphicData>
            </a:graphic>
          </wp:inline>
        </w:drawing>
      </w:r>
    </w:p>
    <w:p w14:paraId="114DFC58" w14:textId="302FF1FD" w:rsidR="00400404" w:rsidRPr="00E31164" w:rsidRDefault="005825F9" w:rsidP="00E31164">
      <w:pPr>
        <w:pStyle w:val="Descripcin"/>
        <w:spacing w:line="276" w:lineRule="auto"/>
        <w:rPr>
          <w:rFonts w:ascii="Arial Narrow" w:hAnsi="Arial Narrow"/>
          <w:b/>
          <w:sz w:val="24"/>
          <w:szCs w:val="24"/>
        </w:rPr>
      </w:pPr>
      <w:bookmarkStart w:id="35" w:name="_Toc74409381"/>
      <w:r w:rsidRPr="00E31164">
        <w:rPr>
          <w:rFonts w:ascii="Arial Narrow" w:hAnsi="Arial Narrow"/>
          <w:sz w:val="24"/>
          <w:szCs w:val="24"/>
        </w:rPr>
        <w:t xml:space="preserve">Mapa </w:t>
      </w:r>
      <w:r w:rsidRPr="00E31164">
        <w:rPr>
          <w:rFonts w:ascii="Arial Narrow" w:hAnsi="Arial Narrow"/>
          <w:sz w:val="24"/>
          <w:szCs w:val="24"/>
        </w:rPr>
        <w:fldChar w:fldCharType="begin"/>
      </w:r>
      <w:r w:rsidRPr="00E31164">
        <w:rPr>
          <w:rFonts w:ascii="Arial Narrow" w:hAnsi="Arial Narrow"/>
          <w:sz w:val="24"/>
          <w:szCs w:val="24"/>
        </w:rPr>
        <w:instrText xml:space="preserve"> SEQ Mapa \* ARABIC </w:instrText>
      </w:r>
      <w:r w:rsidRPr="00E31164">
        <w:rPr>
          <w:rFonts w:ascii="Arial Narrow" w:hAnsi="Arial Narrow"/>
          <w:sz w:val="24"/>
          <w:szCs w:val="24"/>
        </w:rPr>
        <w:fldChar w:fldCharType="separate"/>
      </w:r>
      <w:r w:rsidR="00FF17ED" w:rsidRPr="00E31164">
        <w:rPr>
          <w:rFonts w:ascii="Arial Narrow" w:hAnsi="Arial Narrow"/>
          <w:noProof/>
          <w:sz w:val="24"/>
          <w:szCs w:val="24"/>
        </w:rPr>
        <w:t>7</w:t>
      </w:r>
      <w:r w:rsidRPr="00E31164">
        <w:rPr>
          <w:rFonts w:ascii="Arial Narrow" w:hAnsi="Arial Narrow"/>
          <w:sz w:val="24"/>
          <w:szCs w:val="24"/>
        </w:rPr>
        <w:fldChar w:fldCharType="end"/>
      </w:r>
      <w:r w:rsidRPr="00E31164">
        <w:rPr>
          <w:rFonts w:ascii="Arial Narrow" w:hAnsi="Arial Narrow"/>
          <w:sz w:val="24"/>
          <w:szCs w:val="24"/>
        </w:rPr>
        <w:t xml:space="preserve">. </w:t>
      </w:r>
      <w:r w:rsidR="00BA08DB" w:rsidRPr="00E31164">
        <w:rPr>
          <w:rFonts w:ascii="Arial Narrow" w:hAnsi="Arial Narrow"/>
          <w:sz w:val="24"/>
          <w:szCs w:val="24"/>
        </w:rPr>
        <w:t>Índice de Alteración Calidad del Agua en el DCS Barbas Bremen en la cuenca Hidrográfica del río La Vieja</w:t>
      </w:r>
      <w:bookmarkEnd w:id="35"/>
    </w:p>
    <w:p w14:paraId="77D678F5" w14:textId="5EE0ADA5" w:rsidR="00400404" w:rsidRPr="00E31164" w:rsidRDefault="00400404" w:rsidP="00E31164">
      <w:pPr>
        <w:pStyle w:val="Ttulo4"/>
        <w:rPr>
          <w:rFonts w:ascii="Arial Narrow" w:hAnsi="Arial Narrow"/>
        </w:rPr>
      </w:pPr>
      <w:r w:rsidRPr="00E31164">
        <w:rPr>
          <w:rFonts w:ascii="Arial Narrow" w:hAnsi="Arial Narrow"/>
        </w:rPr>
        <w:lastRenderedPageBreak/>
        <w:t xml:space="preserve">Indicador de Vegetación remanente IVR </w:t>
      </w:r>
    </w:p>
    <w:p w14:paraId="2A901612" w14:textId="77777777" w:rsidR="00EC6FA6" w:rsidRPr="00E31164" w:rsidRDefault="00EC6FA6" w:rsidP="00E31164">
      <w:pPr>
        <w:rPr>
          <w:rFonts w:ascii="Arial Narrow" w:hAnsi="Arial Narrow"/>
          <w:sz w:val="24"/>
          <w:szCs w:val="24"/>
        </w:rPr>
      </w:pPr>
    </w:p>
    <w:p w14:paraId="79EB49A9" w14:textId="77777777" w:rsidR="00400404" w:rsidRPr="00E31164" w:rsidRDefault="00400404" w:rsidP="00E31164">
      <w:pPr>
        <w:jc w:val="both"/>
        <w:rPr>
          <w:rFonts w:ascii="Arial Narrow" w:hAnsi="Arial Narrow"/>
          <w:sz w:val="24"/>
          <w:szCs w:val="24"/>
        </w:rPr>
      </w:pPr>
      <w:r w:rsidRPr="00E31164">
        <w:rPr>
          <w:rFonts w:ascii="Arial Narrow" w:hAnsi="Arial Narrow"/>
          <w:sz w:val="24"/>
          <w:szCs w:val="24"/>
        </w:rPr>
        <w:t>El objetivo de este indicador en cuantificar el porcentaje de vegetación remanente por tipo de cobertura vegetal a través del análisis multitemporal, con énfasis en las coberturas naturales. Expresa la cobertura de vegetación natural de un área como porcentaje total de la misma; dicho indicador se estima para cada una de las coberturas de la zona en estudio. (Ministerio de Ambiente y Desarrollo Sostenible, 2014)</w:t>
      </w:r>
    </w:p>
    <w:p w14:paraId="3A633AB9" w14:textId="77777777" w:rsidR="00BA08DB" w:rsidRPr="00E31164" w:rsidRDefault="00BA08DB" w:rsidP="00E31164">
      <w:pPr>
        <w:jc w:val="both"/>
        <w:rPr>
          <w:rFonts w:ascii="Arial Narrow" w:hAnsi="Arial Narrow"/>
          <w:sz w:val="24"/>
          <w:szCs w:val="24"/>
        </w:rPr>
      </w:pPr>
    </w:p>
    <w:tbl>
      <w:tblPr>
        <w:tblW w:w="6735" w:type="dxa"/>
        <w:jc w:val="center"/>
        <w:tblCellMar>
          <w:left w:w="70" w:type="dxa"/>
          <w:right w:w="70" w:type="dxa"/>
        </w:tblCellMar>
        <w:tblLook w:val="04A0" w:firstRow="1" w:lastRow="0" w:firstColumn="1" w:lastColumn="0" w:noHBand="0" w:noVBand="1"/>
      </w:tblPr>
      <w:tblGrid>
        <w:gridCol w:w="2405"/>
        <w:gridCol w:w="2816"/>
        <w:gridCol w:w="1514"/>
      </w:tblGrid>
      <w:tr w:rsidR="00400404" w:rsidRPr="00E31164" w14:paraId="71C30590" w14:textId="77777777" w:rsidTr="0090022D">
        <w:trPr>
          <w:trHeight w:val="1068"/>
          <w:jc w:val="center"/>
        </w:trPr>
        <w:tc>
          <w:tcPr>
            <w:tcW w:w="2405" w:type="dxa"/>
            <w:tcBorders>
              <w:top w:val="single" w:sz="4" w:space="0" w:color="auto"/>
              <w:left w:val="single" w:sz="4" w:space="0" w:color="auto"/>
              <w:bottom w:val="single" w:sz="4" w:space="0" w:color="auto"/>
              <w:right w:val="single" w:sz="4" w:space="0" w:color="auto"/>
            </w:tcBorders>
            <w:shd w:val="clear" w:color="DDEBF7" w:fill="E2EFDA"/>
            <w:vAlign w:val="center"/>
            <w:hideMark/>
          </w:tcPr>
          <w:p w14:paraId="5275BF92" w14:textId="77777777" w:rsidR="00400404" w:rsidRPr="00E31164" w:rsidRDefault="00400404" w:rsidP="00E31164">
            <w:pPr>
              <w:jc w:val="center"/>
              <w:rPr>
                <w:rFonts w:ascii="Arial Narrow" w:eastAsia="Times New Roman" w:hAnsi="Arial Narrow"/>
                <w:b/>
                <w:bCs/>
                <w:color w:val="000000"/>
                <w:sz w:val="24"/>
                <w:szCs w:val="24"/>
              </w:rPr>
            </w:pPr>
            <w:r w:rsidRPr="00E31164">
              <w:rPr>
                <w:rFonts w:ascii="Arial Narrow" w:eastAsia="Times New Roman" w:hAnsi="Arial Narrow"/>
                <w:b/>
                <w:bCs/>
                <w:color w:val="000000"/>
                <w:sz w:val="24"/>
                <w:szCs w:val="24"/>
              </w:rPr>
              <w:t>Área Protegida</w:t>
            </w:r>
          </w:p>
        </w:tc>
        <w:tc>
          <w:tcPr>
            <w:tcW w:w="2816" w:type="dxa"/>
            <w:tcBorders>
              <w:top w:val="single" w:sz="4" w:space="0" w:color="auto"/>
              <w:left w:val="nil"/>
              <w:bottom w:val="single" w:sz="4" w:space="0" w:color="auto"/>
              <w:right w:val="single" w:sz="4" w:space="0" w:color="auto"/>
            </w:tcBorders>
            <w:shd w:val="clear" w:color="DDEBF7" w:fill="E2EFDA"/>
            <w:vAlign w:val="center"/>
            <w:hideMark/>
          </w:tcPr>
          <w:p w14:paraId="0A432287" w14:textId="77777777" w:rsidR="00400404" w:rsidRPr="00E31164" w:rsidRDefault="00400404" w:rsidP="00E31164">
            <w:pPr>
              <w:jc w:val="center"/>
              <w:rPr>
                <w:rFonts w:ascii="Arial Narrow" w:eastAsia="Times New Roman" w:hAnsi="Arial Narrow"/>
                <w:b/>
                <w:bCs/>
                <w:color w:val="000000"/>
                <w:sz w:val="24"/>
                <w:szCs w:val="24"/>
              </w:rPr>
            </w:pPr>
            <w:r w:rsidRPr="00E31164">
              <w:rPr>
                <w:rFonts w:ascii="Arial Narrow" w:eastAsia="Times New Roman" w:hAnsi="Arial Narrow"/>
                <w:color w:val="000000"/>
                <w:sz w:val="24"/>
                <w:szCs w:val="24"/>
                <w:lang w:eastAsia="es-MX"/>
              </w:rPr>
              <w:t>(MDT) Medianamente transformado. Sostenibilidad media baja.</w:t>
            </w:r>
          </w:p>
        </w:tc>
        <w:tc>
          <w:tcPr>
            <w:tcW w:w="1514" w:type="dxa"/>
            <w:tcBorders>
              <w:top w:val="single" w:sz="4" w:space="0" w:color="auto"/>
              <w:left w:val="nil"/>
              <w:bottom w:val="single" w:sz="4" w:space="0" w:color="auto"/>
              <w:right w:val="single" w:sz="4" w:space="0" w:color="auto"/>
            </w:tcBorders>
            <w:shd w:val="clear" w:color="DDEBF7" w:fill="E2EFDA"/>
          </w:tcPr>
          <w:p w14:paraId="4C904A64" w14:textId="77777777" w:rsidR="00400404" w:rsidRPr="00E31164" w:rsidRDefault="00400404" w:rsidP="00E31164">
            <w:pPr>
              <w:jc w:val="center"/>
              <w:rPr>
                <w:rFonts w:ascii="Arial Narrow" w:eastAsia="Times New Roman" w:hAnsi="Arial Narrow"/>
                <w:color w:val="000000"/>
                <w:sz w:val="24"/>
                <w:szCs w:val="24"/>
                <w:lang w:eastAsia="es-MX"/>
              </w:rPr>
            </w:pPr>
          </w:p>
          <w:p w14:paraId="5682C4C1" w14:textId="77777777" w:rsidR="00400404" w:rsidRPr="00E31164" w:rsidRDefault="00400404" w:rsidP="00E31164">
            <w:pPr>
              <w:jc w:val="center"/>
              <w:rPr>
                <w:rFonts w:ascii="Arial Narrow" w:eastAsia="Times New Roman" w:hAnsi="Arial Narrow"/>
                <w:color w:val="000000"/>
                <w:sz w:val="24"/>
                <w:szCs w:val="24"/>
                <w:lang w:eastAsia="es-MX"/>
              </w:rPr>
            </w:pPr>
            <w:r w:rsidRPr="00E31164">
              <w:rPr>
                <w:rFonts w:ascii="Arial Narrow" w:eastAsia="Times New Roman" w:hAnsi="Arial Narrow"/>
                <w:color w:val="000000"/>
                <w:sz w:val="24"/>
                <w:szCs w:val="24"/>
                <w:lang w:eastAsia="es-MX"/>
              </w:rPr>
              <w:t>SD</w:t>
            </w:r>
          </w:p>
        </w:tc>
      </w:tr>
      <w:tr w:rsidR="00400404" w:rsidRPr="00E31164" w14:paraId="7D3C5AFC" w14:textId="77777777" w:rsidTr="0090022D">
        <w:trPr>
          <w:trHeight w:val="288"/>
          <w:jc w:val="center"/>
        </w:trPr>
        <w:tc>
          <w:tcPr>
            <w:tcW w:w="2405" w:type="dxa"/>
            <w:tcBorders>
              <w:top w:val="nil"/>
              <w:left w:val="single" w:sz="4" w:space="0" w:color="auto"/>
              <w:bottom w:val="single" w:sz="4" w:space="0" w:color="auto"/>
              <w:right w:val="single" w:sz="4" w:space="0" w:color="auto"/>
            </w:tcBorders>
            <w:shd w:val="clear" w:color="auto" w:fill="auto"/>
            <w:noWrap/>
            <w:vAlign w:val="bottom"/>
          </w:tcPr>
          <w:p w14:paraId="61B96344" w14:textId="77777777" w:rsidR="00400404" w:rsidRPr="00E31164" w:rsidRDefault="00400404" w:rsidP="00E31164">
            <w:pPr>
              <w:rPr>
                <w:rFonts w:ascii="Arial Narrow" w:eastAsia="Times New Roman" w:hAnsi="Arial Narrow"/>
                <w:color w:val="000000"/>
                <w:sz w:val="24"/>
                <w:szCs w:val="24"/>
                <w:lang w:eastAsia="es-MX"/>
              </w:rPr>
            </w:pPr>
            <w:r w:rsidRPr="00E31164">
              <w:rPr>
                <w:rFonts w:ascii="Arial Narrow" w:eastAsia="Times New Roman" w:hAnsi="Arial Narrow"/>
                <w:color w:val="000000"/>
                <w:sz w:val="24"/>
                <w:szCs w:val="24"/>
                <w:lang w:eastAsia="es-MX"/>
              </w:rPr>
              <w:t xml:space="preserve">Barbas Bremen </w:t>
            </w:r>
          </w:p>
        </w:tc>
        <w:tc>
          <w:tcPr>
            <w:tcW w:w="2816" w:type="dxa"/>
            <w:tcBorders>
              <w:top w:val="nil"/>
              <w:left w:val="nil"/>
              <w:bottom w:val="single" w:sz="4" w:space="0" w:color="auto"/>
              <w:right w:val="single" w:sz="4" w:space="0" w:color="auto"/>
            </w:tcBorders>
            <w:shd w:val="clear" w:color="auto" w:fill="auto"/>
            <w:noWrap/>
            <w:vAlign w:val="bottom"/>
          </w:tcPr>
          <w:p w14:paraId="20220E95" w14:textId="77777777" w:rsidR="00400404" w:rsidRPr="00E31164" w:rsidRDefault="00400404" w:rsidP="00E31164">
            <w:pPr>
              <w:jc w:val="right"/>
              <w:rPr>
                <w:rFonts w:ascii="Arial Narrow" w:eastAsia="Times New Roman" w:hAnsi="Arial Narrow"/>
                <w:color w:val="000000"/>
                <w:sz w:val="24"/>
                <w:szCs w:val="24"/>
                <w:lang w:eastAsia="es-MX"/>
              </w:rPr>
            </w:pPr>
            <w:r w:rsidRPr="00E31164">
              <w:rPr>
                <w:rFonts w:ascii="Arial Narrow" w:eastAsia="Times New Roman" w:hAnsi="Arial Narrow"/>
                <w:color w:val="000000"/>
                <w:sz w:val="24"/>
                <w:szCs w:val="24"/>
                <w:lang w:eastAsia="es-MX"/>
              </w:rPr>
              <w:t>48%</w:t>
            </w:r>
          </w:p>
        </w:tc>
        <w:tc>
          <w:tcPr>
            <w:tcW w:w="1514" w:type="dxa"/>
            <w:tcBorders>
              <w:top w:val="nil"/>
              <w:left w:val="nil"/>
              <w:bottom w:val="single" w:sz="4" w:space="0" w:color="auto"/>
              <w:right w:val="single" w:sz="4" w:space="0" w:color="auto"/>
            </w:tcBorders>
          </w:tcPr>
          <w:p w14:paraId="55962CAA" w14:textId="77777777" w:rsidR="00400404" w:rsidRPr="00E31164" w:rsidRDefault="00400404" w:rsidP="00E31164">
            <w:pPr>
              <w:jc w:val="right"/>
              <w:rPr>
                <w:rFonts w:ascii="Arial Narrow" w:eastAsia="Times New Roman" w:hAnsi="Arial Narrow"/>
                <w:color w:val="000000"/>
                <w:sz w:val="24"/>
                <w:szCs w:val="24"/>
                <w:lang w:eastAsia="es-MX"/>
              </w:rPr>
            </w:pPr>
            <w:r w:rsidRPr="00E31164">
              <w:rPr>
                <w:rFonts w:ascii="Arial Narrow" w:eastAsia="Times New Roman" w:hAnsi="Arial Narrow"/>
                <w:color w:val="000000"/>
                <w:sz w:val="24"/>
                <w:szCs w:val="24"/>
                <w:lang w:eastAsia="es-MX"/>
              </w:rPr>
              <w:t>52%</w:t>
            </w:r>
          </w:p>
        </w:tc>
      </w:tr>
    </w:tbl>
    <w:p w14:paraId="0BD08D72" w14:textId="0075532B" w:rsidR="00BA08DB" w:rsidRPr="00E31164" w:rsidRDefault="00BA08DB" w:rsidP="00E31164">
      <w:pPr>
        <w:pStyle w:val="Descripcin"/>
        <w:spacing w:line="276" w:lineRule="auto"/>
        <w:rPr>
          <w:rFonts w:ascii="Arial Narrow" w:hAnsi="Arial Narrow"/>
          <w:sz w:val="24"/>
          <w:szCs w:val="24"/>
        </w:rPr>
      </w:pPr>
      <w:bookmarkStart w:id="36" w:name="_Toc74409435"/>
      <w:r w:rsidRPr="00E31164">
        <w:rPr>
          <w:rFonts w:ascii="Arial Narrow" w:hAnsi="Arial Narrow"/>
          <w:sz w:val="24"/>
          <w:szCs w:val="24"/>
        </w:rPr>
        <w:t xml:space="preserve">Tabla </w:t>
      </w:r>
      <w:r w:rsidRPr="00E31164">
        <w:rPr>
          <w:rFonts w:ascii="Arial Narrow" w:hAnsi="Arial Narrow"/>
          <w:sz w:val="24"/>
          <w:szCs w:val="24"/>
        </w:rPr>
        <w:fldChar w:fldCharType="begin"/>
      </w:r>
      <w:r w:rsidRPr="00E31164">
        <w:rPr>
          <w:rFonts w:ascii="Arial Narrow" w:hAnsi="Arial Narrow"/>
          <w:sz w:val="24"/>
          <w:szCs w:val="24"/>
        </w:rPr>
        <w:instrText xml:space="preserve"> SEQ Tabla \* ARABIC </w:instrText>
      </w:r>
      <w:r w:rsidRPr="00E31164">
        <w:rPr>
          <w:rFonts w:ascii="Arial Narrow" w:hAnsi="Arial Narrow"/>
          <w:sz w:val="24"/>
          <w:szCs w:val="24"/>
        </w:rPr>
        <w:fldChar w:fldCharType="separate"/>
      </w:r>
      <w:r w:rsidR="002A5974" w:rsidRPr="00E31164">
        <w:rPr>
          <w:rFonts w:ascii="Arial Narrow" w:hAnsi="Arial Narrow"/>
          <w:noProof/>
          <w:sz w:val="24"/>
          <w:szCs w:val="24"/>
        </w:rPr>
        <w:t>7</w:t>
      </w:r>
      <w:r w:rsidRPr="00E31164">
        <w:rPr>
          <w:rFonts w:ascii="Arial Narrow" w:hAnsi="Arial Narrow"/>
          <w:sz w:val="24"/>
          <w:szCs w:val="24"/>
        </w:rPr>
        <w:fldChar w:fldCharType="end"/>
      </w:r>
      <w:r w:rsidRPr="00E31164">
        <w:rPr>
          <w:rFonts w:ascii="Arial Narrow" w:hAnsi="Arial Narrow"/>
          <w:sz w:val="24"/>
          <w:szCs w:val="24"/>
        </w:rPr>
        <w:t>. Índice de Vegetación Remanente en el DCS Barbas Bremen en la cuenca Hidrográfica del río La Vieja</w:t>
      </w:r>
      <w:bookmarkEnd w:id="36"/>
      <w:r w:rsidR="00400404" w:rsidRPr="00E31164">
        <w:rPr>
          <w:rFonts w:ascii="Arial Narrow" w:hAnsi="Arial Narrow"/>
          <w:sz w:val="24"/>
          <w:szCs w:val="24"/>
        </w:rPr>
        <w:t xml:space="preserve">                              </w:t>
      </w:r>
    </w:p>
    <w:p w14:paraId="0AE8E089" w14:textId="77777777" w:rsidR="00400404" w:rsidRPr="00E31164" w:rsidRDefault="00400404" w:rsidP="00E31164">
      <w:pPr>
        <w:jc w:val="both"/>
        <w:rPr>
          <w:rFonts w:ascii="Arial Narrow" w:hAnsi="Arial Narrow"/>
          <w:sz w:val="24"/>
          <w:szCs w:val="24"/>
        </w:rPr>
      </w:pPr>
      <w:r w:rsidRPr="00E31164">
        <w:rPr>
          <w:rFonts w:ascii="Arial Narrow" w:hAnsi="Arial Narrow"/>
          <w:sz w:val="24"/>
          <w:szCs w:val="24"/>
        </w:rPr>
        <w:t xml:space="preserve">La tabla 6 muestra que el Distrito de Conservación de Suelos Barbas Bremen se encuentra en casi la mitad de su área clasificada como medianamente transformado, es decir con una sostenibilidad media baja. El resto del área se encuentra Sin Datos lo cual deberá complementarse en posteriores procesos de planificación. </w:t>
      </w:r>
    </w:p>
    <w:p w14:paraId="46210E3E" w14:textId="77777777" w:rsidR="002F0E49" w:rsidRPr="00E31164" w:rsidRDefault="002F0E49" w:rsidP="00E31164">
      <w:pPr>
        <w:jc w:val="both"/>
        <w:rPr>
          <w:rFonts w:ascii="Arial Narrow" w:hAnsi="Arial Narrow"/>
          <w:sz w:val="24"/>
          <w:szCs w:val="24"/>
        </w:rPr>
      </w:pPr>
    </w:p>
    <w:p w14:paraId="22FAB027" w14:textId="77777777" w:rsidR="00400404" w:rsidRPr="00E31164" w:rsidRDefault="00400404" w:rsidP="00E31164">
      <w:pPr>
        <w:jc w:val="center"/>
        <w:rPr>
          <w:rFonts w:ascii="Arial Narrow" w:hAnsi="Arial Narrow"/>
          <w:b/>
          <w:noProof/>
          <w:sz w:val="24"/>
          <w:szCs w:val="24"/>
        </w:rPr>
      </w:pPr>
      <w:r w:rsidRPr="00E31164">
        <w:rPr>
          <w:rFonts w:ascii="Arial Narrow" w:hAnsi="Arial Narrow"/>
          <w:noProof/>
          <w:sz w:val="24"/>
          <w:szCs w:val="24"/>
          <w:lang w:val="es-CO"/>
        </w:rPr>
        <w:drawing>
          <wp:inline distT="0" distB="0" distL="0" distR="0" wp14:anchorId="1EF0DDBB" wp14:editId="19770915">
            <wp:extent cx="2391697" cy="1910687"/>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8772" cy="1932317"/>
                    </a:xfrm>
                    <a:prstGeom prst="rect">
                      <a:avLst/>
                    </a:prstGeom>
                    <a:noFill/>
                    <a:ln>
                      <a:noFill/>
                    </a:ln>
                  </pic:spPr>
                </pic:pic>
              </a:graphicData>
            </a:graphic>
          </wp:inline>
        </w:drawing>
      </w:r>
    </w:p>
    <w:p w14:paraId="7D2C2D3F" w14:textId="3C1F37EE" w:rsidR="002F0E49" w:rsidRPr="00E31164" w:rsidRDefault="002F0E49" w:rsidP="00E31164">
      <w:pPr>
        <w:pStyle w:val="Descripcin"/>
        <w:spacing w:line="276" w:lineRule="auto"/>
        <w:rPr>
          <w:rFonts w:ascii="Arial Narrow" w:hAnsi="Arial Narrow"/>
          <w:b/>
          <w:sz w:val="24"/>
          <w:szCs w:val="24"/>
        </w:rPr>
      </w:pPr>
      <w:bookmarkStart w:id="37" w:name="_Toc74409382"/>
      <w:r w:rsidRPr="00E31164">
        <w:rPr>
          <w:rFonts w:ascii="Arial Narrow" w:hAnsi="Arial Narrow"/>
          <w:sz w:val="24"/>
          <w:szCs w:val="24"/>
        </w:rPr>
        <w:t xml:space="preserve">Mapa </w:t>
      </w:r>
      <w:r w:rsidRPr="00E31164">
        <w:rPr>
          <w:rFonts w:ascii="Arial Narrow" w:hAnsi="Arial Narrow"/>
          <w:sz w:val="24"/>
          <w:szCs w:val="24"/>
        </w:rPr>
        <w:fldChar w:fldCharType="begin"/>
      </w:r>
      <w:r w:rsidRPr="00E31164">
        <w:rPr>
          <w:rFonts w:ascii="Arial Narrow" w:hAnsi="Arial Narrow"/>
          <w:sz w:val="24"/>
          <w:szCs w:val="24"/>
        </w:rPr>
        <w:instrText xml:space="preserve"> SEQ Mapa \* ARABIC </w:instrText>
      </w:r>
      <w:r w:rsidRPr="00E31164">
        <w:rPr>
          <w:rFonts w:ascii="Arial Narrow" w:hAnsi="Arial Narrow"/>
          <w:sz w:val="24"/>
          <w:szCs w:val="24"/>
        </w:rPr>
        <w:fldChar w:fldCharType="separate"/>
      </w:r>
      <w:r w:rsidR="00FF17ED" w:rsidRPr="00E31164">
        <w:rPr>
          <w:rFonts w:ascii="Arial Narrow" w:hAnsi="Arial Narrow"/>
          <w:noProof/>
          <w:sz w:val="24"/>
          <w:szCs w:val="24"/>
        </w:rPr>
        <w:t>8</w:t>
      </w:r>
      <w:r w:rsidRPr="00E31164">
        <w:rPr>
          <w:rFonts w:ascii="Arial Narrow" w:hAnsi="Arial Narrow"/>
          <w:sz w:val="24"/>
          <w:szCs w:val="24"/>
        </w:rPr>
        <w:fldChar w:fldCharType="end"/>
      </w:r>
      <w:r w:rsidRPr="00E31164">
        <w:rPr>
          <w:rFonts w:ascii="Arial Narrow" w:hAnsi="Arial Narrow"/>
          <w:sz w:val="24"/>
          <w:szCs w:val="24"/>
        </w:rPr>
        <w:t>. Índice de Vegetación Remanente en el DCS Barbas – Bremen en la cuenca Hidrográfica del río La Vieja</w:t>
      </w:r>
      <w:bookmarkEnd w:id="37"/>
    </w:p>
    <w:p w14:paraId="06448D7B" w14:textId="74AB75B2" w:rsidR="00400404" w:rsidRPr="00E31164" w:rsidRDefault="00400404" w:rsidP="00E31164">
      <w:pPr>
        <w:pStyle w:val="Ttulo4"/>
        <w:rPr>
          <w:rFonts w:ascii="Arial Narrow" w:hAnsi="Arial Narrow"/>
        </w:rPr>
      </w:pPr>
      <w:r w:rsidRPr="00E31164">
        <w:rPr>
          <w:rFonts w:ascii="Arial Narrow" w:hAnsi="Arial Narrow"/>
        </w:rPr>
        <w:t>Índice de fragmentación IF</w:t>
      </w:r>
    </w:p>
    <w:p w14:paraId="70CF209A" w14:textId="77777777" w:rsidR="00EC6FA6" w:rsidRPr="00E31164" w:rsidRDefault="00EC6FA6" w:rsidP="00E31164">
      <w:pPr>
        <w:rPr>
          <w:rFonts w:ascii="Arial Narrow" w:hAnsi="Arial Narrow"/>
          <w:sz w:val="24"/>
          <w:szCs w:val="24"/>
        </w:rPr>
      </w:pPr>
    </w:p>
    <w:p w14:paraId="0EF45BD6" w14:textId="77777777" w:rsidR="00400404" w:rsidRPr="00E31164" w:rsidRDefault="00400404" w:rsidP="00E31164">
      <w:pPr>
        <w:jc w:val="both"/>
        <w:rPr>
          <w:rFonts w:ascii="Arial Narrow" w:hAnsi="Arial Narrow"/>
          <w:sz w:val="24"/>
          <w:szCs w:val="24"/>
        </w:rPr>
      </w:pPr>
      <w:r w:rsidRPr="00E31164">
        <w:rPr>
          <w:rFonts w:ascii="Arial Narrow" w:hAnsi="Arial Narrow"/>
          <w:sz w:val="24"/>
          <w:szCs w:val="24"/>
        </w:rPr>
        <w:t xml:space="preserve">El objetivo de este índice es cuantificar el grado o tipo de fragmentación de los diferentes tipos de cobertura natural de la tierra. La fragmentación se entiende como la división de un hábitat originalmente continuo en relictos remanentes inmersos en una matriz transformada (Sanders et ál., 1991). Con el fin de conocer el índice de fragmentación se aplicará la metodología de </w:t>
      </w:r>
      <w:proofErr w:type="spellStart"/>
      <w:r w:rsidRPr="00E31164">
        <w:rPr>
          <w:rFonts w:ascii="Arial Narrow" w:hAnsi="Arial Narrow"/>
          <w:sz w:val="24"/>
          <w:szCs w:val="24"/>
        </w:rPr>
        <w:t>Steenmans</w:t>
      </w:r>
      <w:proofErr w:type="spellEnd"/>
      <w:r w:rsidRPr="00E31164">
        <w:rPr>
          <w:rFonts w:ascii="Arial Narrow" w:hAnsi="Arial Narrow"/>
          <w:sz w:val="24"/>
          <w:szCs w:val="24"/>
        </w:rPr>
        <w:t xml:space="preserve"> y </w:t>
      </w:r>
      <w:proofErr w:type="spellStart"/>
      <w:r w:rsidRPr="00E31164">
        <w:rPr>
          <w:rFonts w:ascii="Arial Narrow" w:hAnsi="Arial Narrow"/>
          <w:sz w:val="24"/>
          <w:szCs w:val="24"/>
        </w:rPr>
        <w:lastRenderedPageBreak/>
        <w:t>Pinborg</w:t>
      </w:r>
      <w:proofErr w:type="spellEnd"/>
      <w:r w:rsidRPr="00E31164">
        <w:rPr>
          <w:rFonts w:ascii="Arial Narrow" w:hAnsi="Arial Narrow"/>
          <w:sz w:val="24"/>
          <w:szCs w:val="24"/>
        </w:rPr>
        <w:t xml:space="preserve"> (2000) que tiene en cuenta el número de bloques de vegetación y su grado de conectividad. (Ministerio de Ambiente y Desarrollo Sostenible, 2014)</w:t>
      </w:r>
    </w:p>
    <w:p w14:paraId="13D46861" w14:textId="77777777" w:rsidR="00FF17ED" w:rsidRPr="00E31164" w:rsidRDefault="00FF17ED" w:rsidP="00E31164">
      <w:pPr>
        <w:jc w:val="both"/>
        <w:rPr>
          <w:rFonts w:ascii="Arial Narrow" w:hAnsi="Arial Narrow"/>
          <w:sz w:val="24"/>
          <w:szCs w:val="24"/>
        </w:rPr>
      </w:pPr>
    </w:p>
    <w:p w14:paraId="56B5174C" w14:textId="77777777" w:rsidR="00FF17ED" w:rsidRPr="00E31164" w:rsidRDefault="00FF17ED" w:rsidP="00E31164">
      <w:pPr>
        <w:jc w:val="both"/>
        <w:rPr>
          <w:rFonts w:ascii="Arial Narrow" w:hAnsi="Arial Narrow"/>
          <w:sz w:val="24"/>
          <w:szCs w:val="24"/>
        </w:rPr>
      </w:pPr>
    </w:p>
    <w:tbl>
      <w:tblPr>
        <w:tblW w:w="5528" w:type="dxa"/>
        <w:jc w:val="center"/>
        <w:tblCellMar>
          <w:left w:w="70" w:type="dxa"/>
          <w:right w:w="70" w:type="dxa"/>
        </w:tblCellMar>
        <w:tblLook w:val="04A0" w:firstRow="1" w:lastRow="0" w:firstColumn="1" w:lastColumn="0" w:noHBand="0" w:noVBand="1"/>
      </w:tblPr>
      <w:tblGrid>
        <w:gridCol w:w="1920"/>
        <w:gridCol w:w="708"/>
        <w:gridCol w:w="1540"/>
        <w:gridCol w:w="1360"/>
      </w:tblGrid>
      <w:tr w:rsidR="00400404" w:rsidRPr="00E31164" w14:paraId="12FCD01F" w14:textId="77777777" w:rsidTr="0072315E">
        <w:trPr>
          <w:trHeight w:val="1380"/>
          <w:jc w:val="center"/>
        </w:trPr>
        <w:tc>
          <w:tcPr>
            <w:tcW w:w="1920" w:type="dxa"/>
            <w:tcBorders>
              <w:top w:val="single" w:sz="4" w:space="0" w:color="auto"/>
              <w:left w:val="single" w:sz="4" w:space="0" w:color="auto"/>
              <w:bottom w:val="single" w:sz="4" w:space="0" w:color="auto"/>
              <w:right w:val="single" w:sz="4" w:space="0" w:color="auto"/>
            </w:tcBorders>
            <w:shd w:val="clear" w:color="DDEBF7" w:fill="E2EFDA"/>
            <w:vAlign w:val="center"/>
            <w:hideMark/>
          </w:tcPr>
          <w:p w14:paraId="4F73E467" w14:textId="77777777" w:rsidR="00400404" w:rsidRPr="00E31164" w:rsidRDefault="00400404" w:rsidP="00E31164">
            <w:pPr>
              <w:jc w:val="center"/>
              <w:rPr>
                <w:rFonts w:ascii="Arial Narrow" w:eastAsia="Times New Roman" w:hAnsi="Arial Narrow"/>
                <w:b/>
                <w:bCs/>
                <w:color w:val="000000"/>
                <w:sz w:val="24"/>
                <w:szCs w:val="24"/>
              </w:rPr>
            </w:pPr>
            <w:r w:rsidRPr="00E31164">
              <w:rPr>
                <w:rFonts w:ascii="Arial Narrow" w:eastAsia="Times New Roman" w:hAnsi="Arial Narrow"/>
                <w:b/>
                <w:bCs/>
                <w:color w:val="000000"/>
                <w:sz w:val="24"/>
                <w:szCs w:val="24"/>
              </w:rPr>
              <w:t>Área Protegida</w:t>
            </w:r>
          </w:p>
        </w:tc>
        <w:tc>
          <w:tcPr>
            <w:tcW w:w="708" w:type="dxa"/>
            <w:tcBorders>
              <w:top w:val="single" w:sz="4" w:space="0" w:color="auto"/>
              <w:left w:val="nil"/>
              <w:bottom w:val="single" w:sz="4" w:space="0" w:color="auto"/>
              <w:right w:val="single" w:sz="4" w:space="0" w:color="auto"/>
            </w:tcBorders>
            <w:shd w:val="clear" w:color="DDEBF7" w:fill="E2EFDA"/>
            <w:vAlign w:val="center"/>
            <w:hideMark/>
          </w:tcPr>
          <w:p w14:paraId="2C0E1E15" w14:textId="77777777" w:rsidR="00400404" w:rsidRPr="00E31164" w:rsidRDefault="00400404" w:rsidP="00E31164">
            <w:pPr>
              <w:jc w:val="center"/>
              <w:rPr>
                <w:rFonts w:ascii="Arial Narrow" w:eastAsia="Times New Roman" w:hAnsi="Arial Narrow"/>
                <w:b/>
                <w:bCs/>
                <w:color w:val="000000"/>
                <w:sz w:val="24"/>
                <w:szCs w:val="24"/>
              </w:rPr>
            </w:pPr>
            <w:r w:rsidRPr="00E31164">
              <w:rPr>
                <w:rFonts w:ascii="Arial Narrow" w:eastAsia="Times New Roman" w:hAnsi="Arial Narrow"/>
                <w:b/>
                <w:bCs/>
                <w:color w:val="000000"/>
                <w:sz w:val="24"/>
                <w:szCs w:val="24"/>
              </w:rPr>
              <w:t>SD</w:t>
            </w:r>
          </w:p>
        </w:tc>
        <w:tc>
          <w:tcPr>
            <w:tcW w:w="1540" w:type="dxa"/>
            <w:tcBorders>
              <w:top w:val="single" w:sz="4" w:space="0" w:color="auto"/>
              <w:left w:val="nil"/>
              <w:bottom w:val="single" w:sz="4" w:space="0" w:color="auto"/>
              <w:right w:val="single" w:sz="4" w:space="0" w:color="auto"/>
            </w:tcBorders>
            <w:shd w:val="clear" w:color="DDEBF7" w:fill="E2EFDA"/>
            <w:vAlign w:val="center"/>
            <w:hideMark/>
          </w:tcPr>
          <w:p w14:paraId="34A4DD3A" w14:textId="77777777" w:rsidR="00400404" w:rsidRPr="00E31164" w:rsidRDefault="00400404" w:rsidP="00E31164">
            <w:pPr>
              <w:jc w:val="center"/>
              <w:rPr>
                <w:rFonts w:ascii="Arial Narrow" w:eastAsia="Times New Roman" w:hAnsi="Arial Narrow"/>
                <w:b/>
                <w:bCs/>
                <w:color w:val="000000"/>
                <w:sz w:val="24"/>
                <w:szCs w:val="24"/>
              </w:rPr>
            </w:pPr>
            <w:r w:rsidRPr="00E31164">
              <w:rPr>
                <w:rFonts w:ascii="Arial Narrow" w:eastAsia="Times New Roman" w:hAnsi="Arial Narrow"/>
                <w:b/>
                <w:bCs/>
                <w:color w:val="000000"/>
                <w:sz w:val="24"/>
                <w:szCs w:val="24"/>
              </w:rPr>
              <w:t>Extrema (Entre 10 y 100)</w:t>
            </w:r>
          </w:p>
        </w:tc>
        <w:tc>
          <w:tcPr>
            <w:tcW w:w="1360" w:type="dxa"/>
            <w:tcBorders>
              <w:top w:val="single" w:sz="4" w:space="0" w:color="auto"/>
              <w:left w:val="nil"/>
              <w:bottom w:val="single" w:sz="4" w:space="0" w:color="auto"/>
              <w:right w:val="single" w:sz="4" w:space="0" w:color="auto"/>
            </w:tcBorders>
            <w:shd w:val="clear" w:color="DDEBF7" w:fill="E2EFDA"/>
            <w:vAlign w:val="center"/>
            <w:hideMark/>
          </w:tcPr>
          <w:p w14:paraId="33C7CC7E" w14:textId="77777777" w:rsidR="00400404" w:rsidRPr="00E31164" w:rsidRDefault="00400404" w:rsidP="00E31164">
            <w:pPr>
              <w:jc w:val="center"/>
              <w:rPr>
                <w:rFonts w:ascii="Arial Narrow" w:eastAsia="Times New Roman" w:hAnsi="Arial Narrow"/>
                <w:b/>
                <w:bCs/>
                <w:color w:val="000000"/>
                <w:sz w:val="24"/>
                <w:szCs w:val="24"/>
              </w:rPr>
            </w:pPr>
            <w:r w:rsidRPr="00E31164">
              <w:rPr>
                <w:rFonts w:ascii="Arial Narrow" w:eastAsia="Times New Roman" w:hAnsi="Arial Narrow"/>
                <w:b/>
                <w:bCs/>
                <w:color w:val="000000"/>
                <w:sz w:val="24"/>
                <w:szCs w:val="24"/>
              </w:rPr>
              <w:t>Fuerte (Entre 1 y 10)</w:t>
            </w:r>
          </w:p>
        </w:tc>
      </w:tr>
      <w:tr w:rsidR="00400404" w:rsidRPr="00E31164" w14:paraId="418ABAB5" w14:textId="77777777" w:rsidTr="0072315E">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tcPr>
          <w:p w14:paraId="07C900A5" w14:textId="77777777" w:rsidR="00400404" w:rsidRPr="00E31164" w:rsidRDefault="00400404" w:rsidP="00E31164">
            <w:pPr>
              <w:jc w:val="center"/>
              <w:rPr>
                <w:rFonts w:ascii="Arial Narrow" w:eastAsia="Times New Roman" w:hAnsi="Arial Narrow"/>
                <w:color w:val="000000"/>
                <w:sz w:val="24"/>
                <w:szCs w:val="24"/>
                <w:lang w:eastAsia="es-MX"/>
              </w:rPr>
            </w:pPr>
            <w:r w:rsidRPr="00E31164">
              <w:rPr>
                <w:rFonts w:ascii="Arial Narrow" w:eastAsia="Times New Roman" w:hAnsi="Arial Narrow"/>
                <w:color w:val="000000"/>
                <w:sz w:val="24"/>
                <w:szCs w:val="24"/>
                <w:lang w:eastAsia="es-MX"/>
              </w:rPr>
              <w:t>Barbas Bremen</w:t>
            </w:r>
          </w:p>
        </w:tc>
        <w:tc>
          <w:tcPr>
            <w:tcW w:w="708" w:type="dxa"/>
            <w:tcBorders>
              <w:top w:val="nil"/>
              <w:left w:val="nil"/>
              <w:bottom w:val="single" w:sz="4" w:space="0" w:color="auto"/>
              <w:right w:val="single" w:sz="4" w:space="0" w:color="auto"/>
            </w:tcBorders>
            <w:shd w:val="clear" w:color="auto" w:fill="auto"/>
            <w:noWrap/>
            <w:vAlign w:val="bottom"/>
          </w:tcPr>
          <w:p w14:paraId="452A6314" w14:textId="77777777" w:rsidR="00400404" w:rsidRPr="00E31164" w:rsidRDefault="00400404" w:rsidP="00E31164">
            <w:pPr>
              <w:jc w:val="center"/>
              <w:rPr>
                <w:rFonts w:ascii="Arial Narrow" w:eastAsia="Times New Roman" w:hAnsi="Arial Narrow"/>
                <w:color w:val="000000"/>
                <w:sz w:val="24"/>
                <w:szCs w:val="24"/>
                <w:lang w:eastAsia="es-MX"/>
              </w:rPr>
            </w:pPr>
            <w:r w:rsidRPr="00E31164">
              <w:rPr>
                <w:rFonts w:ascii="Arial Narrow" w:eastAsia="Times New Roman" w:hAnsi="Arial Narrow" w:cs="Calibri"/>
                <w:color w:val="000000"/>
                <w:sz w:val="24"/>
                <w:szCs w:val="24"/>
                <w:lang w:eastAsia="es-MX"/>
              </w:rPr>
              <w:t>8.05%</w:t>
            </w:r>
          </w:p>
        </w:tc>
        <w:tc>
          <w:tcPr>
            <w:tcW w:w="1540" w:type="dxa"/>
            <w:tcBorders>
              <w:top w:val="nil"/>
              <w:left w:val="nil"/>
              <w:bottom w:val="single" w:sz="4" w:space="0" w:color="auto"/>
              <w:right w:val="single" w:sz="4" w:space="0" w:color="auto"/>
            </w:tcBorders>
            <w:shd w:val="clear" w:color="auto" w:fill="auto"/>
            <w:noWrap/>
            <w:vAlign w:val="bottom"/>
          </w:tcPr>
          <w:p w14:paraId="0627C565" w14:textId="77777777" w:rsidR="00400404" w:rsidRPr="00E31164" w:rsidRDefault="00400404" w:rsidP="00E31164">
            <w:pPr>
              <w:jc w:val="center"/>
              <w:rPr>
                <w:rFonts w:ascii="Arial Narrow" w:eastAsia="Times New Roman" w:hAnsi="Arial Narrow"/>
                <w:color w:val="000000"/>
                <w:sz w:val="24"/>
                <w:szCs w:val="24"/>
                <w:lang w:eastAsia="es-MX"/>
              </w:rPr>
            </w:pPr>
            <w:r w:rsidRPr="00E31164">
              <w:rPr>
                <w:rFonts w:ascii="Arial Narrow" w:eastAsia="Times New Roman" w:hAnsi="Arial Narrow" w:cs="Calibri"/>
                <w:color w:val="000000"/>
                <w:sz w:val="24"/>
                <w:szCs w:val="24"/>
                <w:lang w:eastAsia="es-MX"/>
              </w:rPr>
              <w:t>89.91%</w:t>
            </w:r>
          </w:p>
        </w:tc>
        <w:tc>
          <w:tcPr>
            <w:tcW w:w="1360" w:type="dxa"/>
            <w:tcBorders>
              <w:top w:val="nil"/>
              <w:left w:val="nil"/>
              <w:bottom w:val="single" w:sz="4" w:space="0" w:color="auto"/>
              <w:right w:val="single" w:sz="4" w:space="0" w:color="auto"/>
            </w:tcBorders>
            <w:shd w:val="clear" w:color="auto" w:fill="auto"/>
            <w:noWrap/>
            <w:vAlign w:val="bottom"/>
          </w:tcPr>
          <w:p w14:paraId="3ECC5FF9" w14:textId="77777777" w:rsidR="00400404" w:rsidRPr="00E31164" w:rsidRDefault="00400404" w:rsidP="00E31164">
            <w:pPr>
              <w:jc w:val="center"/>
              <w:rPr>
                <w:rFonts w:ascii="Arial Narrow" w:eastAsia="Times New Roman" w:hAnsi="Arial Narrow"/>
                <w:color w:val="000000"/>
                <w:sz w:val="24"/>
                <w:szCs w:val="24"/>
                <w:lang w:eastAsia="es-MX"/>
              </w:rPr>
            </w:pPr>
            <w:r w:rsidRPr="00E31164">
              <w:rPr>
                <w:rFonts w:ascii="Arial Narrow" w:eastAsia="Times New Roman" w:hAnsi="Arial Narrow" w:cs="Calibri"/>
                <w:color w:val="000000"/>
                <w:sz w:val="24"/>
                <w:szCs w:val="24"/>
                <w:lang w:eastAsia="es-MX"/>
              </w:rPr>
              <w:t>2.04%</w:t>
            </w:r>
          </w:p>
        </w:tc>
      </w:tr>
    </w:tbl>
    <w:p w14:paraId="4E0F257F" w14:textId="36399768" w:rsidR="00885D8E" w:rsidRPr="00E31164" w:rsidRDefault="00885D8E" w:rsidP="00E31164">
      <w:pPr>
        <w:pStyle w:val="Descripcin"/>
        <w:spacing w:line="276" w:lineRule="auto"/>
        <w:rPr>
          <w:rFonts w:ascii="Arial Narrow" w:hAnsi="Arial Narrow"/>
          <w:sz w:val="24"/>
          <w:szCs w:val="24"/>
        </w:rPr>
      </w:pPr>
      <w:bookmarkStart w:id="38" w:name="_Toc74409436"/>
      <w:r w:rsidRPr="00E31164">
        <w:rPr>
          <w:rFonts w:ascii="Arial Narrow" w:hAnsi="Arial Narrow"/>
          <w:sz w:val="24"/>
          <w:szCs w:val="24"/>
        </w:rPr>
        <w:t xml:space="preserve">Tabla </w:t>
      </w:r>
      <w:r w:rsidRPr="00E31164">
        <w:rPr>
          <w:rFonts w:ascii="Arial Narrow" w:hAnsi="Arial Narrow"/>
          <w:sz w:val="24"/>
          <w:szCs w:val="24"/>
        </w:rPr>
        <w:fldChar w:fldCharType="begin"/>
      </w:r>
      <w:r w:rsidRPr="00E31164">
        <w:rPr>
          <w:rFonts w:ascii="Arial Narrow" w:hAnsi="Arial Narrow"/>
          <w:sz w:val="24"/>
          <w:szCs w:val="24"/>
        </w:rPr>
        <w:instrText xml:space="preserve"> SEQ Tabla \* ARABIC </w:instrText>
      </w:r>
      <w:r w:rsidRPr="00E31164">
        <w:rPr>
          <w:rFonts w:ascii="Arial Narrow" w:hAnsi="Arial Narrow"/>
          <w:sz w:val="24"/>
          <w:szCs w:val="24"/>
        </w:rPr>
        <w:fldChar w:fldCharType="separate"/>
      </w:r>
      <w:r w:rsidR="002A5974" w:rsidRPr="00E31164">
        <w:rPr>
          <w:rFonts w:ascii="Arial Narrow" w:hAnsi="Arial Narrow"/>
          <w:noProof/>
          <w:sz w:val="24"/>
          <w:szCs w:val="24"/>
        </w:rPr>
        <w:t>8</w:t>
      </w:r>
      <w:r w:rsidRPr="00E31164">
        <w:rPr>
          <w:rFonts w:ascii="Arial Narrow" w:hAnsi="Arial Narrow"/>
          <w:sz w:val="24"/>
          <w:szCs w:val="24"/>
        </w:rPr>
        <w:fldChar w:fldCharType="end"/>
      </w:r>
      <w:r w:rsidRPr="00E31164">
        <w:rPr>
          <w:rFonts w:ascii="Arial Narrow" w:hAnsi="Arial Narrow"/>
          <w:sz w:val="24"/>
          <w:szCs w:val="24"/>
        </w:rPr>
        <w:t>. Índice de Fragmentación del DCS Barbas Bremen en la cuenca Hidrográfica del río La Vieja</w:t>
      </w:r>
      <w:bookmarkEnd w:id="38"/>
      <w:r w:rsidRPr="00E31164">
        <w:rPr>
          <w:rFonts w:ascii="Arial Narrow" w:hAnsi="Arial Narrow"/>
          <w:sz w:val="24"/>
          <w:szCs w:val="24"/>
        </w:rPr>
        <w:t xml:space="preserve"> </w:t>
      </w:r>
    </w:p>
    <w:p w14:paraId="1097C3FA" w14:textId="4CD6F5B6" w:rsidR="00400404" w:rsidRPr="00E31164" w:rsidRDefault="00400404" w:rsidP="00E31164">
      <w:pPr>
        <w:jc w:val="both"/>
        <w:rPr>
          <w:rFonts w:ascii="Arial Narrow" w:hAnsi="Arial Narrow"/>
          <w:sz w:val="24"/>
          <w:szCs w:val="24"/>
        </w:rPr>
      </w:pPr>
      <w:r w:rsidRPr="00E31164">
        <w:rPr>
          <w:rFonts w:ascii="Arial Narrow" w:hAnsi="Arial Narrow"/>
          <w:sz w:val="24"/>
          <w:szCs w:val="24"/>
        </w:rPr>
        <w:t>La tabla</w:t>
      </w:r>
      <w:r w:rsidR="00885D8E" w:rsidRPr="00E31164">
        <w:rPr>
          <w:rFonts w:ascii="Arial Narrow" w:hAnsi="Arial Narrow"/>
          <w:sz w:val="24"/>
          <w:szCs w:val="24"/>
        </w:rPr>
        <w:t xml:space="preserve"> 8</w:t>
      </w:r>
      <w:r w:rsidRPr="00E31164">
        <w:rPr>
          <w:rFonts w:ascii="Arial Narrow" w:hAnsi="Arial Narrow"/>
          <w:sz w:val="24"/>
          <w:szCs w:val="24"/>
        </w:rPr>
        <w:t xml:space="preserve"> muestra que el mayor porcentaje del Distrito de Conservación de Suelos Barbas Bremen se encuentra en un nivel de fragmentación extrema. </w:t>
      </w:r>
      <w:r w:rsidR="00D56D74" w:rsidRPr="00E31164">
        <w:rPr>
          <w:rFonts w:ascii="Arial Narrow" w:hAnsi="Arial Narrow"/>
          <w:sz w:val="24"/>
          <w:szCs w:val="24"/>
        </w:rPr>
        <w:t>Estas</w:t>
      </w:r>
      <w:r w:rsidRPr="00E31164">
        <w:rPr>
          <w:rFonts w:ascii="Arial Narrow" w:hAnsi="Arial Narrow"/>
          <w:sz w:val="24"/>
          <w:szCs w:val="24"/>
        </w:rPr>
        <w:t xml:space="preserve"> condiciones deben ser consideradas para estrategias de conectividad ecosistémica que disminuya los niveles de este índice.</w:t>
      </w:r>
    </w:p>
    <w:p w14:paraId="1A89F9D5" w14:textId="77777777" w:rsidR="00FF17ED" w:rsidRPr="00E31164" w:rsidRDefault="00FF17ED" w:rsidP="00E31164">
      <w:pPr>
        <w:jc w:val="both"/>
        <w:rPr>
          <w:rFonts w:ascii="Arial Narrow" w:hAnsi="Arial Narrow"/>
          <w:sz w:val="24"/>
          <w:szCs w:val="24"/>
        </w:rPr>
      </w:pPr>
    </w:p>
    <w:p w14:paraId="29461262" w14:textId="77777777" w:rsidR="00400404" w:rsidRPr="00E31164" w:rsidRDefault="00400404" w:rsidP="00E31164">
      <w:pPr>
        <w:jc w:val="center"/>
        <w:rPr>
          <w:rFonts w:ascii="Arial Narrow" w:hAnsi="Arial Narrow"/>
          <w:b/>
          <w:sz w:val="24"/>
          <w:szCs w:val="24"/>
        </w:rPr>
      </w:pPr>
      <w:r w:rsidRPr="00E31164">
        <w:rPr>
          <w:rFonts w:ascii="Arial Narrow" w:hAnsi="Arial Narrow"/>
          <w:noProof/>
          <w:sz w:val="24"/>
          <w:szCs w:val="24"/>
          <w:lang w:val="es-CO"/>
        </w:rPr>
        <w:drawing>
          <wp:inline distT="0" distB="0" distL="0" distR="0" wp14:anchorId="06A41C4F" wp14:editId="60DEC695">
            <wp:extent cx="3087549" cy="1842448"/>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0678" cy="1850282"/>
                    </a:xfrm>
                    <a:prstGeom prst="rect">
                      <a:avLst/>
                    </a:prstGeom>
                    <a:noFill/>
                    <a:ln>
                      <a:noFill/>
                    </a:ln>
                  </pic:spPr>
                </pic:pic>
              </a:graphicData>
            </a:graphic>
          </wp:inline>
        </w:drawing>
      </w:r>
    </w:p>
    <w:p w14:paraId="6D9D241A" w14:textId="099C4DF2" w:rsidR="00D56D74" w:rsidRPr="00E31164" w:rsidRDefault="00EC6FA6" w:rsidP="00E31164">
      <w:pPr>
        <w:pStyle w:val="Descripcin"/>
        <w:spacing w:line="276" w:lineRule="auto"/>
        <w:rPr>
          <w:rFonts w:ascii="Arial Narrow" w:hAnsi="Arial Narrow"/>
          <w:b/>
          <w:sz w:val="24"/>
          <w:szCs w:val="24"/>
        </w:rPr>
      </w:pPr>
      <w:bookmarkStart w:id="39" w:name="_Toc74409383"/>
      <w:r w:rsidRPr="00E31164">
        <w:rPr>
          <w:rFonts w:ascii="Arial Narrow" w:hAnsi="Arial Narrow"/>
          <w:sz w:val="24"/>
          <w:szCs w:val="24"/>
        </w:rPr>
        <w:t xml:space="preserve">Mapa </w:t>
      </w:r>
      <w:r w:rsidRPr="00E31164">
        <w:rPr>
          <w:rFonts w:ascii="Arial Narrow" w:hAnsi="Arial Narrow"/>
          <w:sz w:val="24"/>
          <w:szCs w:val="24"/>
        </w:rPr>
        <w:fldChar w:fldCharType="begin"/>
      </w:r>
      <w:r w:rsidRPr="00E31164">
        <w:rPr>
          <w:rFonts w:ascii="Arial Narrow" w:hAnsi="Arial Narrow"/>
          <w:sz w:val="24"/>
          <w:szCs w:val="24"/>
        </w:rPr>
        <w:instrText xml:space="preserve"> SEQ Mapa \* ARABIC </w:instrText>
      </w:r>
      <w:r w:rsidRPr="00E31164">
        <w:rPr>
          <w:rFonts w:ascii="Arial Narrow" w:hAnsi="Arial Narrow"/>
          <w:sz w:val="24"/>
          <w:szCs w:val="24"/>
        </w:rPr>
        <w:fldChar w:fldCharType="separate"/>
      </w:r>
      <w:r w:rsidR="00FF17ED" w:rsidRPr="00E31164">
        <w:rPr>
          <w:rFonts w:ascii="Arial Narrow" w:hAnsi="Arial Narrow"/>
          <w:noProof/>
          <w:sz w:val="24"/>
          <w:szCs w:val="24"/>
        </w:rPr>
        <w:t>9</w:t>
      </w:r>
      <w:r w:rsidRPr="00E31164">
        <w:rPr>
          <w:rFonts w:ascii="Arial Narrow" w:hAnsi="Arial Narrow"/>
          <w:sz w:val="24"/>
          <w:szCs w:val="24"/>
        </w:rPr>
        <w:fldChar w:fldCharType="end"/>
      </w:r>
      <w:r w:rsidRPr="00E31164">
        <w:rPr>
          <w:rFonts w:ascii="Arial Narrow" w:hAnsi="Arial Narrow"/>
          <w:sz w:val="24"/>
          <w:szCs w:val="24"/>
        </w:rPr>
        <w:t>. Índice de Fragmentación del DCS Barbas Bremen en la cuenca hidrográfica del río La Vieja</w:t>
      </w:r>
      <w:bookmarkEnd w:id="39"/>
    </w:p>
    <w:p w14:paraId="003C0BCD" w14:textId="30D4D0B3" w:rsidR="00400404" w:rsidRPr="00E31164" w:rsidRDefault="00400404" w:rsidP="00E31164">
      <w:pPr>
        <w:pStyle w:val="Ttulo4"/>
        <w:rPr>
          <w:rFonts w:ascii="Arial Narrow" w:hAnsi="Arial Narrow"/>
        </w:rPr>
      </w:pPr>
      <w:r w:rsidRPr="00E31164">
        <w:rPr>
          <w:rFonts w:ascii="Arial Narrow" w:hAnsi="Arial Narrow"/>
        </w:rPr>
        <w:t>Índice de Ambiente Crítico IAC</w:t>
      </w:r>
    </w:p>
    <w:p w14:paraId="2D54FF59" w14:textId="77777777" w:rsidR="00EC6FA6" w:rsidRPr="00E31164" w:rsidRDefault="00EC6FA6" w:rsidP="00E31164">
      <w:pPr>
        <w:rPr>
          <w:rFonts w:ascii="Arial Narrow" w:hAnsi="Arial Narrow"/>
          <w:b/>
          <w:sz w:val="24"/>
          <w:szCs w:val="24"/>
        </w:rPr>
      </w:pPr>
    </w:p>
    <w:p w14:paraId="1A9D74EB" w14:textId="77777777" w:rsidR="00400404" w:rsidRPr="00E31164" w:rsidRDefault="00400404" w:rsidP="00E31164">
      <w:pPr>
        <w:jc w:val="both"/>
        <w:rPr>
          <w:rFonts w:ascii="Arial Narrow" w:hAnsi="Arial Narrow"/>
          <w:sz w:val="24"/>
          <w:szCs w:val="24"/>
        </w:rPr>
      </w:pPr>
      <w:r w:rsidRPr="00E31164">
        <w:rPr>
          <w:rFonts w:ascii="Arial Narrow" w:hAnsi="Arial Narrow"/>
          <w:sz w:val="24"/>
          <w:szCs w:val="24"/>
        </w:rPr>
        <w:t>El objetivo de este índice es identificar los tipos de cobertura natural con alta presión demográfica. Combina los indicadores de vegetación remanente (IVR) y el índice de presión demográfica (IPD), de donde resulta un índice de estado-presión que señala a la vez grado de transformación y presión poblacional. Para calificar las áreas se adopta la matriz utilizada por Márquez (2000) con modificación. (Ministerio de Ambiente y Desarrollo Sostenible, 2014)</w:t>
      </w:r>
    </w:p>
    <w:tbl>
      <w:tblPr>
        <w:tblW w:w="5664" w:type="dxa"/>
        <w:jc w:val="center"/>
        <w:tblCellMar>
          <w:left w:w="70" w:type="dxa"/>
          <w:right w:w="70" w:type="dxa"/>
        </w:tblCellMar>
        <w:tblLook w:val="04A0" w:firstRow="1" w:lastRow="0" w:firstColumn="1" w:lastColumn="0" w:noHBand="0" w:noVBand="1"/>
      </w:tblPr>
      <w:tblGrid>
        <w:gridCol w:w="1745"/>
        <w:gridCol w:w="2338"/>
        <w:gridCol w:w="1581"/>
      </w:tblGrid>
      <w:tr w:rsidR="00400404" w:rsidRPr="00E31164" w14:paraId="5B8ED0A9" w14:textId="77777777" w:rsidTr="0072315E">
        <w:trPr>
          <w:trHeight w:val="864"/>
          <w:jc w:val="center"/>
        </w:trPr>
        <w:tc>
          <w:tcPr>
            <w:tcW w:w="1745" w:type="dxa"/>
            <w:tcBorders>
              <w:top w:val="single" w:sz="4" w:space="0" w:color="auto"/>
              <w:left w:val="single" w:sz="4" w:space="0" w:color="auto"/>
              <w:bottom w:val="single" w:sz="4" w:space="0" w:color="auto"/>
              <w:right w:val="single" w:sz="4" w:space="0" w:color="auto"/>
            </w:tcBorders>
            <w:shd w:val="clear" w:color="DDEBF7" w:fill="C6E0B4"/>
            <w:vAlign w:val="center"/>
            <w:hideMark/>
          </w:tcPr>
          <w:p w14:paraId="259B0CC1" w14:textId="77777777" w:rsidR="00400404" w:rsidRPr="00E31164" w:rsidRDefault="00400404" w:rsidP="00E31164">
            <w:pPr>
              <w:jc w:val="center"/>
              <w:rPr>
                <w:rFonts w:ascii="Arial Narrow" w:eastAsia="Times New Roman" w:hAnsi="Arial Narrow"/>
                <w:b/>
                <w:bCs/>
                <w:color w:val="000000"/>
                <w:sz w:val="24"/>
                <w:szCs w:val="24"/>
              </w:rPr>
            </w:pPr>
            <w:r w:rsidRPr="00E31164">
              <w:rPr>
                <w:rFonts w:ascii="Arial Narrow" w:eastAsia="Times New Roman" w:hAnsi="Arial Narrow"/>
                <w:b/>
                <w:bCs/>
                <w:color w:val="000000"/>
                <w:sz w:val="24"/>
                <w:szCs w:val="24"/>
              </w:rPr>
              <w:t xml:space="preserve">Área Protegida </w:t>
            </w:r>
          </w:p>
        </w:tc>
        <w:tc>
          <w:tcPr>
            <w:tcW w:w="2338" w:type="dxa"/>
            <w:tcBorders>
              <w:top w:val="single" w:sz="4" w:space="0" w:color="auto"/>
              <w:left w:val="nil"/>
              <w:bottom w:val="single" w:sz="4" w:space="0" w:color="auto"/>
              <w:right w:val="single" w:sz="4" w:space="0" w:color="auto"/>
            </w:tcBorders>
            <w:shd w:val="clear" w:color="DDEBF7" w:fill="C6E0B4"/>
            <w:vAlign w:val="center"/>
          </w:tcPr>
          <w:p w14:paraId="4844FE7E" w14:textId="77777777" w:rsidR="00400404" w:rsidRPr="00E31164" w:rsidRDefault="00400404" w:rsidP="00E31164">
            <w:pPr>
              <w:jc w:val="center"/>
              <w:rPr>
                <w:rFonts w:ascii="Arial Narrow" w:eastAsia="Times New Roman" w:hAnsi="Arial Narrow"/>
                <w:b/>
                <w:bCs/>
                <w:color w:val="000000"/>
                <w:sz w:val="24"/>
                <w:szCs w:val="24"/>
              </w:rPr>
            </w:pPr>
            <w:r w:rsidRPr="00E31164">
              <w:rPr>
                <w:rFonts w:ascii="Arial Narrow" w:eastAsia="Times New Roman" w:hAnsi="Arial Narrow"/>
                <w:b/>
                <w:color w:val="000000"/>
                <w:sz w:val="24"/>
                <w:szCs w:val="24"/>
                <w:lang w:eastAsia="es-MX"/>
              </w:rPr>
              <w:t>Crítico, conservación baja y presiones fuertes. Pocas probabilidades en los próximos 10 años. (Calificación 5).</w:t>
            </w:r>
          </w:p>
        </w:tc>
        <w:tc>
          <w:tcPr>
            <w:tcW w:w="1581" w:type="dxa"/>
            <w:tcBorders>
              <w:top w:val="single" w:sz="4" w:space="0" w:color="auto"/>
              <w:left w:val="nil"/>
              <w:bottom w:val="single" w:sz="4" w:space="0" w:color="auto"/>
              <w:right w:val="single" w:sz="4" w:space="0" w:color="auto"/>
            </w:tcBorders>
            <w:shd w:val="clear" w:color="DDEBF7" w:fill="C6E0B4"/>
            <w:vAlign w:val="center"/>
          </w:tcPr>
          <w:p w14:paraId="19E4048A" w14:textId="77777777" w:rsidR="00400404" w:rsidRPr="00E31164" w:rsidRDefault="00400404" w:rsidP="00E31164">
            <w:pPr>
              <w:jc w:val="center"/>
              <w:rPr>
                <w:rFonts w:ascii="Arial Narrow" w:eastAsia="Times New Roman" w:hAnsi="Arial Narrow"/>
                <w:b/>
                <w:bCs/>
                <w:color w:val="000000"/>
                <w:sz w:val="24"/>
                <w:szCs w:val="24"/>
              </w:rPr>
            </w:pPr>
            <w:r w:rsidRPr="00E31164">
              <w:rPr>
                <w:rFonts w:ascii="Arial Narrow" w:eastAsia="Times New Roman" w:hAnsi="Arial Narrow"/>
                <w:b/>
                <w:color w:val="000000"/>
                <w:sz w:val="24"/>
                <w:szCs w:val="24"/>
                <w:lang w:eastAsia="es-MX"/>
              </w:rPr>
              <w:t>Sin Datos</w:t>
            </w:r>
          </w:p>
        </w:tc>
      </w:tr>
      <w:tr w:rsidR="00400404" w:rsidRPr="00E31164" w14:paraId="43EAF0B4" w14:textId="77777777" w:rsidTr="0072315E">
        <w:trPr>
          <w:trHeight w:val="288"/>
          <w:jc w:val="center"/>
        </w:trPr>
        <w:tc>
          <w:tcPr>
            <w:tcW w:w="1745" w:type="dxa"/>
            <w:tcBorders>
              <w:top w:val="nil"/>
              <w:left w:val="single" w:sz="4" w:space="0" w:color="auto"/>
              <w:bottom w:val="single" w:sz="4" w:space="0" w:color="auto"/>
              <w:right w:val="single" w:sz="4" w:space="0" w:color="auto"/>
            </w:tcBorders>
            <w:shd w:val="clear" w:color="auto" w:fill="auto"/>
            <w:noWrap/>
            <w:vAlign w:val="bottom"/>
          </w:tcPr>
          <w:p w14:paraId="10E7DBE2" w14:textId="77777777" w:rsidR="00400404" w:rsidRPr="00E31164" w:rsidRDefault="00400404" w:rsidP="00E31164">
            <w:pPr>
              <w:rPr>
                <w:rFonts w:ascii="Arial Narrow" w:eastAsia="Times New Roman" w:hAnsi="Arial Narrow"/>
                <w:color w:val="000000"/>
                <w:sz w:val="24"/>
                <w:szCs w:val="24"/>
                <w:lang w:eastAsia="es-MX"/>
              </w:rPr>
            </w:pPr>
            <w:r w:rsidRPr="00E31164">
              <w:rPr>
                <w:rFonts w:ascii="Arial Narrow" w:eastAsia="Times New Roman" w:hAnsi="Arial Narrow"/>
                <w:color w:val="000000"/>
                <w:sz w:val="24"/>
                <w:szCs w:val="24"/>
                <w:lang w:eastAsia="es-MX"/>
              </w:rPr>
              <w:lastRenderedPageBreak/>
              <w:t xml:space="preserve">Barbas Bremen </w:t>
            </w:r>
          </w:p>
        </w:tc>
        <w:tc>
          <w:tcPr>
            <w:tcW w:w="2338" w:type="dxa"/>
            <w:tcBorders>
              <w:top w:val="nil"/>
              <w:left w:val="nil"/>
              <w:bottom w:val="single" w:sz="4" w:space="0" w:color="auto"/>
              <w:right w:val="single" w:sz="4" w:space="0" w:color="auto"/>
            </w:tcBorders>
            <w:shd w:val="clear" w:color="auto" w:fill="auto"/>
            <w:noWrap/>
            <w:vAlign w:val="bottom"/>
          </w:tcPr>
          <w:p w14:paraId="29EB2393" w14:textId="77777777" w:rsidR="00400404" w:rsidRPr="00E31164" w:rsidRDefault="00400404" w:rsidP="00E31164">
            <w:pPr>
              <w:jc w:val="right"/>
              <w:rPr>
                <w:rFonts w:ascii="Arial Narrow" w:eastAsia="Times New Roman" w:hAnsi="Arial Narrow"/>
                <w:color w:val="000000"/>
                <w:sz w:val="24"/>
                <w:szCs w:val="24"/>
                <w:lang w:eastAsia="es-MX"/>
              </w:rPr>
            </w:pPr>
            <w:r w:rsidRPr="00E31164">
              <w:rPr>
                <w:rFonts w:ascii="Arial Narrow" w:eastAsia="Times New Roman" w:hAnsi="Arial Narrow"/>
                <w:color w:val="000000"/>
                <w:sz w:val="24"/>
                <w:szCs w:val="24"/>
                <w:lang w:eastAsia="es-MX"/>
              </w:rPr>
              <w:t>48%</w:t>
            </w:r>
          </w:p>
        </w:tc>
        <w:tc>
          <w:tcPr>
            <w:tcW w:w="1581" w:type="dxa"/>
            <w:tcBorders>
              <w:top w:val="nil"/>
              <w:left w:val="nil"/>
              <w:bottom w:val="single" w:sz="4" w:space="0" w:color="auto"/>
              <w:right w:val="single" w:sz="4" w:space="0" w:color="auto"/>
            </w:tcBorders>
            <w:shd w:val="clear" w:color="auto" w:fill="auto"/>
            <w:noWrap/>
            <w:vAlign w:val="bottom"/>
          </w:tcPr>
          <w:p w14:paraId="3CC09A44" w14:textId="77777777" w:rsidR="00400404" w:rsidRPr="00E31164" w:rsidRDefault="00400404" w:rsidP="00E31164">
            <w:pPr>
              <w:jc w:val="right"/>
              <w:rPr>
                <w:rFonts w:ascii="Arial Narrow" w:eastAsia="Times New Roman" w:hAnsi="Arial Narrow"/>
                <w:color w:val="000000"/>
                <w:sz w:val="24"/>
                <w:szCs w:val="24"/>
                <w:lang w:eastAsia="es-MX"/>
              </w:rPr>
            </w:pPr>
            <w:r w:rsidRPr="00E31164">
              <w:rPr>
                <w:rFonts w:ascii="Arial Narrow" w:eastAsia="Times New Roman" w:hAnsi="Arial Narrow"/>
                <w:color w:val="000000"/>
                <w:sz w:val="24"/>
                <w:szCs w:val="24"/>
                <w:lang w:eastAsia="es-MX"/>
              </w:rPr>
              <w:t>52%</w:t>
            </w:r>
          </w:p>
        </w:tc>
      </w:tr>
    </w:tbl>
    <w:p w14:paraId="503A5416" w14:textId="185CD315" w:rsidR="00BB29DA" w:rsidRPr="00E31164" w:rsidRDefault="00BB29DA" w:rsidP="00E31164">
      <w:pPr>
        <w:pStyle w:val="Descripcin"/>
        <w:spacing w:line="276" w:lineRule="auto"/>
        <w:rPr>
          <w:rFonts w:ascii="Arial Narrow" w:hAnsi="Arial Narrow"/>
          <w:sz w:val="24"/>
          <w:szCs w:val="24"/>
        </w:rPr>
      </w:pPr>
      <w:bookmarkStart w:id="40" w:name="_Toc74409437"/>
      <w:r w:rsidRPr="00E31164">
        <w:rPr>
          <w:rFonts w:ascii="Arial Narrow" w:hAnsi="Arial Narrow"/>
          <w:sz w:val="24"/>
          <w:szCs w:val="24"/>
        </w:rPr>
        <w:t xml:space="preserve">Tabla </w:t>
      </w:r>
      <w:r w:rsidRPr="00E31164">
        <w:rPr>
          <w:rFonts w:ascii="Arial Narrow" w:hAnsi="Arial Narrow"/>
          <w:sz w:val="24"/>
          <w:szCs w:val="24"/>
        </w:rPr>
        <w:fldChar w:fldCharType="begin"/>
      </w:r>
      <w:r w:rsidRPr="00E31164">
        <w:rPr>
          <w:rFonts w:ascii="Arial Narrow" w:hAnsi="Arial Narrow"/>
          <w:sz w:val="24"/>
          <w:szCs w:val="24"/>
        </w:rPr>
        <w:instrText xml:space="preserve"> SEQ Tabla \* ARABIC </w:instrText>
      </w:r>
      <w:r w:rsidRPr="00E31164">
        <w:rPr>
          <w:rFonts w:ascii="Arial Narrow" w:hAnsi="Arial Narrow"/>
          <w:sz w:val="24"/>
          <w:szCs w:val="24"/>
        </w:rPr>
        <w:fldChar w:fldCharType="separate"/>
      </w:r>
      <w:r w:rsidR="002A5974" w:rsidRPr="00E31164">
        <w:rPr>
          <w:rFonts w:ascii="Arial Narrow" w:hAnsi="Arial Narrow"/>
          <w:noProof/>
          <w:sz w:val="24"/>
          <w:szCs w:val="24"/>
        </w:rPr>
        <w:t>9</w:t>
      </w:r>
      <w:r w:rsidRPr="00E31164">
        <w:rPr>
          <w:rFonts w:ascii="Arial Narrow" w:hAnsi="Arial Narrow"/>
          <w:sz w:val="24"/>
          <w:szCs w:val="24"/>
        </w:rPr>
        <w:fldChar w:fldCharType="end"/>
      </w:r>
      <w:r w:rsidRPr="00E31164">
        <w:rPr>
          <w:rFonts w:ascii="Arial Narrow" w:hAnsi="Arial Narrow"/>
          <w:sz w:val="24"/>
          <w:szCs w:val="24"/>
        </w:rPr>
        <w:t>. Índice de Ambiente Crítico en el DCS Barbas Bremen en la cuenca Hidrográfica del río La Vieja</w:t>
      </w:r>
      <w:bookmarkEnd w:id="40"/>
    </w:p>
    <w:p w14:paraId="39071A49" w14:textId="60D3B06B" w:rsidR="00400404" w:rsidRPr="00E31164" w:rsidRDefault="00400404" w:rsidP="00E31164">
      <w:pPr>
        <w:jc w:val="both"/>
        <w:rPr>
          <w:rFonts w:ascii="Arial Narrow" w:hAnsi="Arial Narrow"/>
          <w:sz w:val="24"/>
          <w:szCs w:val="24"/>
        </w:rPr>
      </w:pPr>
      <w:r w:rsidRPr="00E31164">
        <w:rPr>
          <w:rFonts w:ascii="Arial Narrow" w:hAnsi="Arial Narrow"/>
          <w:sz w:val="24"/>
          <w:szCs w:val="24"/>
        </w:rPr>
        <w:t xml:space="preserve">De acuerdo a la tabla </w:t>
      </w:r>
      <w:r w:rsidR="00BB29DA" w:rsidRPr="00E31164">
        <w:rPr>
          <w:rFonts w:ascii="Arial Narrow" w:hAnsi="Arial Narrow"/>
          <w:sz w:val="24"/>
          <w:szCs w:val="24"/>
        </w:rPr>
        <w:t>9</w:t>
      </w:r>
      <w:r w:rsidRPr="00E31164">
        <w:rPr>
          <w:rFonts w:ascii="Arial Narrow" w:hAnsi="Arial Narrow"/>
          <w:sz w:val="24"/>
          <w:szCs w:val="24"/>
        </w:rPr>
        <w:t xml:space="preserve"> se muestra que para el Distrito de Conservación de Suelos Barbas Bremen el nivel de presión demográfica sobre las coberturas naturales es crítica, explicado este nivel como con pocas probabilidades de permanencia en los próximo 10 años.  El resto del área se encuentra Sin Datos lo cual deberá complementarse en posteriores procesos de planificación</w:t>
      </w:r>
    </w:p>
    <w:p w14:paraId="60884247" w14:textId="77777777" w:rsidR="00400404" w:rsidRPr="00E31164" w:rsidRDefault="00400404" w:rsidP="00E31164">
      <w:pPr>
        <w:jc w:val="center"/>
        <w:rPr>
          <w:rFonts w:ascii="Arial Narrow" w:hAnsi="Arial Narrow"/>
          <w:noProof/>
          <w:sz w:val="24"/>
          <w:szCs w:val="24"/>
        </w:rPr>
      </w:pPr>
    </w:p>
    <w:p w14:paraId="66637CE0" w14:textId="77777777" w:rsidR="00400404" w:rsidRPr="00E31164" w:rsidRDefault="00400404" w:rsidP="00E31164">
      <w:pPr>
        <w:jc w:val="center"/>
        <w:rPr>
          <w:rFonts w:ascii="Arial Narrow" w:hAnsi="Arial Narrow"/>
          <w:noProof/>
          <w:sz w:val="24"/>
          <w:szCs w:val="24"/>
        </w:rPr>
      </w:pPr>
      <w:r w:rsidRPr="00E31164">
        <w:rPr>
          <w:rFonts w:ascii="Arial Narrow" w:hAnsi="Arial Narrow"/>
          <w:noProof/>
          <w:sz w:val="24"/>
          <w:szCs w:val="24"/>
          <w:lang w:val="es-CO"/>
        </w:rPr>
        <w:drawing>
          <wp:inline distT="0" distB="0" distL="0" distR="0" wp14:anchorId="5D7531B2" wp14:editId="74006542">
            <wp:extent cx="2379766" cy="1755622"/>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5826" cy="1760093"/>
                    </a:xfrm>
                    <a:prstGeom prst="rect">
                      <a:avLst/>
                    </a:prstGeom>
                    <a:noFill/>
                    <a:ln>
                      <a:noFill/>
                    </a:ln>
                  </pic:spPr>
                </pic:pic>
              </a:graphicData>
            </a:graphic>
          </wp:inline>
        </w:drawing>
      </w:r>
    </w:p>
    <w:p w14:paraId="496A187E" w14:textId="09C326D0" w:rsidR="004527B7" w:rsidRPr="00E31164" w:rsidRDefault="00FF17ED" w:rsidP="00E31164">
      <w:pPr>
        <w:pStyle w:val="Descripcin"/>
        <w:spacing w:line="276" w:lineRule="auto"/>
        <w:rPr>
          <w:rFonts w:ascii="Arial Narrow" w:hAnsi="Arial Narrow"/>
          <w:b/>
          <w:sz w:val="24"/>
          <w:szCs w:val="24"/>
        </w:rPr>
      </w:pPr>
      <w:bookmarkStart w:id="41" w:name="_Toc74409384"/>
      <w:r w:rsidRPr="00E31164">
        <w:rPr>
          <w:rFonts w:ascii="Arial Narrow" w:hAnsi="Arial Narrow"/>
          <w:sz w:val="24"/>
          <w:szCs w:val="24"/>
        </w:rPr>
        <w:t xml:space="preserve">Mapa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Mapa \* ARABIC </w:instrText>
      </w:r>
      <w:r w:rsidR="008A18F7" w:rsidRPr="00E31164">
        <w:rPr>
          <w:rFonts w:ascii="Arial Narrow" w:hAnsi="Arial Narrow"/>
          <w:sz w:val="24"/>
          <w:szCs w:val="24"/>
        </w:rPr>
        <w:fldChar w:fldCharType="separate"/>
      </w:r>
      <w:r w:rsidRPr="00E31164">
        <w:rPr>
          <w:rFonts w:ascii="Arial Narrow" w:hAnsi="Arial Narrow"/>
          <w:noProof/>
          <w:sz w:val="24"/>
          <w:szCs w:val="24"/>
        </w:rPr>
        <w:t>10</w:t>
      </w:r>
      <w:r w:rsidR="008A18F7" w:rsidRPr="00E31164">
        <w:rPr>
          <w:rFonts w:ascii="Arial Narrow" w:hAnsi="Arial Narrow"/>
          <w:noProof/>
          <w:sz w:val="24"/>
          <w:szCs w:val="24"/>
        </w:rPr>
        <w:fldChar w:fldCharType="end"/>
      </w:r>
      <w:r w:rsidRPr="00E31164">
        <w:rPr>
          <w:rFonts w:ascii="Arial Narrow" w:hAnsi="Arial Narrow"/>
          <w:sz w:val="24"/>
          <w:szCs w:val="24"/>
        </w:rPr>
        <w:t>. Índice de Ambiente Crítico para el DCS Barbas – Bremen</w:t>
      </w:r>
      <w:bookmarkEnd w:id="41"/>
      <w:r w:rsidRPr="00E31164">
        <w:rPr>
          <w:rFonts w:ascii="Arial Narrow" w:hAnsi="Arial Narrow"/>
          <w:sz w:val="24"/>
          <w:szCs w:val="24"/>
        </w:rPr>
        <w:t xml:space="preserve"> </w:t>
      </w:r>
    </w:p>
    <w:p w14:paraId="11BA8A79" w14:textId="063A7138" w:rsidR="00400404" w:rsidRPr="00E31164" w:rsidRDefault="00400404" w:rsidP="00E31164">
      <w:pPr>
        <w:pStyle w:val="Ttulo4"/>
        <w:rPr>
          <w:rFonts w:ascii="Arial Narrow" w:hAnsi="Arial Narrow"/>
        </w:rPr>
      </w:pPr>
      <w:r w:rsidRPr="00E31164">
        <w:rPr>
          <w:rFonts w:ascii="Arial Narrow" w:hAnsi="Arial Narrow"/>
        </w:rPr>
        <w:t>Índice del Estado Actual de las Coberturas Naturales ICN</w:t>
      </w:r>
    </w:p>
    <w:p w14:paraId="3C5F096B" w14:textId="77777777" w:rsidR="00400404" w:rsidRPr="00E31164" w:rsidRDefault="00400404" w:rsidP="00E31164">
      <w:pPr>
        <w:jc w:val="both"/>
        <w:rPr>
          <w:rFonts w:ascii="Arial Narrow" w:hAnsi="Arial Narrow"/>
          <w:sz w:val="24"/>
          <w:szCs w:val="24"/>
        </w:rPr>
      </w:pPr>
      <w:r w:rsidRPr="00E31164">
        <w:rPr>
          <w:rFonts w:ascii="Arial Narrow" w:hAnsi="Arial Narrow"/>
          <w:sz w:val="24"/>
          <w:szCs w:val="24"/>
        </w:rPr>
        <w:t>El objetivo de este índice es mostrar de manera consolidada los resultados de las calificaciones relacionadas con el estado actual por tipo de cobertura natural a través de los indicadores de vegetación remanente, tasa de cambio de la cobertura, índice de fragmentación e índice de ambiente crítico. Cuantifica el estado actual por tipo de coberturas naturales de la tierra. (Ministerio de Ambiente y Desarrollo Sostenible, 2014)</w:t>
      </w:r>
    </w:p>
    <w:p w14:paraId="0B1623D9" w14:textId="77777777" w:rsidR="004527B7" w:rsidRPr="00E31164" w:rsidRDefault="004527B7" w:rsidP="00E31164">
      <w:pPr>
        <w:jc w:val="both"/>
        <w:rPr>
          <w:rFonts w:ascii="Arial Narrow" w:hAnsi="Arial Narrow"/>
          <w:sz w:val="24"/>
          <w:szCs w:val="24"/>
        </w:rPr>
      </w:pPr>
    </w:p>
    <w:tbl>
      <w:tblPr>
        <w:tblW w:w="9229" w:type="dxa"/>
        <w:jc w:val="center"/>
        <w:tblLayout w:type="fixed"/>
        <w:tblCellMar>
          <w:left w:w="70" w:type="dxa"/>
          <w:right w:w="70" w:type="dxa"/>
        </w:tblCellMar>
        <w:tblLook w:val="04A0" w:firstRow="1" w:lastRow="0" w:firstColumn="1" w:lastColumn="0" w:noHBand="0" w:noVBand="1"/>
      </w:tblPr>
      <w:tblGrid>
        <w:gridCol w:w="1247"/>
        <w:gridCol w:w="1838"/>
        <w:gridCol w:w="1536"/>
        <w:gridCol w:w="1631"/>
        <w:gridCol w:w="1418"/>
        <w:gridCol w:w="1559"/>
      </w:tblGrid>
      <w:tr w:rsidR="00400404" w:rsidRPr="00E31164" w14:paraId="68F02079" w14:textId="77777777" w:rsidTr="0072315E">
        <w:trPr>
          <w:trHeight w:val="288"/>
          <w:jc w:val="center"/>
        </w:trPr>
        <w:tc>
          <w:tcPr>
            <w:tcW w:w="1247" w:type="dxa"/>
            <w:tcBorders>
              <w:top w:val="single" w:sz="4" w:space="0" w:color="auto"/>
              <w:left w:val="single" w:sz="4" w:space="0" w:color="auto"/>
              <w:bottom w:val="single" w:sz="4" w:space="0" w:color="auto"/>
              <w:right w:val="single" w:sz="4" w:space="0" w:color="auto"/>
            </w:tcBorders>
            <w:shd w:val="clear" w:color="DDEBF7" w:fill="C6E0B4"/>
            <w:noWrap/>
            <w:vAlign w:val="center"/>
            <w:hideMark/>
          </w:tcPr>
          <w:p w14:paraId="24F90FF6" w14:textId="77777777" w:rsidR="00400404" w:rsidRPr="00E31164" w:rsidRDefault="00400404" w:rsidP="00E31164">
            <w:pPr>
              <w:jc w:val="center"/>
              <w:rPr>
                <w:rFonts w:ascii="Arial Narrow" w:eastAsia="Times New Roman" w:hAnsi="Arial Narrow"/>
                <w:b/>
                <w:bCs/>
                <w:color w:val="000000"/>
                <w:sz w:val="24"/>
                <w:szCs w:val="24"/>
              </w:rPr>
            </w:pPr>
            <w:proofErr w:type="spellStart"/>
            <w:r w:rsidRPr="00E31164">
              <w:rPr>
                <w:rFonts w:ascii="Arial Narrow" w:eastAsia="Times New Roman" w:hAnsi="Arial Narrow"/>
                <w:b/>
                <w:bCs/>
                <w:color w:val="000000"/>
                <w:sz w:val="24"/>
                <w:szCs w:val="24"/>
              </w:rPr>
              <w:t>Area</w:t>
            </w:r>
            <w:proofErr w:type="spellEnd"/>
            <w:r w:rsidRPr="00E31164">
              <w:rPr>
                <w:rFonts w:ascii="Arial Narrow" w:eastAsia="Times New Roman" w:hAnsi="Arial Narrow"/>
                <w:b/>
                <w:bCs/>
                <w:color w:val="000000"/>
                <w:sz w:val="24"/>
                <w:szCs w:val="24"/>
              </w:rPr>
              <w:t xml:space="preserve"> Protegida </w:t>
            </w:r>
          </w:p>
        </w:tc>
        <w:tc>
          <w:tcPr>
            <w:tcW w:w="1838" w:type="dxa"/>
            <w:tcBorders>
              <w:top w:val="single" w:sz="4" w:space="0" w:color="auto"/>
              <w:left w:val="nil"/>
              <w:bottom w:val="single" w:sz="4" w:space="0" w:color="auto"/>
              <w:right w:val="single" w:sz="4" w:space="0" w:color="auto"/>
            </w:tcBorders>
            <w:shd w:val="clear" w:color="DDEBF7" w:fill="C6E0B4"/>
            <w:noWrap/>
            <w:vAlign w:val="center"/>
            <w:hideMark/>
          </w:tcPr>
          <w:p w14:paraId="01E60BCA" w14:textId="77777777" w:rsidR="00400404" w:rsidRPr="00E31164" w:rsidRDefault="00400404" w:rsidP="00E31164">
            <w:pPr>
              <w:jc w:val="center"/>
              <w:rPr>
                <w:rFonts w:ascii="Arial Narrow" w:eastAsia="Times New Roman" w:hAnsi="Arial Narrow"/>
                <w:b/>
                <w:bCs/>
                <w:sz w:val="24"/>
                <w:szCs w:val="24"/>
              </w:rPr>
            </w:pPr>
            <w:r w:rsidRPr="00E31164">
              <w:rPr>
                <w:rFonts w:ascii="Arial Narrow" w:eastAsia="Times New Roman" w:hAnsi="Arial Narrow"/>
                <w:b/>
                <w:bCs/>
                <w:sz w:val="24"/>
                <w:szCs w:val="24"/>
              </w:rPr>
              <w:t>0</w:t>
            </w:r>
          </w:p>
          <w:p w14:paraId="715EF96E" w14:textId="77777777" w:rsidR="00400404" w:rsidRPr="00E31164" w:rsidRDefault="00400404" w:rsidP="00E31164">
            <w:pPr>
              <w:jc w:val="center"/>
              <w:rPr>
                <w:rFonts w:ascii="Arial Narrow" w:eastAsia="Times New Roman" w:hAnsi="Arial Narrow"/>
                <w:b/>
                <w:bCs/>
                <w:color w:val="000000"/>
                <w:sz w:val="24"/>
                <w:szCs w:val="24"/>
              </w:rPr>
            </w:pPr>
            <w:r w:rsidRPr="00E31164">
              <w:rPr>
                <w:rFonts w:ascii="Arial Narrow" w:eastAsia="Times New Roman" w:hAnsi="Arial Narrow"/>
                <w:b/>
                <w:bCs/>
                <w:sz w:val="24"/>
                <w:szCs w:val="24"/>
              </w:rPr>
              <w:t xml:space="preserve">Completamente transformado </w:t>
            </w:r>
          </w:p>
        </w:tc>
        <w:tc>
          <w:tcPr>
            <w:tcW w:w="1536" w:type="dxa"/>
            <w:tcBorders>
              <w:top w:val="single" w:sz="4" w:space="0" w:color="auto"/>
              <w:left w:val="nil"/>
              <w:bottom w:val="single" w:sz="4" w:space="0" w:color="auto"/>
              <w:right w:val="single" w:sz="4" w:space="0" w:color="auto"/>
            </w:tcBorders>
            <w:shd w:val="clear" w:color="DDEBF7" w:fill="C6E0B4"/>
            <w:noWrap/>
            <w:vAlign w:val="center"/>
            <w:hideMark/>
          </w:tcPr>
          <w:p w14:paraId="6393E1E1" w14:textId="77777777" w:rsidR="00400404" w:rsidRPr="00E31164" w:rsidRDefault="00400404" w:rsidP="00E31164">
            <w:pPr>
              <w:jc w:val="center"/>
              <w:rPr>
                <w:rFonts w:ascii="Arial Narrow" w:eastAsia="Times New Roman" w:hAnsi="Arial Narrow"/>
                <w:b/>
                <w:bCs/>
                <w:color w:val="000000"/>
                <w:sz w:val="24"/>
                <w:szCs w:val="24"/>
              </w:rPr>
            </w:pPr>
            <w:r w:rsidRPr="00E31164">
              <w:rPr>
                <w:rFonts w:ascii="Arial Narrow" w:eastAsia="Times New Roman" w:hAnsi="Arial Narrow"/>
                <w:b/>
                <w:bCs/>
                <w:color w:val="000000"/>
                <w:sz w:val="24"/>
                <w:szCs w:val="24"/>
              </w:rPr>
              <w:t>Entre 21 y 40</w:t>
            </w:r>
          </w:p>
          <w:p w14:paraId="3B4D5B51" w14:textId="77777777" w:rsidR="00400404" w:rsidRPr="00E31164" w:rsidRDefault="00400404" w:rsidP="00E31164">
            <w:pPr>
              <w:jc w:val="center"/>
              <w:rPr>
                <w:rFonts w:ascii="Arial Narrow" w:eastAsia="Times New Roman" w:hAnsi="Arial Narrow"/>
                <w:b/>
                <w:bCs/>
                <w:color w:val="000000"/>
                <w:sz w:val="24"/>
                <w:szCs w:val="24"/>
              </w:rPr>
            </w:pPr>
            <w:r w:rsidRPr="00E31164">
              <w:rPr>
                <w:rFonts w:ascii="Arial Narrow" w:eastAsia="Times New Roman" w:hAnsi="Arial Narrow"/>
                <w:b/>
                <w:bCs/>
                <w:color w:val="000000"/>
                <w:sz w:val="24"/>
                <w:szCs w:val="24"/>
              </w:rPr>
              <w:t xml:space="preserve">Transformado </w:t>
            </w:r>
          </w:p>
        </w:tc>
        <w:tc>
          <w:tcPr>
            <w:tcW w:w="1631" w:type="dxa"/>
            <w:tcBorders>
              <w:top w:val="single" w:sz="4" w:space="0" w:color="auto"/>
              <w:left w:val="nil"/>
              <w:bottom w:val="single" w:sz="4" w:space="0" w:color="auto"/>
              <w:right w:val="single" w:sz="4" w:space="0" w:color="auto"/>
            </w:tcBorders>
            <w:shd w:val="clear" w:color="DDEBF7" w:fill="C6E0B4"/>
            <w:noWrap/>
            <w:vAlign w:val="center"/>
            <w:hideMark/>
          </w:tcPr>
          <w:p w14:paraId="21B4FF74" w14:textId="77777777" w:rsidR="00400404" w:rsidRPr="00E31164" w:rsidRDefault="00400404" w:rsidP="00E31164">
            <w:pPr>
              <w:jc w:val="center"/>
              <w:rPr>
                <w:rFonts w:ascii="Arial Narrow" w:eastAsia="Times New Roman" w:hAnsi="Arial Narrow"/>
                <w:b/>
                <w:bCs/>
                <w:color w:val="000000"/>
                <w:sz w:val="24"/>
                <w:szCs w:val="24"/>
              </w:rPr>
            </w:pPr>
            <w:r w:rsidRPr="00E31164">
              <w:rPr>
                <w:rFonts w:ascii="Arial Narrow" w:eastAsia="Times New Roman" w:hAnsi="Arial Narrow"/>
                <w:b/>
                <w:bCs/>
                <w:color w:val="000000"/>
                <w:sz w:val="24"/>
                <w:szCs w:val="24"/>
              </w:rPr>
              <w:t>Entre 41 y 60</w:t>
            </w:r>
          </w:p>
          <w:p w14:paraId="37B8D47E" w14:textId="77777777" w:rsidR="00400404" w:rsidRPr="00E31164" w:rsidRDefault="00400404" w:rsidP="00E31164">
            <w:pPr>
              <w:jc w:val="center"/>
              <w:rPr>
                <w:rFonts w:ascii="Arial Narrow" w:eastAsia="Times New Roman" w:hAnsi="Arial Narrow"/>
                <w:b/>
                <w:bCs/>
                <w:color w:val="000000"/>
                <w:sz w:val="24"/>
                <w:szCs w:val="24"/>
              </w:rPr>
            </w:pPr>
            <w:r w:rsidRPr="00E31164">
              <w:rPr>
                <w:rFonts w:ascii="Arial Narrow" w:eastAsia="Times New Roman" w:hAnsi="Arial Narrow"/>
                <w:b/>
                <w:bCs/>
                <w:color w:val="000000"/>
                <w:sz w:val="24"/>
                <w:szCs w:val="24"/>
              </w:rPr>
              <w:t>Medianamente transformado</w:t>
            </w:r>
          </w:p>
        </w:tc>
        <w:tc>
          <w:tcPr>
            <w:tcW w:w="1418" w:type="dxa"/>
            <w:tcBorders>
              <w:top w:val="single" w:sz="4" w:space="0" w:color="auto"/>
              <w:left w:val="nil"/>
              <w:bottom w:val="single" w:sz="4" w:space="0" w:color="auto"/>
              <w:right w:val="single" w:sz="4" w:space="0" w:color="auto"/>
            </w:tcBorders>
            <w:shd w:val="clear" w:color="DDEBF7" w:fill="C6E0B4"/>
            <w:noWrap/>
            <w:vAlign w:val="center"/>
            <w:hideMark/>
          </w:tcPr>
          <w:p w14:paraId="48BCA6F6" w14:textId="77777777" w:rsidR="00400404" w:rsidRPr="00E31164" w:rsidRDefault="00400404" w:rsidP="00E31164">
            <w:pPr>
              <w:jc w:val="center"/>
              <w:rPr>
                <w:rFonts w:ascii="Arial Narrow" w:eastAsia="Times New Roman" w:hAnsi="Arial Narrow"/>
                <w:b/>
                <w:bCs/>
                <w:color w:val="000000"/>
                <w:sz w:val="24"/>
                <w:szCs w:val="24"/>
              </w:rPr>
            </w:pPr>
            <w:r w:rsidRPr="00E31164">
              <w:rPr>
                <w:rFonts w:ascii="Arial Narrow" w:eastAsia="Times New Roman" w:hAnsi="Arial Narrow"/>
                <w:b/>
                <w:bCs/>
                <w:color w:val="000000"/>
                <w:sz w:val="24"/>
                <w:szCs w:val="24"/>
              </w:rPr>
              <w:t>Mayor de 60</w:t>
            </w:r>
          </w:p>
          <w:p w14:paraId="085E0642" w14:textId="77777777" w:rsidR="00400404" w:rsidRPr="00E31164" w:rsidRDefault="00400404" w:rsidP="00E31164">
            <w:pPr>
              <w:jc w:val="center"/>
              <w:rPr>
                <w:rFonts w:ascii="Arial Narrow" w:eastAsia="Times New Roman" w:hAnsi="Arial Narrow"/>
                <w:b/>
                <w:bCs/>
                <w:color w:val="000000"/>
                <w:sz w:val="24"/>
                <w:szCs w:val="24"/>
              </w:rPr>
            </w:pPr>
            <w:r w:rsidRPr="00E31164">
              <w:rPr>
                <w:rFonts w:ascii="Arial Narrow" w:eastAsia="Times New Roman" w:hAnsi="Arial Narrow"/>
                <w:b/>
                <w:bCs/>
                <w:color w:val="000000"/>
                <w:sz w:val="24"/>
                <w:szCs w:val="24"/>
              </w:rPr>
              <w:t xml:space="preserve">Conservado </w:t>
            </w:r>
          </w:p>
        </w:tc>
        <w:tc>
          <w:tcPr>
            <w:tcW w:w="1559" w:type="dxa"/>
            <w:tcBorders>
              <w:top w:val="single" w:sz="4" w:space="0" w:color="auto"/>
              <w:left w:val="nil"/>
              <w:bottom w:val="single" w:sz="4" w:space="0" w:color="auto"/>
              <w:right w:val="single" w:sz="4" w:space="0" w:color="auto"/>
            </w:tcBorders>
            <w:shd w:val="clear" w:color="DDEBF7" w:fill="C6E0B4"/>
          </w:tcPr>
          <w:p w14:paraId="1A22D21E" w14:textId="77777777" w:rsidR="00400404" w:rsidRPr="00E31164" w:rsidRDefault="00400404" w:rsidP="00E31164">
            <w:pPr>
              <w:jc w:val="center"/>
              <w:rPr>
                <w:rFonts w:ascii="Arial Narrow" w:eastAsia="Times New Roman" w:hAnsi="Arial Narrow"/>
                <w:b/>
                <w:bCs/>
                <w:color w:val="000000"/>
                <w:sz w:val="24"/>
                <w:szCs w:val="24"/>
              </w:rPr>
            </w:pPr>
          </w:p>
          <w:p w14:paraId="44E38EF5" w14:textId="77777777" w:rsidR="00400404" w:rsidRPr="00E31164" w:rsidRDefault="00400404" w:rsidP="00E31164">
            <w:pPr>
              <w:jc w:val="center"/>
              <w:rPr>
                <w:rFonts w:ascii="Arial Narrow" w:eastAsia="Times New Roman" w:hAnsi="Arial Narrow"/>
                <w:b/>
                <w:bCs/>
                <w:color w:val="000000"/>
                <w:sz w:val="24"/>
                <w:szCs w:val="24"/>
              </w:rPr>
            </w:pPr>
            <w:r w:rsidRPr="00E31164">
              <w:rPr>
                <w:rFonts w:ascii="Arial Narrow" w:eastAsia="Times New Roman" w:hAnsi="Arial Narrow"/>
                <w:b/>
                <w:bCs/>
                <w:color w:val="000000"/>
                <w:sz w:val="24"/>
                <w:szCs w:val="24"/>
              </w:rPr>
              <w:t xml:space="preserve">Altamente Transformado </w:t>
            </w:r>
          </w:p>
        </w:tc>
      </w:tr>
      <w:tr w:rsidR="00400404" w:rsidRPr="00E31164" w14:paraId="296B9AAA" w14:textId="77777777" w:rsidTr="0072315E">
        <w:trPr>
          <w:trHeight w:val="288"/>
          <w:jc w:val="center"/>
        </w:trPr>
        <w:tc>
          <w:tcPr>
            <w:tcW w:w="1247" w:type="dxa"/>
            <w:tcBorders>
              <w:top w:val="nil"/>
              <w:left w:val="single" w:sz="4" w:space="0" w:color="auto"/>
              <w:bottom w:val="single" w:sz="4" w:space="0" w:color="auto"/>
              <w:right w:val="single" w:sz="4" w:space="0" w:color="auto"/>
            </w:tcBorders>
            <w:shd w:val="clear" w:color="auto" w:fill="auto"/>
            <w:noWrap/>
            <w:vAlign w:val="bottom"/>
          </w:tcPr>
          <w:p w14:paraId="5F1AA922" w14:textId="77777777" w:rsidR="00400404" w:rsidRPr="00E31164" w:rsidRDefault="00400404" w:rsidP="00E31164">
            <w:pPr>
              <w:rPr>
                <w:rFonts w:ascii="Arial Narrow" w:eastAsia="Times New Roman" w:hAnsi="Arial Narrow"/>
                <w:color w:val="000000"/>
                <w:sz w:val="24"/>
                <w:szCs w:val="24"/>
                <w:lang w:eastAsia="es-MX"/>
              </w:rPr>
            </w:pPr>
            <w:r w:rsidRPr="00E31164">
              <w:rPr>
                <w:rFonts w:ascii="Arial Narrow" w:eastAsia="Times New Roman" w:hAnsi="Arial Narrow"/>
                <w:color w:val="000000"/>
                <w:sz w:val="24"/>
                <w:szCs w:val="24"/>
                <w:lang w:eastAsia="es-MX"/>
              </w:rPr>
              <w:t>Barbas Bremen</w:t>
            </w:r>
          </w:p>
        </w:tc>
        <w:tc>
          <w:tcPr>
            <w:tcW w:w="1838" w:type="dxa"/>
            <w:tcBorders>
              <w:top w:val="nil"/>
              <w:left w:val="nil"/>
              <w:bottom w:val="single" w:sz="4" w:space="0" w:color="auto"/>
              <w:right w:val="single" w:sz="4" w:space="0" w:color="auto"/>
            </w:tcBorders>
            <w:shd w:val="clear" w:color="auto" w:fill="auto"/>
            <w:noWrap/>
            <w:vAlign w:val="bottom"/>
          </w:tcPr>
          <w:p w14:paraId="1CD75BC4" w14:textId="77777777" w:rsidR="00400404" w:rsidRPr="00E31164" w:rsidRDefault="00400404" w:rsidP="00E31164">
            <w:pPr>
              <w:jc w:val="right"/>
              <w:rPr>
                <w:rFonts w:ascii="Arial Narrow" w:eastAsia="Times New Roman" w:hAnsi="Arial Narrow"/>
                <w:color w:val="000000"/>
                <w:sz w:val="24"/>
                <w:szCs w:val="24"/>
                <w:lang w:eastAsia="es-MX"/>
              </w:rPr>
            </w:pPr>
            <w:r w:rsidRPr="00E31164">
              <w:rPr>
                <w:rFonts w:ascii="Arial Narrow" w:eastAsia="Times New Roman" w:hAnsi="Arial Narrow"/>
                <w:color w:val="000000"/>
                <w:sz w:val="24"/>
                <w:szCs w:val="24"/>
                <w:lang w:eastAsia="es-MX"/>
              </w:rPr>
              <w:t>4.84%</w:t>
            </w:r>
          </w:p>
        </w:tc>
        <w:tc>
          <w:tcPr>
            <w:tcW w:w="1536" w:type="dxa"/>
            <w:tcBorders>
              <w:top w:val="nil"/>
              <w:left w:val="nil"/>
              <w:bottom w:val="single" w:sz="4" w:space="0" w:color="auto"/>
              <w:right w:val="single" w:sz="4" w:space="0" w:color="auto"/>
            </w:tcBorders>
            <w:shd w:val="clear" w:color="auto" w:fill="auto"/>
            <w:noWrap/>
            <w:vAlign w:val="bottom"/>
          </w:tcPr>
          <w:p w14:paraId="0CE81C96" w14:textId="77777777" w:rsidR="00400404" w:rsidRPr="00E31164" w:rsidRDefault="00400404" w:rsidP="00E31164">
            <w:pPr>
              <w:jc w:val="right"/>
              <w:rPr>
                <w:rFonts w:ascii="Arial Narrow" w:eastAsia="Times New Roman" w:hAnsi="Arial Narrow"/>
                <w:color w:val="000000"/>
                <w:sz w:val="24"/>
                <w:szCs w:val="24"/>
                <w:lang w:eastAsia="es-MX"/>
              </w:rPr>
            </w:pPr>
            <w:r w:rsidRPr="00E31164">
              <w:rPr>
                <w:rFonts w:ascii="Arial Narrow" w:eastAsia="Times New Roman" w:hAnsi="Arial Narrow"/>
                <w:color w:val="000000"/>
                <w:sz w:val="24"/>
                <w:szCs w:val="24"/>
                <w:lang w:eastAsia="es-MX"/>
              </w:rPr>
              <w:t>26.90%</w:t>
            </w:r>
          </w:p>
        </w:tc>
        <w:tc>
          <w:tcPr>
            <w:tcW w:w="1631" w:type="dxa"/>
            <w:tcBorders>
              <w:top w:val="nil"/>
              <w:left w:val="nil"/>
              <w:bottom w:val="single" w:sz="4" w:space="0" w:color="auto"/>
              <w:right w:val="single" w:sz="4" w:space="0" w:color="auto"/>
            </w:tcBorders>
            <w:shd w:val="clear" w:color="auto" w:fill="auto"/>
            <w:noWrap/>
            <w:vAlign w:val="bottom"/>
          </w:tcPr>
          <w:p w14:paraId="3F9D6AAD" w14:textId="77777777" w:rsidR="00400404" w:rsidRPr="00E31164" w:rsidRDefault="00400404" w:rsidP="00E31164">
            <w:pPr>
              <w:jc w:val="right"/>
              <w:rPr>
                <w:rFonts w:ascii="Arial Narrow" w:eastAsia="Times New Roman" w:hAnsi="Arial Narrow"/>
                <w:color w:val="000000"/>
                <w:sz w:val="24"/>
                <w:szCs w:val="24"/>
                <w:lang w:eastAsia="es-MX"/>
              </w:rPr>
            </w:pPr>
            <w:r w:rsidRPr="00E31164">
              <w:rPr>
                <w:rFonts w:ascii="Arial Narrow" w:eastAsia="Times New Roman" w:hAnsi="Arial Narrow"/>
                <w:color w:val="000000"/>
                <w:sz w:val="24"/>
                <w:szCs w:val="24"/>
                <w:lang w:eastAsia="es-MX"/>
              </w:rPr>
              <w:t>22.01%</w:t>
            </w:r>
          </w:p>
        </w:tc>
        <w:tc>
          <w:tcPr>
            <w:tcW w:w="1418" w:type="dxa"/>
            <w:tcBorders>
              <w:top w:val="nil"/>
              <w:left w:val="nil"/>
              <w:bottom w:val="single" w:sz="4" w:space="0" w:color="auto"/>
              <w:right w:val="single" w:sz="4" w:space="0" w:color="auto"/>
            </w:tcBorders>
            <w:shd w:val="clear" w:color="auto" w:fill="auto"/>
            <w:noWrap/>
            <w:vAlign w:val="bottom"/>
          </w:tcPr>
          <w:p w14:paraId="151253EE" w14:textId="77777777" w:rsidR="00400404" w:rsidRPr="00E31164" w:rsidRDefault="00400404" w:rsidP="00E31164">
            <w:pPr>
              <w:jc w:val="right"/>
              <w:rPr>
                <w:rFonts w:ascii="Arial Narrow" w:eastAsia="Times New Roman" w:hAnsi="Arial Narrow"/>
                <w:color w:val="000000"/>
                <w:sz w:val="24"/>
                <w:szCs w:val="24"/>
                <w:lang w:eastAsia="es-MX"/>
              </w:rPr>
            </w:pPr>
            <w:r w:rsidRPr="00E31164">
              <w:rPr>
                <w:rFonts w:ascii="Arial Narrow" w:eastAsia="Times New Roman" w:hAnsi="Arial Narrow"/>
                <w:color w:val="000000"/>
                <w:sz w:val="24"/>
                <w:szCs w:val="24"/>
                <w:lang w:eastAsia="es-MX"/>
              </w:rPr>
              <w:t>16.03%</w:t>
            </w:r>
          </w:p>
        </w:tc>
        <w:tc>
          <w:tcPr>
            <w:tcW w:w="1559" w:type="dxa"/>
            <w:tcBorders>
              <w:top w:val="nil"/>
              <w:left w:val="nil"/>
              <w:bottom w:val="single" w:sz="4" w:space="0" w:color="auto"/>
              <w:right w:val="single" w:sz="4" w:space="0" w:color="auto"/>
            </w:tcBorders>
            <w:vAlign w:val="bottom"/>
          </w:tcPr>
          <w:p w14:paraId="7B2A8635" w14:textId="77777777" w:rsidR="00400404" w:rsidRPr="00E31164" w:rsidRDefault="00400404" w:rsidP="00E31164">
            <w:pPr>
              <w:jc w:val="right"/>
              <w:rPr>
                <w:rFonts w:ascii="Arial Narrow" w:eastAsia="Times New Roman" w:hAnsi="Arial Narrow"/>
                <w:color w:val="000000"/>
                <w:sz w:val="24"/>
                <w:szCs w:val="24"/>
                <w:lang w:eastAsia="es-MX"/>
              </w:rPr>
            </w:pPr>
            <w:r w:rsidRPr="00E31164">
              <w:rPr>
                <w:rFonts w:ascii="Arial Narrow" w:eastAsia="Times New Roman" w:hAnsi="Arial Narrow"/>
                <w:color w:val="000000"/>
                <w:sz w:val="24"/>
                <w:szCs w:val="24"/>
                <w:lang w:eastAsia="es-MX"/>
              </w:rPr>
              <w:t>30.23%</w:t>
            </w:r>
          </w:p>
        </w:tc>
      </w:tr>
    </w:tbl>
    <w:p w14:paraId="5C811F2D" w14:textId="25F64FDF" w:rsidR="004527B7" w:rsidRPr="00E31164" w:rsidRDefault="004527B7" w:rsidP="00E31164">
      <w:pPr>
        <w:pStyle w:val="Descripcin"/>
        <w:spacing w:line="276" w:lineRule="auto"/>
        <w:rPr>
          <w:rFonts w:ascii="Arial Narrow" w:hAnsi="Arial Narrow"/>
          <w:sz w:val="24"/>
          <w:szCs w:val="24"/>
        </w:rPr>
      </w:pPr>
      <w:bookmarkStart w:id="42" w:name="_Toc74409438"/>
      <w:r w:rsidRPr="00E31164">
        <w:rPr>
          <w:rFonts w:ascii="Arial Narrow" w:hAnsi="Arial Narrow"/>
          <w:sz w:val="24"/>
          <w:szCs w:val="24"/>
        </w:rPr>
        <w:t xml:space="preserve">Tabla </w:t>
      </w:r>
      <w:r w:rsidRPr="00E31164">
        <w:rPr>
          <w:rFonts w:ascii="Arial Narrow" w:hAnsi="Arial Narrow"/>
          <w:sz w:val="24"/>
          <w:szCs w:val="24"/>
        </w:rPr>
        <w:fldChar w:fldCharType="begin"/>
      </w:r>
      <w:r w:rsidRPr="00E31164">
        <w:rPr>
          <w:rFonts w:ascii="Arial Narrow" w:hAnsi="Arial Narrow"/>
          <w:sz w:val="24"/>
          <w:szCs w:val="24"/>
        </w:rPr>
        <w:instrText xml:space="preserve"> SEQ Tabla \* ARABIC </w:instrText>
      </w:r>
      <w:r w:rsidRPr="00E31164">
        <w:rPr>
          <w:rFonts w:ascii="Arial Narrow" w:hAnsi="Arial Narrow"/>
          <w:sz w:val="24"/>
          <w:szCs w:val="24"/>
        </w:rPr>
        <w:fldChar w:fldCharType="separate"/>
      </w:r>
      <w:r w:rsidR="002A5974" w:rsidRPr="00E31164">
        <w:rPr>
          <w:rFonts w:ascii="Arial Narrow" w:hAnsi="Arial Narrow"/>
          <w:noProof/>
          <w:sz w:val="24"/>
          <w:szCs w:val="24"/>
        </w:rPr>
        <w:t>10</w:t>
      </w:r>
      <w:r w:rsidRPr="00E31164">
        <w:rPr>
          <w:rFonts w:ascii="Arial Narrow" w:hAnsi="Arial Narrow"/>
          <w:sz w:val="24"/>
          <w:szCs w:val="24"/>
        </w:rPr>
        <w:fldChar w:fldCharType="end"/>
      </w:r>
      <w:r w:rsidRPr="00E31164">
        <w:rPr>
          <w:rFonts w:ascii="Arial Narrow" w:hAnsi="Arial Narrow"/>
          <w:sz w:val="24"/>
          <w:szCs w:val="24"/>
        </w:rPr>
        <w:t>. Índice del estado actual de coberturas naturales del DCS Barbas Bremen en la cuenca hidrográfica del río La Vieja</w:t>
      </w:r>
      <w:bookmarkEnd w:id="42"/>
      <w:r w:rsidRPr="00E31164">
        <w:rPr>
          <w:rFonts w:ascii="Arial Narrow" w:hAnsi="Arial Narrow"/>
          <w:sz w:val="24"/>
          <w:szCs w:val="24"/>
        </w:rPr>
        <w:t xml:space="preserve"> </w:t>
      </w:r>
    </w:p>
    <w:p w14:paraId="7FC1879A" w14:textId="77777777" w:rsidR="00400404" w:rsidRPr="00E31164" w:rsidRDefault="00400404" w:rsidP="00E31164">
      <w:pPr>
        <w:jc w:val="both"/>
        <w:rPr>
          <w:rFonts w:ascii="Arial Narrow" w:hAnsi="Arial Narrow"/>
          <w:sz w:val="24"/>
          <w:szCs w:val="24"/>
        </w:rPr>
      </w:pPr>
      <w:r w:rsidRPr="00E31164">
        <w:rPr>
          <w:rFonts w:ascii="Arial Narrow" w:hAnsi="Arial Narrow"/>
          <w:sz w:val="24"/>
          <w:szCs w:val="24"/>
        </w:rPr>
        <w:t xml:space="preserve">La tabla 9 indica que el Distrito de Conservación de Suelos Barbas Bremen se encuentra casi en iguales proporciones entre los niveles de altamente transformado, transformado y medianamente transformado. Solo el 16.03% se encuentra en el nivel de conservado. </w:t>
      </w:r>
    </w:p>
    <w:p w14:paraId="3E7C1DCD" w14:textId="77777777" w:rsidR="00400404" w:rsidRPr="00E31164" w:rsidRDefault="00400404" w:rsidP="00E31164">
      <w:pPr>
        <w:jc w:val="center"/>
        <w:rPr>
          <w:rFonts w:ascii="Arial Narrow" w:hAnsi="Arial Narrow"/>
          <w:noProof/>
          <w:sz w:val="24"/>
          <w:szCs w:val="24"/>
        </w:rPr>
      </w:pPr>
      <w:r w:rsidRPr="00E31164">
        <w:rPr>
          <w:rFonts w:ascii="Arial Narrow" w:hAnsi="Arial Narrow"/>
          <w:noProof/>
          <w:sz w:val="24"/>
          <w:szCs w:val="24"/>
          <w:lang w:val="es-CO"/>
        </w:rPr>
        <w:lastRenderedPageBreak/>
        <w:drawing>
          <wp:inline distT="0" distB="0" distL="0" distR="0" wp14:anchorId="4E398EE2" wp14:editId="112B6253">
            <wp:extent cx="2623318" cy="2097586"/>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0446" cy="2111281"/>
                    </a:xfrm>
                    <a:prstGeom prst="rect">
                      <a:avLst/>
                    </a:prstGeom>
                    <a:noFill/>
                    <a:ln>
                      <a:noFill/>
                    </a:ln>
                  </pic:spPr>
                </pic:pic>
              </a:graphicData>
            </a:graphic>
          </wp:inline>
        </w:drawing>
      </w:r>
    </w:p>
    <w:p w14:paraId="3A9008E1" w14:textId="20413C1E" w:rsidR="00400404" w:rsidRPr="00E31164" w:rsidRDefault="001259D2" w:rsidP="00E31164">
      <w:pPr>
        <w:pStyle w:val="Descripcin"/>
        <w:spacing w:line="276" w:lineRule="auto"/>
        <w:rPr>
          <w:rFonts w:ascii="Arial Narrow" w:hAnsi="Arial Narrow"/>
          <w:noProof/>
          <w:sz w:val="24"/>
          <w:szCs w:val="24"/>
          <w:lang w:eastAsia="es-CO"/>
        </w:rPr>
      </w:pPr>
      <w:bookmarkStart w:id="43" w:name="_Toc74409385"/>
      <w:r w:rsidRPr="00E31164">
        <w:rPr>
          <w:rFonts w:ascii="Arial Narrow" w:hAnsi="Arial Narrow"/>
          <w:sz w:val="24"/>
          <w:szCs w:val="24"/>
        </w:rPr>
        <w:t xml:space="preserve">Mapa </w:t>
      </w:r>
      <w:r w:rsidRPr="00E31164">
        <w:rPr>
          <w:rFonts w:ascii="Arial Narrow" w:hAnsi="Arial Narrow"/>
          <w:sz w:val="24"/>
          <w:szCs w:val="24"/>
        </w:rPr>
        <w:fldChar w:fldCharType="begin"/>
      </w:r>
      <w:r w:rsidRPr="00E31164">
        <w:rPr>
          <w:rFonts w:ascii="Arial Narrow" w:hAnsi="Arial Narrow"/>
          <w:sz w:val="24"/>
          <w:szCs w:val="24"/>
        </w:rPr>
        <w:instrText xml:space="preserve"> SEQ Mapa \* ARABIC </w:instrText>
      </w:r>
      <w:r w:rsidRPr="00E31164">
        <w:rPr>
          <w:rFonts w:ascii="Arial Narrow" w:hAnsi="Arial Narrow"/>
          <w:sz w:val="24"/>
          <w:szCs w:val="24"/>
        </w:rPr>
        <w:fldChar w:fldCharType="separate"/>
      </w:r>
      <w:r w:rsidR="00FF17ED" w:rsidRPr="00E31164">
        <w:rPr>
          <w:rFonts w:ascii="Arial Narrow" w:hAnsi="Arial Narrow"/>
          <w:noProof/>
          <w:sz w:val="24"/>
          <w:szCs w:val="24"/>
        </w:rPr>
        <w:t>11</w:t>
      </w:r>
      <w:r w:rsidRPr="00E31164">
        <w:rPr>
          <w:rFonts w:ascii="Arial Narrow" w:hAnsi="Arial Narrow"/>
          <w:sz w:val="24"/>
          <w:szCs w:val="24"/>
        </w:rPr>
        <w:fldChar w:fldCharType="end"/>
      </w:r>
      <w:r w:rsidRPr="00E31164">
        <w:rPr>
          <w:rFonts w:ascii="Arial Narrow" w:hAnsi="Arial Narrow"/>
          <w:sz w:val="24"/>
          <w:szCs w:val="24"/>
        </w:rPr>
        <w:t>. Índice del estado actual de coberturas naturales del DCS Barbas Bremen en la cuenca Hidrográfica del río La Vieja</w:t>
      </w:r>
      <w:bookmarkEnd w:id="43"/>
    </w:p>
    <w:p w14:paraId="42B17D8C" w14:textId="0A5D0E7F" w:rsidR="00400404" w:rsidRPr="00E31164" w:rsidRDefault="00400404" w:rsidP="00E31164">
      <w:pPr>
        <w:pStyle w:val="Ttulo4"/>
        <w:rPr>
          <w:rFonts w:ascii="Arial Narrow" w:hAnsi="Arial Narrow"/>
        </w:rPr>
      </w:pPr>
      <w:r w:rsidRPr="00E31164">
        <w:rPr>
          <w:rFonts w:ascii="Arial Narrow" w:hAnsi="Arial Narrow"/>
        </w:rPr>
        <w:t xml:space="preserve">Porcentajes de Niveles de Amenaza por Avenidas Torrenciales. </w:t>
      </w:r>
    </w:p>
    <w:p w14:paraId="2E2A4D96" w14:textId="77777777" w:rsidR="00400404" w:rsidRPr="00E31164" w:rsidRDefault="00400404" w:rsidP="00E31164">
      <w:pPr>
        <w:jc w:val="both"/>
        <w:rPr>
          <w:rFonts w:ascii="Arial Narrow" w:hAnsi="Arial Narrow"/>
          <w:sz w:val="24"/>
          <w:szCs w:val="24"/>
        </w:rPr>
      </w:pPr>
      <w:r w:rsidRPr="00E31164">
        <w:rPr>
          <w:rFonts w:ascii="Arial Narrow" w:hAnsi="Arial Narrow"/>
          <w:sz w:val="24"/>
          <w:szCs w:val="24"/>
        </w:rPr>
        <w:t>El objetivo de esta información es evaluar el grado de incidencia de amenaza alta y media en la cuenca hidrográfica por avenidas torrenciales. Define el área de incidencia por tipo y nivel de amenaza que puedan presentarse en la cuenca hidrográfica. (Ministerio de Ambiente y Desarrollo Sostenible, 2014)</w:t>
      </w:r>
    </w:p>
    <w:p w14:paraId="0BA24077" w14:textId="77777777" w:rsidR="00400404" w:rsidRPr="00E31164" w:rsidRDefault="00400404" w:rsidP="00E31164">
      <w:pPr>
        <w:jc w:val="both"/>
        <w:rPr>
          <w:rFonts w:ascii="Arial Narrow" w:hAnsi="Arial Narrow"/>
          <w:sz w:val="24"/>
          <w:szCs w:val="24"/>
        </w:rPr>
      </w:pPr>
    </w:p>
    <w:tbl>
      <w:tblPr>
        <w:tblW w:w="3406" w:type="dxa"/>
        <w:jc w:val="center"/>
        <w:tblCellMar>
          <w:left w:w="70" w:type="dxa"/>
          <w:right w:w="70" w:type="dxa"/>
        </w:tblCellMar>
        <w:tblLook w:val="04A0" w:firstRow="1" w:lastRow="0" w:firstColumn="1" w:lastColumn="0" w:noHBand="0" w:noVBand="1"/>
      </w:tblPr>
      <w:tblGrid>
        <w:gridCol w:w="1716"/>
        <w:gridCol w:w="1690"/>
      </w:tblGrid>
      <w:tr w:rsidR="00400404" w:rsidRPr="00E31164" w14:paraId="36EFB315" w14:textId="77777777" w:rsidTr="0072315E">
        <w:trPr>
          <w:trHeight w:val="288"/>
          <w:jc w:val="center"/>
        </w:trPr>
        <w:tc>
          <w:tcPr>
            <w:tcW w:w="1716" w:type="dxa"/>
            <w:tcBorders>
              <w:top w:val="single" w:sz="4" w:space="0" w:color="auto"/>
              <w:left w:val="single" w:sz="4" w:space="0" w:color="auto"/>
              <w:bottom w:val="single" w:sz="4" w:space="0" w:color="auto"/>
              <w:right w:val="single" w:sz="4" w:space="0" w:color="auto"/>
            </w:tcBorders>
            <w:shd w:val="clear" w:color="DDEBF7" w:fill="C6E0B4"/>
            <w:noWrap/>
            <w:vAlign w:val="center"/>
            <w:hideMark/>
          </w:tcPr>
          <w:p w14:paraId="27EF3249" w14:textId="66F04C01" w:rsidR="00400404" w:rsidRPr="00E31164" w:rsidRDefault="000F53F9" w:rsidP="00E31164">
            <w:pPr>
              <w:jc w:val="center"/>
              <w:rPr>
                <w:rFonts w:ascii="Arial Narrow" w:eastAsia="Times New Roman" w:hAnsi="Arial Narrow"/>
                <w:b/>
                <w:bCs/>
                <w:color w:val="000000"/>
                <w:sz w:val="24"/>
                <w:szCs w:val="24"/>
              </w:rPr>
            </w:pPr>
            <w:r w:rsidRPr="00E31164">
              <w:rPr>
                <w:rFonts w:ascii="Arial Narrow" w:eastAsia="Times New Roman" w:hAnsi="Arial Narrow"/>
                <w:b/>
                <w:bCs/>
                <w:color w:val="000000"/>
                <w:sz w:val="24"/>
                <w:szCs w:val="24"/>
              </w:rPr>
              <w:t>Área</w:t>
            </w:r>
            <w:r w:rsidR="00400404" w:rsidRPr="00E31164">
              <w:rPr>
                <w:rFonts w:ascii="Arial Narrow" w:eastAsia="Times New Roman" w:hAnsi="Arial Narrow"/>
                <w:b/>
                <w:bCs/>
                <w:color w:val="000000"/>
                <w:sz w:val="24"/>
                <w:szCs w:val="24"/>
              </w:rPr>
              <w:t xml:space="preserve"> Protegida </w:t>
            </w:r>
          </w:p>
        </w:tc>
        <w:tc>
          <w:tcPr>
            <w:tcW w:w="1690" w:type="dxa"/>
            <w:tcBorders>
              <w:top w:val="single" w:sz="4" w:space="0" w:color="auto"/>
              <w:left w:val="nil"/>
              <w:bottom w:val="single" w:sz="4" w:space="0" w:color="auto"/>
              <w:right w:val="single" w:sz="4" w:space="0" w:color="auto"/>
            </w:tcBorders>
            <w:shd w:val="clear" w:color="DDEBF7" w:fill="C6E0B4"/>
            <w:noWrap/>
            <w:vAlign w:val="center"/>
          </w:tcPr>
          <w:p w14:paraId="1E68D63D" w14:textId="77777777" w:rsidR="00400404" w:rsidRPr="00E31164" w:rsidRDefault="00400404" w:rsidP="00E31164">
            <w:pPr>
              <w:jc w:val="center"/>
              <w:rPr>
                <w:rFonts w:ascii="Arial Narrow" w:eastAsia="Times New Roman" w:hAnsi="Arial Narrow"/>
                <w:b/>
                <w:bCs/>
                <w:color w:val="000000"/>
                <w:sz w:val="24"/>
                <w:szCs w:val="24"/>
              </w:rPr>
            </w:pPr>
            <w:r w:rsidRPr="00E31164">
              <w:rPr>
                <w:rFonts w:ascii="Arial Narrow" w:eastAsia="Times New Roman" w:hAnsi="Arial Narrow"/>
                <w:b/>
                <w:bCs/>
                <w:color w:val="000000"/>
                <w:sz w:val="24"/>
                <w:szCs w:val="24"/>
              </w:rPr>
              <w:t xml:space="preserve">Medio </w:t>
            </w:r>
          </w:p>
        </w:tc>
      </w:tr>
      <w:tr w:rsidR="00400404" w:rsidRPr="00E31164" w14:paraId="1F429F79" w14:textId="77777777" w:rsidTr="0072315E">
        <w:trPr>
          <w:trHeight w:val="288"/>
          <w:jc w:val="center"/>
        </w:trPr>
        <w:tc>
          <w:tcPr>
            <w:tcW w:w="1716" w:type="dxa"/>
            <w:tcBorders>
              <w:top w:val="nil"/>
              <w:left w:val="single" w:sz="4" w:space="0" w:color="auto"/>
              <w:bottom w:val="single" w:sz="4" w:space="0" w:color="auto"/>
              <w:right w:val="single" w:sz="4" w:space="0" w:color="auto"/>
            </w:tcBorders>
            <w:shd w:val="clear" w:color="auto" w:fill="auto"/>
            <w:noWrap/>
            <w:vAlign w:val="bottom"/>
          </w:tcPr>
          <w:p w14:paraId="24B60D10" w14:textId="77777777" w:rsidR="00400404" w:rsidRPr="00E31164" w:rsidRDefault="00400404" w:rsidP="00E31164">
            <w:pPr>
              <w:rPr>
                <w:rFonts w:ascii="Arial Narrow" w:eastAsia="Times New Roman" w:hAnsi="Arial Narrow"/>
                <w:color w:val="000000"/>
                <w:sz w:val="24"/>
                <w:szCs w:val="24"/>
                <w:lang w:eastAsia="es-MX"/>
              </w:rPr>
            </w:pPr>
            <w:r w:rsidRPr="00E31164">
              <w:rPr>
                <w:rFonts w:ascii="Arial Narrow" w:eastAsia="Times New Roman" w:hAnsi="Arial Narrow"/>
                <w:color w:val="000000"/>
                <w:sz w:val="24"/>
                <w:szCs w:val="24"/>
                <w:lang w:eastAsia="es-MX"/>
              </w:rPr>
              <w:t>Alto del Nudo</w:t>
            </w:r>
          </w:p>
        </w:tc>
        <w:tc>
          <w:tcPr>
            <w:tcW w:w="1690" w:type="dxa"/>
            <w:tcBorders>
              <w:top w:val="nil"/>
              <w:left w:val="nil"/>
              <w:bottom w:val="single" w:sz="4" w:space="0" w:color="auto"/>
              <w:right w:val="single" w:sz="4" w:space="0" w:color="auto"/>
            </w:tcBorders>
            <w:shd w:val="clear" w:color="auto" w:fill="auto"/>
            <w:noWrap/>
            <w:vAlign w:val="bottom"/>
          </w:tcPr>
          <w:p w14:paraId="771FEFE2" w14:textId="77777777" w:rsidR="00400404" w:rsidRPr="00E31164" w:rsidRDefault="00400404" w:rsidP="00E31164">
            <w:pPr>
              <w:jc w:val="right"/>
              <w:rPr>
                <w:rFonts w:ascii="Arial Narrow" w:eastAsia="Times New Roman" w:hAnsi="Arial Narrow"/>
                <w:color w:val="000000"/>
                <w:sz w:val="24"/>
                <w:szCs w:val="24"/>
                <w:lang w:eastAsia="es-MX"/>
              </w:rPr>
            </w:pPr>
            <w:r w:rsidRPr="00E31164">
              <w:rPr>
                <w:rFonts w:ascii="Arial Narrow" w:eastAsia="Times New Roman" w:hAnsi="Arial Narrow"/>
                <w:color w:val="000000"/>
                <w:sz w:val="24"/>
                <w:szCs w:val="24"/>
                <w:lang w:eastAsia="es-MX"/>
              </w:rPr>
              <w:t>100%</w:t>
            </w:r>
          </w:p>
        </w:tc>
      </w:tr>
    </w:tbl>
    <w:p w14:paraId="76FAB796" w14:textId="20A098BD" w:rsidR="003F2B4D" w:rsidRPr="00E31164" w:rsidRDefault="00400404" w:rsidP="00E31164">
      <w:pPr>
        <w:pStyle w:val="Descripcin"/>
        <w:spacing w:line="276" w:lineRule="auto"/>
        <w:rPr>
          <w:rFonts w:ascii="Arial Narrow" w:hAnsi="Arial Narrow"/>
          <w:sz w:val="24"/>
          <w:szCs w:val="24"/>
        </w:rPr>
      </w:pPr>
      <w:r w:rsidRPr="00E31164">
        <w:rPr>
          <w:rFonts w:ascii="Arial Narrow" w:hAnsi="Arial Narrow"/>
          <w:sz w:val="24"/>
          <w:szCs w:val="24"/>
        </w:rPr>
        <w:t xml:space="preserve">      </w:t>
      </w:r>
      <w:bookmarkStart w:id="44" w:name="_Toc74409439"/>
      <w:r w:rsidR="00F75D6A" w:rsidRPr="00E31164">
        <w:rPr>
          <w:rFonts w:ascii="Arial Narrow" w:hAnsi="Arial Narrow"/>
          <w:sz w:val="24"/>
          <w:szCs w:val="24"/>
        </w:rPr>
        <w:t xml:space="preserve">Tabla </w:t>
      </w:r>
      <w:r w:rsidR="00F75D6A" w:rsidRPr="00E31164">
        <w:rPr>
          <w:rFonts w:ascii="Arial Narrow" w:hAnsi="Arial Narrow"/>
          <w:sz w:val="24"/>
          <w:szCs w:val="24"/>
        </w:rPr>
        <w:fldChar w:fldCharType="begin"/>
      </w:r>
      <w:r w:rsidR="00F75D6A" w:rsidRPr="00E31164">
        <w:rPr>
          <w:rFonts w:ascii="Arial Narrow" w:hAnsi="Arial Narrow"/>
          <w:sz w:val="24"/>
          <w:szCs w:val="24"/>
        </w:rPr>
        <w:instrText xml:space="preserve"> SEQ Tabla \* ARABIC </w:instrText>
      </w:r>
      <w:r w:rsidR="00F75D6A" w:rsidRPr="00E31164">
        <w:rPr>
          <w:rFonts w:ascii="Arial Narrow" w:hAnsi="Arial Narrow"/>
          <w:sz w:val="24"/>
          <w:szCs w:val="24"/>
        </w:rPr>
        <w:fldChar w:fldCharType="separate"/>
      </w:r>
      <w:r w:rsidR="002A5974" w:rsidRPr="00E31164">
        <w:rPr>
          <w:rFonts w:ascii="Arial Narrow" w:hAnsi="Arial Narrow"/>
          <w:noProof/>
          <w:sz w:val="24"/>
          <w:szCs w:val="24"/>
        </w:rPr>
        <w:t>11</w:t>
      </w:r>
      <w:r w:rsidR="00F75D6A" w:rsidRPr="00E31164">
        <w:rPr>
          <w:rFonts w:ascii="Arial Narrow" w:hAnsi="Arial Narrow"/>
          <w:sz w:val="24"/>
          <w:szCs w:val="24"/>
        </w:rPr>
        <w:fldChar w:fldCharType="end"/>
      </w:r>
      <w:r w:rsidR="00F75D6A" w:rsidRPr="00E31164">
        <w:rPr>
          <w:rFonts w:ascii="Arial Narrow" w:hAnsi="Arial Narrow"/>
          <w:sz w:val="24"/>
          <w:szCs w:val="24"/>
        </w:rPr>
        <w:t>. Porcentaje de amenaza por avenidas torrenciales en el DCS Barbas Bremen en la cuenca hidrográfica del río La Vieja</w:t>
      </w:r>
      <w:bookmarkEnd w:id="44"/>
      <w:r w:rsidR="00F75D6A" w:rsidRPr="00E31164">
        <w:rPr>
          <w:rFonts w:ascii="Arial Narrow" w:hAnsi="Arial Narrow"/>
          <w:sz w:val="24"/>
          <w:szCs w:val="24"/>
        </w:rPr>
        <w:t xml:space="preserve"> </w:t>
      </w:r>
    </w:p>
    <w:p w14:paraId="67D6C702" w14:textId="77777777" w:rsidR="00400404" w:rsidRPr="00E31164" w:rsidRDefault="00400404" w:rsidP="00E31164">
      <w:pPr>
        <w:jc w:val="both"/>
        <w:rPr>
          <w:rFonts w:ascii="Arial Narrow" w:hAnsi="Arial Narrow"/>
          <w:sz w:val="24"/>
          <w:szCs w:val="24"/>
        </w:rPr>
      </w:pPr>
      <w:r w:rsidRPr="00E31164">
        <w:rPr>
          <w:rFonts w:ascii="Arial Narrow" w:hAnsi="Arial Narrow"/>
          <w:sz w:val="24"/>
          <w:szCs w:val="24"/>
        </w:rPr>
        <w:t xml:space="preserve">Con respecto a la amenaza por avenidas torrenciales para el Distrito de Conservación de Suelos Barbas Bremen se encuentran en su totalidad en una amenaza media. Esta condición deberá tenerse en cuenta para el componente de ordenamiento del proceso de actualización de los planes de manejo de las áreas protegidas. </w:t>
      </w:r>
    </w:p>
    <w:p w14:paraId="359D7BC2" w14:textId="77777777" w:rsidR="00400404" w:rsidRPr="00E31164" w:rsidRDefault="00400404" w:rsidP="00E31164">
      <w:pPr>
        <w:jc w:val="center"/>
        <w:rPr>
          <w:rFonts w:ascii="Arial Narrow" w:hAnsi="Arial Narrow"/>
          <w:b/>
          <w:sz w:val="24"/>
          <w:szCs w:val="24"/>
        </w:rPr>
      </w:pPr>
      <w:r w:rsidRPr="00E31164">
        <w:rPr>
          <w:rFonts w:ascii="Arial Narrow" w:hAnsi="Arial Narrow"/>
          <w:noProof/>
          <w:sz w:val="24"/>
          <w:szCs w:val="24"/>
          <w:lang w:val="es-CO"/>
        </w:rPr>
        <w:drawing>
          <wp:inline distT="0" distB="0" distL="0" distR="0" wp14:anchorId="4867C50C" wp14:editId="4FFF2E5B">
            <wp:extent cx="2881630" cy="222220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7576" cy="2226791"/>
                    </a:xfrm>
                    <a:prstGeom prst="rect">
                      <a:avLst/>
                    </a:prstGeom>
                    <a:noFill/>
                    <a:ln>
                      <a:noFill/>
                    </a:ln>
                  </pic:spPr>
                </pic:pic>
              </a:graphicData>
            </a:graphic>
          </wp:inline>
        </w:drawing>
      </w:r>
    </w:p>
    <w:p w14:paraId="75A187C2" w14:textId="202B5619" w:rsidR="00400404" w:rsidRPr="00E31164" w:rsidRDefault="00FD7ABC" w:rsidP="00E31164">
      <w:pPr>
        <w:pStyle w:val="Descripcin"/>
        <w:spacing w:line="276" w:lineRule="auto"/>
        <w:rPr>
          <w:rFonts w:ascii="Arial Narrow" w:hAnsi="Arial Narrow"/>
          <w:b/>
          <w:sz w:val="24"/>
          <w:szCs w:val="24"/>
        </w:rPr>
      </w:pPr>
      <w:bookmarkStart w:id="45" w:name="_Toc74409386"/>
      <w:r w:rsidRPr="00E31164">
        <w:rPr>
          <w:rFonts w:ascii="Arial Narrow" w:hAnsi="Arial Narrow"/>
          <w:sz w:val="24"/>
          <w:szCs w:val="24"/>
        </w:rPr>
        <w:lastRenderedPageBreak/>
        <w:t xml:space="preserve">Mapa </w:t>
      </w:r>
      <w:r w:rsidRPr="00E31164">
        <w:rPr>
          <w:rFonts w:ascii="Arial Narrow" w:hAnsi="Arial Narrow"/>
          <w:sz w:val="24"/>
          <w:szCs w:val="24"/>
        </w:rPr>
        <w:fldChar w:fldCharType="begin"/>
      </w:r>
      <w:r w:rsidRPr="00E31164">
        <w:rPr>
          <w:rFonts w:ascii="Arial Narrow" w:hAnsi="Arial Narrow"/>
          <w:sz w:val="24"/>
          <w:szCs w:val="24"/>
        </w:rPr>
        <w:instrText xml:space="preserve"> SEQ Mapa \* ARABIC </w:instrText>
      </w:r>
      <w:r w:rsidRPr="00E31164">
        <w:rPr>
          <w:rFonts w:ascii="Arial Narrow" w:hAnsi="Arial Narrow"/>
          <w:sz w:val="24"/>
          <w:szCs w:val="24"/>
        </w:rPr>
        <w:fldChar w:fldCharType="separate"/>
      </w:r>
      <w:r w:rsidR="00FF17ED" w:rsidRPr="00E31164">
        <w:rPr>
          <w:rFonts w:ascii="Arial Narrow" w:hAnsi="Arial Narrow"/>
          <w:noProof/>
          <w:sz w:val="24"/>
          <w:szCs w:val="24"/>
        </w:rPr>
        <w:t>12</w:t>
      </w:r>
      <w:r w:rsidRPr="00E31164">
        <w:rPr>
          <w:rFonts w:ascii="Arial Narrow" w:hAnsi="Arial Narrow"/>
          <w:sz w:val="24"/>
          <w:szCs w:val="24"/>
        </w:rPr>
        <w:fldChar w:fldCharType="end"/>
      </w:r>
      <w:r w:rsidRPr="00E31164">
        <w:rPr>
          <w:rFonts w:ascii="Arial Narrow" w:hAnsi="Arial Narrow"/>
          <w:sz w:val="24"/>
          <w:szCs w:val="24"/>
        </w:rPr>
        <w:t>. Porcentaje de amenaza por avenidas torrenciales en el DCS Barbas Bremen en la cuenca hidrográfica del río La Vieja.</w:t>
      </w:r>
      <w:bookmarkEnd w:id="45"/>
      <w:r w:rsidRPr="00E31164">
        <w:rPr>
          <w:rFonts w:ascii="Arial Narrow" w:hAnsi="Arial Narrow"/>
          <w:sz w:val="24"/>
          <w:szCs w:val="24"/>
        </w:rPr>
        <w:t xml:space="preserve"> </w:t>
      </w:r>
    </w:p>
    <w:p w14:paraId="3D967033" w14:textId="2502DC59" w:rsidR="006173B9" w:rsidRPr="00E31164" w:rsidRDefault="002125B8" w:rsidP="00E31164">
      <w:pPr>
        <w:pStyle w:val="Ttulo3"/>
        <w:rPr>
          <w:rFonts w:ascii="Arial Narrow" w:hAnsi="Arial Narrow"/>
          <w:sz w:val="24"/>
          <w:szCs w:val="24"/>
        </w:rPr>
      </w:pPr>
      <w:bookmarkStart w:id="46" w:name="_Toc74845938"/>
      <w:r w:rsidRPr="00E31164">
        <w:rPr>
          <w:rFonts w:ascii="Arial Narrow" w:hAnsi="Arial Narrow"/>
          <w:sz w:val="24"/>
          <w:szCs w:val="24"/>
        </w:rPr>
        <w:t xml:space="preserve">1.1.3. </w:t>
      </w:r>
      <w:r w:rsidR="00055230" w:rsidRPr="00E31164">
        <w:rPr>
          <w:rFonts w:ascii="Arial Narrow" w:hAnsi="Arial Narrow"/>
          <w:sz w:val="24"/>
          <w:szCs w:val="24"/>
        </w:rPr>
        <w:t>Cambio Climático</w:t>
      </w:r>
      <w:bookmarkEnd w:id="46"/>
    </w:p>
    <w:p w14:paraId="0A823269" w14:textId="6AC70686" w:rsidR="00591CC9" w:rsidRPr="00E31164" w:rsidRDefault="00591CC9" w:rsidP="00E31164">
      <w:pPr>
        <w:jc w:val="both"/>
        <w:rPr>
          <w:rFonts w:ascii="Arial Narrow" w:eastAsia="Arial Narrow" w:hAnsi="Arial Narrow" w:cs="Arial Narrow"/>
          <w:b/>
          <w:bCs/>
          <w:sz w:val="24"/>
          <w:szCs w:val="24"/>
        </w:rPr>
      </w:pPr>
    </w:p>
    <w:p w14:paraId="1CCBC1A6" w14:textId="77777777" w:rsidR="00084323" w:rsidRPr="00E31164" w:rsidRDefault="00084323" w:rsidP="00E31164">
      <w:pPr>
        <w:autoSpaceDE w:val="0"/>
        <w:autoSpaceDN w:val="0"/>
        <w:adjustRightInd w:val="0"/>
        <w:jc w:val="both"/>
        <w:rPr>
          <w:rFonts w:ascii="Arial Narrow" w:hAnsi="Arial Narrow" w:cs="Century Gothic"/>
          <w:color w:val="000000"/>
          <w:sz w:val="24"/>
          <w:szCs w:val="24"/>
        </w:rPr>
      </w:pPr>
      <w:r w:rsidRPr="00E31164">
        <w:rPr>
          <w:rFonts w:ascii="Arial Narrow" w:hAnsi="Arial Narrow" w:cs="Century Gothic"/>
          <w:color w:val="000000"/>
          <w:sz w:val="24"/>
          <w:szCs w:val="24"/>
        </w:rPr>
        <w:t>La variabilidad y el cambio climático, pueden ser los detonantes o causantes de diferentes grados de afectación sobre los elementos o sistemas que se encuentran en el territorio, por consiguiente, se identifican las variaciones en el comportamiento de las variables climáticas y las condiciones en el Distrito de Conservación de Suelos Barbas Bremen, con el fin de observar los aspectos que aumentan la susceptibilidad a impacto asociados con eventos relacionados con el clima.</w:t>
      </w:r>
    </w:p>
    <w:p w14:paraId="404C7830" w14:textId="111DC448" w:rsidR="00591CC9" w:rsidRPr="00E31164" w:rsidRDefault="00591CC9" w:rsidP="00E31164">
      <w:pPr>
        <w:pStyle w:val="Ttulo4"/>
        <w:rPr>
          <w:rFonts w:ascii="Arial Narrow" w:eastAsia="Arial Narrow" w:hAnsi="Arial Narrow" w:cs="Arial Narrow"/>
        </w:rPr>
      </w:pPr>
      <w:r w:rsidRPr="00E31164">
        <w:rPr>
          <w:rFonts w:ascii="Arial Narrow" w:hAnsi="Arial Narrow"/>
        </w:rPr>
        <w:t>Condiciones climáticas</w:t>
      </w:r>
    </w:p>
    <w:p w14:paraId="3DFFA917" w14:textId="7A07A127" w:rsidR="00084323" w:rsidRPr="00E31164" w:rsidRDefault="00084323" w:rsidP="00E31164">
      <w:pPr>
        <w:jc w:val="both"/>
        <w:rPr>
          <w:rFonts w:ascii="Arial Narrow" w:eastAsia="Arial Narrow" w:hAnsi="Arial Narrow" w:cs="Arial Narrow"/>
          <w:b/>
          <w:bCs/>
          <w:sz w:val="24"/>
          <w:szCs w:val="24"/>
        </w:rPr>
      </w:pPr>
    </w:p>
    <w:p w14:paraId="4A9F34B5" w14:textId="77777777" w:rsidR="00084323" w:rsidRPr="00E31164" w:rsidRDefault="00084323" w:rsidP="00E31164">
      <w:pPr>
        <w:jc w:val="both"/>
        <w:rPr>
          <w:rFonts w:ascii="Arial Narrow" w:hAnsi="Arial Narrow"/>
          <w:sz w:val="24"/>
          <w:szCs w:val="24"/>
          <w:shd w:val="clear" w:color="auto" w:fill="FFFFFF"/>
        </w:rPr>
      </w:pPr>
      <w:r w:rsidRPr="00E31164">
        <w:rPr>
          <w:rFonts w:ascii="Arial Narrow" w:hAnsi="Arial Narrow"/>
          <w:sz w:val="24"/>
          <w:szCs w:val="24"/>
          <w:shd w:val="clear" w:color="auto" w:fill="FFFFFF"/>
        </w:rPr>
        <w:t>Las variables atmosféricas como la temperatura y la precipitación son unos de los elementos climáticos que aportan datos estadísticos relevantes para caracterizar un lugar determinado, identificar sus cambios constituye un factor fundamental para determinar las posibles afectaciones ocurridas o que puedan ocurrir en el área protegida y que estén asociadas al clima.</w:t>
      </w:r>
    </w:p>
    <w:p w14:paraId="58B5ECCD" w14:textId="77777777" w:rsidR="00084323" w:rsidRPr="00E31164" w:rsidRDefault="00084323" w:rsidP="00E31164">
      <w:pPr>
        <w:jc w:val="both"/>
        <w:rPr>
          <w:rFonts w:ascii="Arial Narrow" w:hAnsi="Arial Narrow"/>
          <w:sz w:val="24"/>
          <w:szCs w:val="24"/>
          <w:shd w:val="clear" w:color="auto" w:fill="FFFFFF"/>
        </w:rPr>
      </w:pPr>
    </w:p>
    <w:p w14:paraId="564A67A3" w14:textId="77777777" w:rsidR="00084323" w:rsidRPr="00E31164" w:rsidRDefault="00084323" w:rsidP="00E31164">
      <w:pPr>
        <w:autoSpaceDE w:val="0"/>
        <w:autoSpaceDN w:val="0"/>
        <w:adjustRightInd w:val="0"/>
        <w:jc w:val="both"/>
        <w:rPr>
          <w:rFonts w:ascii="Arial Narrow" w:hAnsi="Arial Narrow" w:cs="Century Gothic"/>
          <w:color w:val="000000"/>
          <w:sz w:val="24"/>
          <w:szCs w:val="24"/>
        </w:rPr>
      </w:pPr>
      <w:r w:rsidRPr="00E31164">
        <w:rPr>
          <w:rFonts w:ascii="Arial Narrow" w:hAnsi="Arial Narrow" w:cs="Century Gothic"/>
          <w:color w:val="000000"/>
          <w:sz w:val="24"/>
          <w:szCs w:val="24"/>
        </w:rPr>
        <w:t xml:space="preserve">Las estaciones de donde se tomaron datos sobre temperatura y precipitación </w:t>
      </w:r>
      <w:r w:rsidRPr="00E31164">
        <w:rPr>
          <w:rFonts w:ascii="Arial Narrow" w:hAnsi="Arial Narrow"/>
          <w:sz w:val="24"/>
          <w:szCs w:val="24"/>
        </w:rPr>
        <w:t xml:space="preserve">no se encuentran dentro del área de influencia del </w:t>
      </w:r>
      <w:r w:rsidRPr="00E31164">
        <w:rPr>
          <w:rFonts w:ascii="Arial Narrow" w:hAnsi="Arial Narrow"/>
          <w:bCs/>
          <w:sz w:val="24"/>
          <w:szCs w:val="24"/>
        </w:rPr>
        <w:t>Distrito de conservación Barbas Bremen, pero</w:t>
      </w:r>
      <w:r w:rsidRPr="00E31164">
        <w:rPr>
          <w:rFonts w:ascii="Arial Narrow" w:hAnsi="Arial Narrow"/>
          <w:sz w:val="24"/>
          <w:szCs w:val="24"/>
        </w:rPr>
        <w:t xml:space="preserve"> por su cercanía se analizan como dato de referencia</w:t>
      </w:r>
      <w:r w:rsidRPr="00E31164">
        <w:rPr>
          <w:rFonts w:ascii="Arial Narrow" w:hAnsi="Arial Narrow" w:cs="Century Gothic"/>
          <w:color w:val="000000"/>
          <w:sz w:val="24"/>
          <w:szCs w:val="24"/>
        </w:rPr>
        <w:t xml:space="preserve">. </w:t>
      </w:r>
    </w:p>
    <w:p w14:paraId="7F76B905" w14:textId="77777777" w:rsidR="00084323" w:rsidRPr="00E31164" w:rsidRDefault="00084323" w:rsidP="00E31164">
      <w:pPr>
        <w:autoSpaceDE w:val="0"/>
        <w:autoSpaceDN w:val="0"/>
        <w:adjustRightInd w:val="0"/>
        <w:jc w:val="both"/>
        <w:rPr>
          <w:rFonts w:ascii="Arial Narrow" w:hAnsi="Arial Narrow" w:cs="Century Gothic"/>
          <w:color w:val="000000"/>
          <w:sz w:val="24"/>
          <w:szCs w:val="24"/>
        </w:rPr>
      </w:pPr>
    </w:p>
    <w:tbl>
      <w:tblPr>
        <w:tblStyle w:val="Tabladelista3-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24"/>
        <w:gridCol w:w="1842"/>
        <w:gridCol w:w="1331"/>
        <w:gridCol w:w="1961"/>
      </w:tblGrid>
      <w:tr w:rsidR="00084323" w:rsidRPr="00E31164" w14:paraId="75867158" w14:textId="77777777" w:rsidTr="00AC63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0" w:type="dxa"/>
            <w:tcBorders>
              <w:bottom w:val="none" w:sz="0" w:space="0" w:color="auto"/>
              <w:right w:val="none" w:sz="0" w:space="0" w:color="auto"/>
            </w:tcBorders>
            <w:shd w:val="clear" w:color="auto" w:fill="C5E0B3" w:themeFill="accent6" w:themeFillTint="66"/>
            <w:vAlign w:val="center"/>
          </w:tcPr>
          <w:p w14:paraId="08A4E8BC" w14:textId="28B5FD61" w:rsidR="00084323" w:rsidRPr="00E31164" w:rsidRDefault="00084323" w:rsidP="00E31164">
            <w:pPr>
              <w:autoSpaceDE w:val="0"/>
              <w:autoSpaceDN w:val="0"/>
              <w:adjustRightInd w:val="0"/>
              <w:spacing w:line="276" w:lineRule="auto"/>
              <w:jc w:val="center"/>
              <w:rPr>
                <w:rFonts w:ascii="Arial Narrow" w:hAnsi="Arial Narrow" w:cs="Century Gothic"/>
                <w:color w:val="000000"/>
                <w:sz w:val="24"/>
                <w:szCs w:val="24"/>
              </w:rPr>
            </w:pPr>
            <w:proofErr w:type="spellStart"/>
            <w:r w:rsidRPr="00E31164">
              <w:rPr>
                <w:rFonts w:ascii="Arial Narrow" w:hAnsi="Arial Narrow" w:cs="Century Gothic"/>
                <w:color w:val="000000"/>
                <w:sz w:val="24"/>
                <w:szCs w:val="24"/>
              </w:rPr>
              <w:t>Estación</w:t>
            </w:r>
            <w:proofErr w:type="spellEnd"/>
          </w:p>
        </w:tc>
        <w:tc>
          <w:tcPr>
            <w:tcW w:w="1824" w:type="dxa"/>
            <w:shd w:val="clear" w:color="auto" w:fill="C5E0B3" w:themeFill="accent6" w:themeFillTint="66"/>
            <w:vAlign w:val="center"/>
          </w:tcPr>
          <w:p w14:paraId="398127C6" w14:textId="17F488E0" w:rsidR="00084323" w:rsidRPr="00E31164" w:rsidRDefault="00084323" w:rsidP="00E31164">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Century Gothic"/>
                <w:color w:val="000000"/>
                <w:sz w:val="24"/>
                <w:szCs w:val="24"/>
              </w:rPr>
            </w:pPr>
            <w:r w:rsidRPr="00E31164">
              <w:rPr>
                <w:rFonts w:ascii="Arial Narrow" w:hAnsi="Arial Narrow" w:cs="Century Gothic"/>
                <w:color w:val="000000"/>
                <w:sz w:val="24"/>
                <w:szCs w:val="24"/>
              </w:rPr>
              <w:t>Fuente</w:t>
            </w:r>
          </w:p>
        </w:tc>
        <w:tc>
          <w:tcPr>
            <w:tcW w:w="1842" w:type="dxa"/>
            <w:shd w:val="clear" w:color="auto" w:fill="C5E0B3" w:themeFill="accent6" w:themeFillTint="66"/>
            <w:vAlign w:val="center"/>
          </w:tcPr>
          <w:p w14:paraId="2ADFA89A" w14:textId="2994AC32" w:rsidR="00084323" w:rsidRPr="00E31164" w:rsidRDefault="00084323" w:rsidP="00E31164">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Century Gothic"/>
                <w:color w:val="000000"/>
                <w:sz w:val="24"/>
                <w:szCs w:val="24"/>
              </w:rPr>
            </w:pPr>
            <w:proofErr w:type="spellStart"/>
            <w:r w:rsidRPr="00E31164">
              <w:rPr>
                <w:rFonts w:ascii="Arial Narrow" w:hAnsi="Arial Narrow" w:cs="Century Gothic"/>
                <w:color w:val="000000"/>
                <w:sz w:val="24"/>
                <w:szCs w:val="24"/>
              </w:rPr>
              <w:t>Información</w:t>
            </w:r>
            <w:proofErr w:type="spellEnd"/>
          </w:p>
        </w:tc>
        <w:tc>
          <w:tcPr>
            <w:tcW w:w="1331" w:type="dxa"/>
            <w:shd w:val="clear" w:color="auto" w:fill="C5E0B3" w:themeFill="accent6" w:themeFillTint="66"/>
            <w:vAlign w:val="center"/>
          </w:tcPr>
          <w:p w14:paraId="6153F555" w14:textId="301E9FBB" w:rsidR="00084323" w:rsidRPr="00E31164" w:rsidRDefault="00084323" w:rsidP="00E31164">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Century Gothic"/>
                <w:color w:val="000000"/>
                <w:sz w:val="24"/>
                <w:szCs w:val="24"/>
              </w:rPr>
            </w:pPr>
            <w:proofErr w:type="spellStart"/>
            <w:r w:rsidRPr="00E31164">
              <w:rPr>
                <w:rFonts w:ascii="Arial Narrow" w:hAnsi="Arial Narrow" w:cs="Century Gothic"/>
                <w:color w:val="000000"/>
                <w:sz w:val="24"/>
                <w:szCs w:val="24"/>
              </w:rPr>
              <w:t>Ubicación</w:t>
            </w:r>
            <w:proofErr w:type="spellEnd"/>
            <w:r w:rsidRPr="00E31164">
              <w:rPr>
                <w:rFonts w:ascii="Arial Narrow" w:hAnsi="Arial Narrow" w:cs="Century Gothic"/>
                <w:color w:val="000000"/>
                <w:sz w:val="24"/>
                <w:szCs w:val="24"/>
              </w:rPr>
              <w:t xml:space="preserve"> </w:t>
            </w:r>
            <w:proofErr w:type="spellStart"/>
            <w:r w:rsidRPr="00E31164">
              <w:rPr>
                <w:rFonts w:ascii="Arial Narrow" w:hAnsi="Arial Narrow" w:cs="Century Gothic"/>
                <w:color w:val="000000"/>
                <w:sz w:val="24"/>
                <w:szCs w:val="24"/>
              </w:rPr>
              <w:t>msnm</w:t>
            </w:r>
            <w:proofErr w:type="spellEnd"/>
          </w:p>
        </w:tc>
        <w:tc>
          <w:tcPr>
            <w:tcW w:w="1961" w:type="dxa"/>
            <w:shd w:val="clear" w:color="auto" w:fill="C5E0B3" w:themeFill="accent6" w:themeFillTint="66"/>
            <w:vAlign w:val="center"/>
          </w:tcPr>
          <w:p w14:paraId="6CF7B277" w14:textId="6B685F09" w:rsidR="00084323" w:rsidRPr="00E31164" w:rsidRDefault="00084323" w:rsidP="00E31164">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Century Gothic"/>
                <w:color w:val="000000"/>
                <w:sz w:val="24"/>
                <w:szCs w:val="24"/>
                <w:lang w:val="es-CO"/>
              </w:rPr>
            </w:pPr>
            <w:r w:rsidRPr="00E31164">
              <w:rPr>
                <w:rFonts w:ascii="Arial Narrow" w:hAnsi="Arial Narrow" w:cs="Century Gothic"/>
                <w:color w:val="000000"/>
                <w:sz w:val="24"/>
                <w:szCs w:val="24"/>
                <w:lang w:val="es-CO"/>
              </w:rPr>
              <w:t>Ubicación DCS Barbas Bremen (msnm)</w:t>
            </w:r>
          </w:p>
        </w:tc>
      </w:tr>
      <w:tr w:rsidR="00084323" w:rsidRPr="00E31164" w14:paraId="100A51EC" w14:textId="77777777" w:rsidTr="00084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Borders>
              <w:top w:val="none" w:sz="0" w:space="0" w:color="auto"/>
              <w:bottom w:val="none" w:sz="0" w:space="0" w:color="auto"/>
              <w:right w:val="none" w:sz="0" w:space="0" w:color="auto"/>
            </w:tcBorders>
          </w:tcPr>
          <w:p w14:paraId="41B72F62" w14:textId="15141162" w:rsidR="00084323" w:rsidRPr="00E31164" w:rsidRDefault="00084323" w:rsidP="00E31164">
            <w:pPr>
              <w:autoSpaceDE w:val="0"/>
              <w:autoSpaceDN w:val="0"/>
              <w:adjustRightInd w:val="0"/>
              <w:spacing w:line="276" w:lineRule="auto"/>
              <w:jc w:val="center"/>
              <w:rPr>
                <w:rFonts w:ascii="Arial Narrow" w:hAnsi="Arial Narrow" w:cs="Century Gothic"/>
                <w:b w:val="0"/>
                <w:bCs w:val="0"/>
                <w:color w:val="000000"/>
                <w:sz w:val="24"/>
                <w:szCs w:val="24"/>
              </w:rPr>
            </w:pPr>
            <w:r w:rsidRPr="00E31164">
              <w:rPr>
                <w:rFonts w:ascii="Arial Narrow" w:hAnsi="Arial Narrow" w:cs="Arial"/>
                <w:b w:val="0"/>
                <w:bCs w:val="0"/>
                <w:sz w:val="24"/>
                <w:szCs w:val="24"/>
              </w:rPr>
              <w:t>Pd Perez Alto</w:t>
            </w:r>
          </w:p>
        </w:tc>
        <w:tc>
          <w:tcPr>
            <w:tcW w:w="1824" w:type="dxa"/>
            <w:tcBorders>
              <w:top w:val="none" w:sz="0" w:space="0" w:color="auto"/>
              <w:bottom w:val="none" w:sz="0" w:space="0" w:color="auto"/>
            </w:tcBorders>
          </w:tcPr>
          <w:p w14:paraId="2BA1AA87" w14:textId="77777777" w:rsidR="00084323" w:rsidRPr="00E31164" w:rsidRDefault="00084323" w:rsidP="00E3116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sz w:val="24"/>
                <w:szCs w:val="24"/>
              </w:rPr>
            </w:pPr>
            <w:r w:rsidRPr="00E31164">
              <w:rPr>
                <w:rFonts w:ascii="Arial Narrow" w:hAnsi="Arial Narrow" w:cs="Century Gothic"/>
                <w:color w:val="000000"/>
                <w:sz w:val="24"/>
                <w:szCs w:val="24"/>
              </w:rPr>
              <w:t>REDHIDRO</w:t>
            </w:r>
          </w:p>
        </w:tc>
        <w:tc>
          <w:tcPr>
            <w:tcW w:w="1842" w:type="dxa"/>
            <w:tcBorders>
              <w:top w:val="none" w:sz="0" w:space="0" w:color="auto"/>
              <w:bottom w:val="none" w:sz="0" w:space="0" w:color="auto"/>
            </w:tcBorders>
          </w:tcPr>
          <w:p w14:paraId="7417D468" w14:textId="77777777" w:rsidR="00084323" w:rsidRPr="00E31164" w:rsidRDefault="00084323" w:rsidP="00E3116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sz w:val="24"/>
                <w:szCs w:val="24"/>
              </w:rPr>
            </w:pPr>
            <w:r w:rsidRPr="00E31164">
              <w:rPr>
                <w:rFonts w:ascii="Arial Narrow" w:hAnsi="Arial Narrow" w:cs="Century Gothic"/>
                <w:color w:val="000000"/>
                <w:sz w:val="24"/>
                <w:szCs w:val="24"/>
              </w:rPr>
              <w:t>2010-2019</w:t>
            </w:r>
          </w:p>
        </w:tc>
        <w:tc>
          <w:tcPr>
            <w:tcW w:w="1331" w:type="dxa"/>
            <w:tcBorders>
              <w:top w:val="none" w:sz="0" w:space="0" w:color="auto"/>
              <w:bottom w:val="none" w:sz="0" w:space="0" w:color="auto"/>
            </w:tcBorders>
          </w:tcPr>
          <w:p w14:paraId="513C920A" w14:textId="77777777" w:rsidR="00084323" w:rsidRPr="00E31164" w:rsidRDefault="00084323" w:rsidP="00E3116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sz w:val="24"/>
                <w:szCs w:val="24"/>
                <w:highlight w:val="yellow"/>
              </w:rPr>
            </w:pPr>
            <w:r w:rsidRPr="00E31164">
              <w:rPr>
                <w:rFonts w:ascii="Arial Narrow" w:hAnsi="Arial Narrow" w:cs="Century Gothic"/>
                <w:color w:val="000000"/>
                <w:sz w:val="24"/>
                <w:szCs w:val="24"/>
              </w:rPr>
              <w:t>1690</w:t>
            </w:r>
          </w:p>
        </w:tc>
        <w:tc>
          <w:tcPr>
            <w:tcW w:w="1961" w:type="dxa"/>
            <w:vMerge w:val="restart"/>
            <w:tcBorders>
              <w:top w:val="none" w:sz="0" w:space="0" w:color="auto"/>
              <w:bottom w:val="none" w:sz="0" w:space="0" w:color="auto"/>
            </w:tcBorders>
            <w:shd w:val="clear" w:color="auto" w:fill="auto"/>
            <w:vAlign w:val="center"/>
          </w:tcPr>
          <w:p w14:paraId="1BBB7801" w14:textId="77777777" w:rsidR="00084323" w:rsidRPr="00E31164" w:rsidRDefault="00084323" w:rsidP="00E3116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lang w:val="es-CO"/>
              </w:rPr>
            </w:pPr>
            <w:r w:rsidRPr="00E31164">
              <w:rPr>
                <w:rFonts w:ascii="Arial Narrow" w:hAnsi="Arial Narrow" w:cs="Arial"/>
                <w:sz w:val="24"/>
                <w:szCs w:val="24"/>
                <w:lang w:val="es-CO"/>
              </w:rPr>
              <w:t xml:space="preserve">Rango altitudinal de Barbas Bremen, entre </w:t>
            </w:r>
            <w:r w:rsidRPr="00E31164">
              <w:rPr>
                <w:rFonts w:ascii="Arial Narrow" w:hAnsi="Arial Narrow"/>
                <w:color w:val="000000"/>
                <w:sz w:val="24"/>
                <w:szCs w:val="24"/>
                <w:lang w:val="es-CO"/>
              </w:rPr>
              <w:t xml:space="preserve">de 1650 – 2600 </w:t>
            </w:r>
          </w:p>
          <w:p w14:paraId="01F78733" w14:textId="77777777" w:rsidR="00084323" w:rsidRPr="00E31164" w:rsidRDefault="00084323" w:rsidP="00E3116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sz w:val="24"/>
                <w:szCs w:val="24"/>
                <w:lang w:val="es-CO"/>
              </w:rPr>
            </w:pPr>
          </w:p>
        </w:tc>
      </w:tr>
      <w:tr w:rsidR="00084323" w:rsidRPr="00E31164" w14:paraId="56D3D919" w14:textId="77777777" w:rsidTr="00084323">
        <w:trPr>
          <w:trHeight w:val="975"/>
        </w:trPr>
        <w:tc>
          <w:tcPr>
            <w:cnfStyle w:val="001000000000" w:firstRow="0" w:lastRow="0" w:firstColumn="1" w:lastColumn="0" w:oddVBand="0" w:evenVBand="0" w:oddHBand="0" w:evenHBand="0" w:firstRowFirstColumn="0" w:firstRowLastColumn="0" w:lastRowFirstColumn="0" w:lastRowLastColumn="0"/>
            <w:tcW w:w="1870" w:type="dxa"/>
            <w:tcBorders>
              <w:right w:val="none" w:sz="0" w:space="0" w:color="auto"/>
            </w:tcBorders>
          </w:tcPr>
          <w:p w14:paraId="76F58C85" w14:textId="77777777" w:rsidR="00084323" w:rsidRPr="00E31164" w:rsidRDefault="00084323" w:rsidP="00E31164">
            <w:pPr>
              <w:autoSpaceDE w:val="0"/>
              <w:autoSpaceDN w:val="0"/>
              <w:adjustRightInd w:val="0"/>
              <w:spacing w:line="276" w:lineRule="auto"/>
              <w:jc w:val="center"/>
              <w:rPr>
                <w:rFonts w:ascii="Arial Narrow" w:hAnsi="Arial Narrow" w:cs="Century Gothic"/>
                <w:b w:val="0"/>
                <w:bCs w:val="0"/>
                <w:color w:val="000000"/>
                <w:sz w:val="24"/>
                <w:szCs w:val="24"/>
                <w:lang w:val="es-CO"/>
              </w:rPr>
            </w:pPr>
            <w:r w:rsidRPr="00E31164">
              <w:rPr>
                <w:rFonts w:ascii="Arial Narrow" w:hAnsi="Arial Narrow" w:cs="Century Gothic"/>
                <w:b w:val="0"/>
                <w:bCs w:val="0"/>
                <w:color w:val="000000"/>
                <w:sz w:val="24"/>
                <w:szCs w:val="24"/>
                <w:lang w:val="es-CO"/>
              </w:rPr>
              <w:t xml:space="preserve">Bremen en el municipio de Finlandia </w:t>
            </w:r>
          </w:p>
          <w:p w14:paraId="451CCD97" w14:textId="77777777" w:rsidR="00084323" w:rsidRPr="00E31164" w:rsidRDefault="00084323" w:rsidP="00E31164">
            <w:pPr>
              <w:autoSpaceDE w:val="0"/>
              <w:autoSpaceDN w:val="0"/>
              <w:adjustRightInd w:val="0"/>
              <w:spacing w:line="276" w:lineRule="auto"/>
              <w:jc w:val="center"/>
              <w:rPr>
                <w:rFonts w:ascii="Arial Narrow" w:hAnsi="Arial Narrow" w:cs="Century Gothic"/>
                <w:b w:val="0"/>
                <w:bCs w:val="0"/>
                <w:color w:val="000000"/>
                <w:sz w:val="24"/>
                <w:szCs w:val="24"/>
                <w:lang w:val="es-CO"/>
              </w:rPr>
            </w:pPr>
          </w:p>
        </w:tc>
        <w:tc>
          <w:tcPr>
            <w:tcW w:w="1824" w:type="dxa"/>
          </w:tcPr>
          <w:p w14:paraId="7D07FCAF" w14:textId="77777777" w:rsidR="00084323" w:rsidRPr="00E31164" w:rsidRDefault="00084323" w:rsidP="00E3116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entury Gothic"/>
                <w:color w:val="000000"/>
                <w:sz w:val="24"/>
                <w:szCs w:val="24"/>
              </w:rPr>
            </w:pPr>
            <w:r w:rsidRPr="00E31164">
              <w:rPr>
                <w:rFonts w:ascii="Arial Narrow" w:hAnsi="Arial Narrow" w:cs="Century Gothic"/>
                <w:color w:val="000000"/>
                <w:sz w:val="24"/>
                <w:szCs w:val="24"/>
              </w:rPr>
              <w:t xml:space="preserve">Red </w:t>
            </w:r>
            <w:proofErr w:type="spellStart"/>
            <w:r w:rsidRPr="00E31164">
              <w:rPr>
                <w:rFonts w:ascii="Arial Narrow" w:hAnsi="Arial Narrow" w:cs="Century Gothic"/>
                <w:color w:val="000000"/>
                <w:sz w:val="24"/>
                <w:szCs w:val="24"/>
              </w:rPr>
              <w:t>Hidroclimatológica</w:t>
            </w:r>
            <w:proofErr w:type="spellEnd"/>
            <w:r w:rsidRPr="00E31164">
              <w:rPr>
                <w:rFonts w:ascii="Arial Narrow" w:hAnsi="Arial Narrow" w:cs="Century Gothic"/>
                <w:color w:val="000000"/>
                <w:sz w:val="24"/>
                <w:szCs w:val="24"/>
              </w:rPr>
              <w:t xml:space="preserve"> de CRQ</w:t>
            </w:r>
          </w:p>
          <w:p w14:paraId="3675B5D1" w14:textId="77777777" w:rsidR="00084323" w:rsidRPr="00E31164" w:rsidRDefault="00084323" w:rsidP="00E3116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entury Gothic"/>
                <w:color w:val="000000"/>
                <w:sz w:val="24"/>
                <w:szCs w:val="24"/>
              </w:rPr>
            </w:pPr>
          </w:p>
        </w:tc>
        <w:tc>
          <w:tcPr>
            <w:tcW w:w="1842" w:type="dxa"/>
          </w:tcPr>
          <w:p w14:paraId="5CCCF0A9" w14:textId="77777777" w:rsidR="00084323" w:rsidRPr="00E31164" w:rsidRDefault="00084323" w:rsidP="00E3116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entury Gothic"/>
                <w:color w:val="000000"/>
                <w:sz w:val="24"/>
                <w:szCs w:val="24"/>
              </w:rPr>
            </w:pPr>
            <w:r w:rsidRPr="00E31164">
              <w:rPr>
                <w:rFonts w:ascii="Arial Narrow" w:hAnsi="Arial Narrow" w:cs="Century Gothic"/>
                <w:color w:val="000000"/>
                <w:sz w:val="24"/>
                <w:szCs w:val="24"/>
              </w:rPr>
              <w:t>2018- 2020</w:t>
            </w:r>
          </w:p>
          <w:p w14:paraId="3D396627" w14:textId="77777777" w:rsidR="00084323" w:rsidRPr="00E31164" w:rsidRDefault="00084323" w:rsidP="00E3116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entury Gothic"/>
                <w:color w:val="000000"/>
                <w:sz w:val="24"/>
                <w:szCs w:val="24"/>
              </w:rPr>
            </w:pPr>
          </w:p>
          <w:p w14:paraId="5E10A914" w14:textId="77777777" w:rsidR="00084323" w:rsidRPr="00E31164" w:rsidRDefault="00084323" w:rsidP="00E3116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entury Gothic"/>
                <w:color w:val="000000"/>
                <w:sz w:val="24"/>
                <w:szCs w:val="24"/>
              </w:rPr>
            </w:pPr>
          </w:p>
          <w:p w14:paraId="403345F9" w14:textId="77777777" w:rsidR="00084323" w:rsidRPr="00E31164" w:rsidRDefault="00084323" w:rsidP="00E3116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entury Gothic"/>
                <w:color w:val="000000"/>
                <w:sz w:val="24"/>
                <w:szCs w:val="24"/>
              </w:rPr>
            </w:pPr>
          </w:p>
        </w:tc>
        <w:tc>
          <w:tcPr>
            <w:tcW w:w="1331" w:type="dxa"/>
          </w:tcPr>
          <w:p w14:paraId="0A1035E8" w14:textId="77777777" w:rsidR="00084323" w:rsidRPr="00E31164" w:rsidRDefault="00084323" w:rsidP="00E3116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E31164">
              <w:rPr>
                <w:rFonts w:ascii="Arial Narrow" w:hAnsi="Arial Narrow" w:cs="Arial"/>
                <w:sz w:val="24"/>
                <w:szCs w:val="24"/>
              </w:rPr>
              <w:t>2040</w:t>
            </w:r>
          </w:p>
          <w:p w14:paraId="2AF0AD98" w14:textId="77777777" w:rsidR="00084323" w:rsidRPr="00E31164" w:rsidRDefault="00084323" w:rsidP="00E3116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highlight w:val="yellow"/>
              </w:rPr>
            </w:pPr>
          </w:p>
          <w:p w14:paraId="6E406F6A" w14:textId="77777777" w:rsidR="00084323" w:rsidRPr="00E31164" w:rsidRDefault="00084323" w:rsidP="00E3116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highlight w:val="yellow"/>
              </w:rPr>
            </w:pPr>
          </w:p>
          <w:p w14:paraId="38FF357C" w14:textId="77777777" w:rsidR="00084323" w:rsidRPr="00E31164" w:rsidRDefault="00084323" w:rsidP="00E3116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highlight w:val="yellow"/>
              </w:rPr>
            </w:pPr>
          </w:p>
        </w:tc>
        <w:tc>
          <w:tcPr>
            <w:tcW w:w="1961" w:type="dxa"/>
            <w:vMerge/>
            <w:shd w:val="clear" w:color="auto" w:fill="auto"/>
          </w:tcPr>
          <w:p w14:paraId="31B3B92E" w14:textId="77777777" w:rsidR="00084323" w:rsidRPr="00E31164" w:rsidRDefault="00084323" w:rsidP="00E3116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entury Gothic"/>
                <w:color w:val="000000"/>
                <w:sz w:val="24"/>
                <w:szCs w:val="24"/>
              </w:rPr>
            </w:pPr>
          </w:p>
        </w:tc>
      </w:tr>
      <w:tr w:rsidR="00084323" w:rsidRPr="00E31164" w14:paraId="09122A3D" w14:textId="77777777" w:rsidTr="0008432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70" w:type="dxa"/>
            <w:tcBorders>
              <w:top w:val="none" w:sz="0" w:space="0" w:color="auto"/>
              <w:bottom w:val="none" w:sz="0" w:space="0" w:color="auto"/>
              <w:right w:val="none" w:sz="0" w:space="0" w:color="auto"/>
            </w:tcBorders>
          </w:tcPr>
          <w:p w14:paraId="183C878D" w14:textId="5D7C8D91" w:rsidR="00084323" w:rsidRPr="00E31164" w:rsidRDefault="00084323" w:rsidP="00E31164">
            <w:pPr>
              <w:autoSpaceDE w:val="0"/>
              <w:autoSpaceDN w:val="0"/>
              <w:adjustRightInd w:val="0"/>
              <w:spacing w:line="276" w:lineRule="auto"/>
              <w:jc w:val="center"/>
              <w:rPr>
                <w:rFonts w:ascii="Arial Narrow" w:hAnsi="Arial Narrow" w:cs="Century Gothic"/>
                <w:b w:val="0"/>
                <w:bCs w:val="0"/>
                <w:color w:val="000000"/>
                <w:sz w:val="24"/>
                <w:szCs w:val="24"/>
              </w:rPr>
            </w:pPr>
            <w:r w:rsidRPr="00E31164">
              <w:rPr>
                <w:rFonts w:ascii="Arial Narrow" w:hAnsi="Arial Narrow" w:cs="Century Gothic"/>
                <w:b w:val="0"/>
                <w:bCs w:val="0"/>
                <w:color w:val="000000"/>
                <w:sz w:val="24"/>
                <w:szCs w:val="24"/>
              </w:rPr>
              <w:t xml:space="preserve">Pd La Bella </w:t>
            </w:r>
          </w:p>
        </w:tc>
        <w:tc>
          <w:tcPr>
            <w:tcW w:w="1824" w:type="dxa"/>
            <w:tcBorders>
              <w:top w:val="none" w:sz="0" w:space="0" w:color="auto"/>
              <w:bottom w:val="none" w:sz="0" w:space="0" w:color="auto"/>
            </w:tcBorders>
          </w:tcPr>
          <w:p w14:paraId="6528DC2D" w14:textId="77777777" w:rsidR="00084323" w:rsidRPr="00E31164" w:rsidRDefault="00084323" w:rsidP="00E3116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sz w:val="24"/>
                <w:szCs w:val="24"/>
              </w:rPr>
            </w:pPr>
            <w:r w:rsidRPr="00E31164">
              <w:rPr>
                <w:rFonts w:ascii="Arial Narrow" w:hAnsi="Arial Narrow" w:cs="Century Gothic"/>
                <w:color w:val="000000"/>
                <w:sz w:val="24"/>
                <w:szCs w:val="24"/>
              </w:rPr>
              <w:t>REDHIDRO UTP</w:t>
            </w:r>
          </w:p>
        </w:tc>
        <w:tc>
          <w:tcPr>
            <w:tcW w:w="1842" w:type="dxa"/>
            <w:tcBorders>
              <w:top w:val="none" w:sz="0" w:space="0" w:color="auto"/>
              <w:bottom w:val="none" w:sz="0" w:space="0" w:color="auto"/>
            </w:tcBorders>
          </w:tcPr>
          <w:p w14:paraId="6B938DC6" w14:textId="77777777" w:rsidR="00084323" w:rsidRPr="00E31164" w:rsidRDefault="00084323" w:rsidP="00E3116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sz w:val="24"/>
                <w:szCs w:val="24"/>
              </w:rPr>
            </w:pPr>
            <w:r w:rsidRPr="00E31164">
              <w:rPr>
                <w:rFonts w:ascii="Arial Narrow" w:hAnsi="Arial Narrow" w:cs="Century Gothic"/>
                <w:color w:val="000000"/>
                <w:sz w:val="24"/>
                <w:szCs w:val="24"/>
              </w:rPr>
              <w:t>2010-2019</w:t>
            </w:r>
          </w:p>
        </w:tc>
        <w:tc>
          <w:tcPr>
            <w:tcW w:w="1331" w:type="dxa"/>
            <w:tcBorders>
              <w:top w:val="none" w:sz="0" w:space="0" w:color="auto"/>
              <w:bottom w:val="none" w:sz="0" w:space="0" w:color="auto"/>
            </w:tcBorders>
          </w:tcPr>
          <w:p w14:paraId="16B2E68F" w14:textId="77777777" w:rsidR="00084323" w:rsidRPr="00E31164" w:rsidRDefault="00084323" w:rsidP="00E3116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E31164">
              <w:rPr>
                <w:rFonts w:ascii="Arial Narrow" w:hAnsi="Arial Narrow" w:cs="Century Gothic"/>
                <w:color w:val="000000"/>
                <w:sz w:val="24"/>
                <w:szCs w:val="24"/>
              </w:rPr>
              <w:t>1968</w:t>
            </w:r>
          </w:p>
        </w:tc>
        <w:tc>
          <w:tcPr>
            <w:tcW w:w="1961" w:type="dxa"/>
            <w:vMerge/>
            <w:tcBorders>
              <w:top w:val="none" w:sz="0" w:space="0" w:color="auto"/>
              <w:bottom w:val="none" w:sz="0" w:space="0" w:color="auto"/>
            </w:tcBorders>
            <w:shd w:val="clear" w:color="auto" w:fill="auto"/>
          </w:tcPr>
          <w:p w14:paraId="6843B8B7" w14:textId="77777777" w:rsidR="00084323" w:rsidRPr="00E31164" w:rsidRDefault="00084323" w:rsidP="00E3116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sz w:val="24"/>
                <w:szCs w:val="24"/>
              </w:rPr>
            </w:pPr>
          </w:p>
        </w:tc>
      </w:tr>
      <w:tr w:rsidR="00084323" w:rsidRPr="00E31164" w14:paraId="51B7F6D0" w14:textId="77777777" w:rsidTr="00084323">
        <w:trPr>
          <w:trHeight w:val="150"/>
        </w:trPr>
        <w:tc>
          <w:tcPr>
            <w:cnfStyle w:val="001000000000" w:firstRow="0" w:lastRow="0" w:firstColumn="1" w:lastColumn="0" w:oddVBand="0" w:evenVBand="0" w:oddHBand="0" w:evenHBand="0" w:firstRowFirstColumn="0" w:firstRowLastColumn="0" w:lastRowFirstColumn="0" w:lastRowLastColumn="0"/>
            <w:tcW w:w="1870" w:type="dxa"/>
            <w:tcBorders>
              <w:right w:val="none" w:sz="0" w:space="0" w:color="auto"/>
            </w:tcBorders>
          </w:tcPr>
          <w:p w14:paraId="18EB0CE7" w14:textId="77777777" w:rsidR="00084323" w:rsidRPr="00E31164" w:rsidRDefault="00084323" w:rsidP="00E31164">
            <w:pPr>
              <w:autoSpaceDE w:val="0"/>
              <w:autoSpaceDN w:val="0"/>
              <w:adjustRightInd w:val="0"/>
              <w:spacing w:line="276" w:lineRule="auto"/>
              <w:jc w:val="center"/>
              <w:rPr>
                <w:rFonts w:ascii="Arial Narrow" w:hAnsi="Arial Narrow" w:cs="Century Gothic"/>
                <w:b w:val="0"/>
                <w:bCs w:val="0"/>
                <w:color w:val="000000"/>
                <w:sz w:val="24"/>
                <w:szCs w:val="24"/>
              </w:rPr>
            </w:pPr>
            <w:r w:rsidRPr="00E31164">
              <w:rPr>
                <w:rFonts w:ascii="Arial Narrow" w:hAnsi="Arial Narrow" w:cs="Century Gothic"/>
                <w:b w:val="0"/>
                <w:bCs w:val="0"/>
                <w:color w:val="000000"/>
                <w:sz w:val="24"/>
                <w:szCs w:val="24"/>
              </w:rPr>
              <w:t xml:space="preserve">La Catalina </w:t>
            </w:r>
          </w:p>
        </w:tc>
        <w:tc>
          <w:tcPr>
            <w:tcW w:w="1824" w:type="dxa"/>
          </w:tcPr>
          <w:p w14:paraId="0C5AA9E0" w14:textId="01BB92D2" w:rsidR="00084323" w:rsidRPr="00E31164" w:rsidRDefault="00871B68" w:rsidP="00E3116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entury Gothic"/>
                <w:color w:val="000000"/>
                <w:sz w:val="24"/>
                <w:szCs w:val="24"/>
              </w:rPr>
            </w:pPr>
            <w:proofErr w:type="spellStart"/>
            <w:r w:rsidRPr="00E31164">
              <w:rPr>
                <w:rFonts w:ascii="Arial Narrow" w:hAnsi="Arial Narrow" w:cs="Century Gothic"/>
                <w:color w:val="000000"/>
                <w:sz w:val="24"/>
                <w:szCs w:val="24"/>
              </w:rPr>
              <w:t>Cenicafé</w:t>
            </w:r>
            <w:proofErr w:type="spellEnd"/>
          </w:p>
        </w:tc>
        <w:tc>
          <w:tcPr>
            <w:tcW w:w="1842" w:type="dxa"/>
          </w:tcPr>
          <w:p w14:paraId="0D33B372" w14:textId="77777777" w:rsidR="00084323" w:rsidRPr="00E31164" w:rsidRDefault="00084323" w:rsidP="00E3116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entury Gothic"/>
                <w:color w:val="000000"/>
                <w:sz w:val="24"/>
                <w:szCs w:val="24"/>
              </w:rPr>
            </w:pPr>
            <w:r w:rsidRPr="00E31164">
              <w:rPr>
                <w:rFonts w:ascii="Arial Narrow" w:hAnsi="Arial Narrow" w:cs="Century Gothic"/>
                <w:color w:val="000000"/>
                <w:sz w:val="24"/>
                <w:szCs w:val="24"/>
              </w:rPr>
              <w:t>1986-2018</w:t>
            </w:r>
          </w:p>
        </w:tc>
        <w:tc>
          <w:tcPr>
            <w:tcW w:w="1331" w:type="dxa"/>
          </w:tcPr>
          <w:p w14:paraId="1377D151" w14:textId="77777777" w:rsidR="00084323" w:rsidRPr="00E31164" w:rsidRDefault="00084323" w:rsidP="00E3116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entury Gothic"/>
                <w:color w:val="000000"/>
                <w:sz w:val="24"/>
                <w:szCs w:val="24"/>
              </w:rPr>
            </w:pPr>
            <w:r w:rsidRPr="00E31164">
              <w:rPr>
                <w:rFonts w:ascii="Arial Narrow" w:hAnsi="Arial Narrow" w:cs="Century Gothic"/>
                <w:color w:val="000000"/>
                <w:sz w:val="24"/>
                <w:szCs w:val="24"/>
              </w:rPr>
              <w:t>1331</w:t>
            </w:r>
          </w:p>
        </w:tc>
        <w:tc>
          <w:tcPr>
            <w:tcW w:w="1961" w:type="dxa"/>
            <w:vMerge/>
            <w:shd w:val="clear" w:color="auto" w:fill="auto"/>
          </w:tcPr>
          <w:p w14:paraId="76A5CD0A" w14:textId="77777777" w:rsidR="00084323" w:rsidRPr="00E31164" w:rsidRDefault="00084323" w:rsidP="00E3116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entury Gothic"/>
                <w:color w:val="000000"/>
                <w:sz w:val="24"/>
                <w:szCs w:val="24"/>
              </w:rPr>
            </w:pPr>
          </w:p>
        </w:tc>
      </w:tr>
    </w:tbl>
    <w:p w14:paraId="19845EE9" w14:textId="404F9191" w:rsidR="00084323" w:rsidRPr="00E31164" w:rsidRDefault="00871B68" w:rsidP="00E31164">
      <w:pPr>
        <w:pStyle w:val="Descripcin"/>
        <w:spacing w:line="276" w:lineRule="auto"/>
        <w:rPr>
          <w:rFonts w:ascii="Arial Narrow" w:hAnsi="Arial Narrow"/>
          <w:b/>
          <w:sz w:val="24"/>
          <w:szCs w:val="24"/>
        </w:rPr>
      </w:pPr>
      <w:bookmarkStart w:id="47" w:name="_Toc74409440"/>
      <w:r w:rsidRPr="00E31164">
        <w:rPr>
          <w:rFonts w:ascii="Arial Narrow" w:hAnsi="Arial Narrow"/>
          <w:sz w:val="24"/>
          <w:szCs w:val="24"/>
        </w:rPr>
        <w:t xml:space="preserve">Tabla </w:t>
      </w:r>
      <w:r w:rsidRPr="00E31164">
        <w:rPr>
          <w:rFonts w:ascii="Arial Narrow" w:hAnsi="Arial Narrow"/>
          <w:sz w:val="24"/>
          <w:szCs w:val="24"/>
        </w:rPr>
        <w:fldChar w:fldCharType="begin"/>
      </w:r>
      <w:r w:rsidRPr="00E31164">
        <w:rPr>
          <w:rFonts w:ascii="Arial Narrow" w:hAnsi="Arial Narrow"/>
          <w:sz w:val="24"/>
          <w:szCs w:val="24"/>
        </w:rPr>
        <w:instrText xml:space="preserve"> SEQ Tabla \* ARABIC </w:instrText>
      </w:r>
      <w:r w:rsidRPr="00E31164">
        <w:rPr>
          <w:rFonts w:ascii="Arial Narrow" w:hAnsi="Arial Narrow"/>
          <w:sz w:val="24"/>
          <w:szCs w:val="24"/>
        </w:rPr>
        <w:fldChar w:fldCharType="separate"/>
      </w:r>
      <w:r w:rsidR="002A5974" w:rsidRPr="00E31164">
        <w:rPr>
          <w:rFonts w:ascii="Arial Narrow" w:hAnsi="Arial Narrow"/>
          <w:noProof/>
          <w:sz w:val="24"/>
          <w:szCs w:val="24"/>
        </w:rPr>
        <w:t>12</w:t>
      </w:r>
      <w:r w:rsidRPr="00E31164">
        <w:rPr>
          <w:rFonts w:ascii="Arial Narrow" w:hAnsi="Arial Narrow"/>
          <w:sz w:val="24"/>
          <w:szCs w:val="24"/>
        </w:rPr>
        <w:fldChar w:fldCharType="end"/>
      </w:r>
      <w:r w:rsidRPr="00E31164">
        <w:rPr>
          <w:rFonts w:ascii="Arial Narrow" w:hAnsi="Arial Narrow"/>
          <w:sz w:val="24"/>
          <w:szCs w:val="24"/>
        </w:rPr>
        <w:t>. Estaciones meteorológicas en el área de influencia del DCS Barbas Bremen</w:t>
      </w:r>
      <w:bookmarkEnd w:id="47"/>
      <w:r w:rsidRPr="00E31164">
        <w:rPr>
          <w:rFonts w:ascii="Arial Narrow" w:hAnsi="Arial Narrow"/>
          <w:sz w:val="24"/>
          <w:szCs w:val="24"/>
        </w:rPr>
        <w:t xml:space="preserve"> </w:t>
      </w:r>
    </w:p>
    <w:p w14:paraId="0639BFDA" w14:textId="0E4FCCEB" w:rsidR="00084323" w:rsidRPr="00E31164" w:rsidRDefault="00084323" w:rsidP="00E31164">
      <w:pPr>
        <w:rPr>
          <w:rFonts w:ascii="Arial Narrow" w:hAnsi="Arial Narrow"/>
          <w:bCs/>
          <w:i/>
          <w:iCs/>
          <w:sz w:val="24"/>
          <w:szCs w:val="24"/>
        </w:rPr>
      </w:pPr>
      <w:r w:rsidRPr="00E31164">
        <w:rPr>
          <w:rFonts w:ascii="Arial Narrow" w:hAnsi="Arial Narrow"/>
          <w:bCs/>
          <w:i/>
          <w:iCs/>
          <w:sz w:val="24"/>
          <w:szCs w:val="24"/>
        </w:rPr>
        <w:t xml:space="preserve">Precipitación </w:t>
      </w:r>
    </w:p>
    <w:p w14:paraId="267513A9" w14:textId="77777777" w:rsidR="00084323" w:rsidRPr="00E31164" w:rsidRDefault="00084323" w:rsidP="00E31164">
      <w:pPr>
        <w:rPr>
          <w:rFonts w:ascii="Arial Narrow" w:hAnsi="Arial Narrow"/>
          <w:bCs/>
          <w:i/>
          <w:iCs/>
          <w:sz w:val="24"/>
          <w:szCs w:val="24"/>
        </w:rPr>
      </w:pPr>
    </w:p>
    <w:p w14:paraId="7081D24D" w14:textId="77777777" w:rsidR="00084323" w:rsidRPr="00E31164" w:rsidRDefault="00084323" w:rsidP="00E31164">
      <w:pPr>
        <w:jc w:val="both"/>
        <w:rPr>
          <w:rFonts w:ascii="Arial Narrow" w:hAnsi="Arial Narrow"/>
          <w:sz w:val="24"/>
          <w:szCs w:val="24"/>
        </w:rPr>
      </w:pPr>
      <w:r w:rsidRPr="00E31164">
        <w:rPr>
          <w:rFonts w:ascii="Arial Narrow" w:hAnsi="Arial Narrow"/>
          <w:sz w:val="24"/>
          <w:szCs w:val="24"/>
        </w:rPr>
        <w:t xml:space="preserve">Los datos de referencia son tomados a partir de las variables de precipitación monitoreadas por la red </w:t>
      </w:r>
      <w:proofErr w:type="spellStart"/>
      <w:r w:rsidRPr="00E31164">
        <w:rPr>
          <w:rFonts w:ascii="Arial Narrow" w:hAnsi="Arial Narrow"/>
          <w:sz w:val="24"/>
          <w:szCs w:val="24"/>
        </w:rPr>
        <w:t>hidroclimatologica</w:t>
      </w:r>
      <w:proofErr w:type="spellEnd"/>
      <w:r w:rsidRPr="00E31164">
        <w:rPr>
          <w:rFonts w:ascii="Arial Narrow" w:hAnsi="Arial Narrow"/>
          <w:sz w:val="24"/>
          <w:szCs w:val="24"/>
        </w:rPr>
        <w:t xml:space="preserve"> de Risaralda, administrada por la Universidad Tecnológica de Pereira. Estos puntos de monitoreo se encuentran ubicados dentro del área de análisis Distrito de Conservación de Suelos Barbas Bremen del municipio de Pereira, sobre la cuenca del rio Cestillal en la vereda Yarumal, como </w:t>
      </w:r>
      <w:r w:rsidRPr="00E31164">
        <w:rPr>
          <w:rFonts w:ascii="Arial Narrow" w:hAnsi="Arial Narrow"/>
          <w:sz w:val="24"/>
          <w:szCs w:val="24"/>
        </w:rPr>
        <w:lastRenderedPageBreak/>
        <w:t xml:space="preserve">punto de monitoreo para el acueducto comunitario de la vereda Pérez Alto y la segunda está en las márgenes de la cuenca del rio </w:t>
      </w:r>
      <w:proofErr w:type="spellStart"/>
      <w:r w:rsidRPr="00E31164">
        <w:rPr>
          <w:rFonts w:ascii="Arial Narrow" w:hAnsi="Arial Narrow"/>
          <w:sz w:val="24"/>
          <w:szCs w:val="24"/>
        </w:rPr>
        <w:t>Consotá</w:t>
      </w:r>
      <w:proofErr w:type="spellEnd"/>
      <w:r w:rsidRPr="00E31164">
        <w:rPr>
          <w:rFonts w:ascii="Arial Narrow" w:hAnsi="Arial Narrow"/>
          <w:sz w:val="24"/>
          <w:szCs w:val="24"/>
        </w:rPr>
        <w:t xml:space="preserve"> en la vereda la Bella aguas como referente para el acueducto comunitario la Bella.</w:t>
      </w:r>
    </w:p>
    <w:p w14:paraId="74156CA5" w14:textId="77777777" w:rsidR="00084323" w:rsidRPr="00E31164" w:rsidRDefault="00084323" w:rsidP="00E31164">
      <w:pPr>
        <w:jc w:val="both"/>
        <w:rPr>
          <w:rFonts w:ascii="Arial Narrow" w:hAnsi="Arial Narrow"/>
          <w:sz w:val="24"/>
          <w:szCs w:val="24"/>
        </w:rPr>
      </w:pPr>
    </w:p>
    <w:tbl>
      <w:tblPr>
        <w:tblW w:w="9396" w:type="dxa"/>
        <w:tblCellMar>
          <w:left w:w="70" w:type="dxa"/>
          <w:right w:w="70" w:type="dxa"/>
        </w:tblCellMar>
        <w:tblLook w:val="04A0" w:firstRow="1" w:lastRow="0" w:firstColumn="1" w:lastColumn="0" w:noHBand="0" w:noVBand="1"/>
      </w:tblPr>
      <w:tblGrid>
        <w:gridCol w:w="1332"/>
        <w:gridCol w:w="753"/>
        <w:gridCol w:w="753"/>
        <w:gridCol w:w="753"/>
        <w:gridCol w:w="753"/>
        <w:gridCol w:w="753"/>
        <w:gridCol w:w="753"/>
        <w:gridCol w:w="587"/>
        <w:gridCol w:w="587"/>
        <w:gridCol w:w="753"/>
        <w:gridCol w:w="753"/>
        <w:gridCol w:w="866"/>
      </w:tblGrid>
      <w:tr w:rsidR="00084323" w:rsidRPr="00E31164" w14:paraId="67525648" w14:textId="77777777" w:rsidTr="00AC63FE">
        <w:trPr>
          <w:trHeight w:val="197"/>
        </w:trPr>
        <w:tc>
          <w:tcPr>
            <w:tcW w:w="9396" w:type="dxa"/>
            <w:gridSpan w:val="12"/>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1A2A6430"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b/>
                <w:color w:val="000000"/>
                <w:sz w:val="24"/>
                <w:szCs w:val="24"/>
              </w:rPr>
              <w:t>Nombre de la estación: PD−Pérez Alto</w:t>
            </w:r>
            <w:r w:rsidRPr="00E31164">
              <w:rPr>
                <w:rFonts w:ascii="Arial Narrow" w:eastAsia="Times New Roman" w:hAnsi="Arial Narrow" w:cs="Times New Roman"/>
                <w:color w:val="000000"/>
                <w:sz w:val="24"/>
                <w:szCs w:val="24"/>
              </w:rPr>
              <w:t xml:space="preserve">. </w:t>
            </w:r>
          </w:p>
        </w:tc>
      </w:tr>
      <w:tr w:rsidR="00084323" w:rsidRPr="00E31164" w14:paraId="7836A0FC" w14:textId="77777777" w:rsidTr="00AC63FE">
        <w:trPr>
          <w:trHeight w:val="197"/>
        </w:trPr>
        <w:tc>
          <w:tcPr>
            <w:tcW w:w="1332"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5CC507FC" w14:textId="77777777" w:rsidR="00084323" w:rsidRPr="00E31164" w:rsidRDefault="00084323" w:rsidP="00E31164">
            <w:pPr>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Año</w:t>
            </w:r>
          </w:p>
        </w:tc>
        <w:tc>
          <w:tcPr>
            <w:tcW w:w="753" w:type="dxa"/>
            <w:tcBorders>
              <w:top w:val="nil"/>
              <w:left w:val="nil"/>
              <w:bottom w:val="single" w:sz="4" w:space="0" w:color="auto"/>
              <w:right w:val="single" w:sz="4" w:space="0" w:color="auto"/>
            </w:tcBorders>
            <w:shd w:val="clear" w:color="auto" w:fill="C5E0B3" w:themeFill="accent6" w:themeFillTint="66"/>
            <w:noWrap/>
            <w:vAlign w:val="bottom"/>
            <w:hideMark/>
          </w:tcPr>
          <w:p w14:paraId="0DD023BE" w14:textId="77777777" w:rsidR="00084323" w:rsidRPr="00E31164" w:rsidRDefault="00084323" w:rsidP="00E31164">
            <w:pPr>
              <w:jc w:val="right"/>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2010</w:t>
            </w:r>
          </w:p>
        </w:tc>
        <w:tc>
          <w:tcPr>
            <w:tcW w:w="753" w:type="dxa"/>
            <w:tcBorders>
              <w:top w:val="nil"/>
              <w:left w:val="nil"/>
              <w:bottom w:val="single" w:sz="4" w:space="0" w:color="auto"/>
              <w:right w:val="single" w:sz="4" w:space="0" w:color="auto"/>
            </w:tcBorders>
            <w:shd w:val="clear" w:color="auto" w:fill="C5E0B3" w:themeFill="accent6" w:themeFillTint="66"/>
            <w:noWrap/>
            <w:vAlign w:val="bottom"/>
            <w:hideMark/>
          </w:tcPr>
          <w:p w14:paraId="04F7F7A9" w14:textId="77777777" w:rsidR="00084323" w:rsidRPr="00E31164" w:rsidRDefault="00084323" w:rsidP="00E31164">
            <w:pPr>
              <w:jc w:val="right"/>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2011</w:t>
            </w:r>
          </w:p>
        </w:tc>
        <w:tc>
          <w:tcPr>
            <w:tcW w:w="753" w:type="dxa"/>
            <w:tcBorders>
              <w:top w:val="nil"/>
              <w:left w:val="nil"/>
              <w:bottom w:val="single" w:sz="4" w:space="0" w:color="auto"/>
              <w:right w:val="single" w:sz="4" w:space="0" w:color="auto"/>
            </w:tcBorders>
            <w:shd w:val="clear" w:color="auto" w:fill="C5E0B3" w:themeFill="accent6" w:themeFillTint="66"/>
            <w:noWrap/>
            <w:vAlign w:val="bottom"/>
            <w:hideMark/>
          </w:tcPr>
          <w:p w14:paraId="37E4B462" w14:textId="77777777" w:rsidR="00084323" w:rsidRPr="00E31164" w:rsidRDefault="00084323" w:rsidP="00E31164">
            <w:pPr>
              <w:jc w:val="right"/>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2012</w:t>
            </w:r>
          </w:p>
        </w:tc>
        <w:tc>
          <w:tcPr>
            <w:tcW w:w="753" w:type="dxa"/>
            <w:tcBorders>
              <w:top w:val="nil"/>
              <w:left w:val="nil"/>
              <w:bottom w:val="single" w:sz="4" w:space="0" w:color="auto"/>
              <w:right w:val="single" w:sz="4" w:space="0" w:color="auto"/>
            </w:tcBorders>
            <w:shd w:val="clear" w:color="auto" w:fill="C5E0B3" w:themeFill="accent6" w:themeFillTint="66"/>
            <w:noWrap/>
            <w:vAlign w:val="bottom"/>
            <w:hideMark/>
          </w:tcPr>
          <w:p w14:paraId="5BE8F0F6" w14:textId="77777777" w:rsidR="00084323" w:rsidRPr="00E31164" w:rsidRDefault="00084323" w:rsidP="00E31164">
            <w:pPr>
              <w:jc w:val="right"/>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2013</w:t>
            </w:r>
          </w:p>
        </w:tc>
        <w:tc>
          <w:tcPr>
            <w:tcW w:w="753" w:type="dxa"/>
            <w:tcBorders>
              <w:top w:val="nil"/>
              <w:left w:val="nil"/>
              <w:bottom w:val="single" w:sz="4" w:space="0" w:color="auto"/>
              <w:right w:val="single" w:sz="4" w:space="0" w:color="auto"/>
            </w:tcBorders>
            <w:shd w:val="clear" w:color="auto" w:fill="C5E0B3" w:themeFill="accent6" w:themeFillTint="66"/>
            <w:noWrap/>
            <w:vAlign w:val="bottom"/>
            <w:hideMark/>
          </w:tcPr>
          <w:p w14:paraId="1270F3A6" w14:textId="77777777" w:rsidR="00084323" w:rsidRPr="00E31164" w:rsidRDefault="00084323" w:rsidP="00E31164">
            <w:pPr>
              <w:jc w:val="right"/>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2014</w:t>
            </w:r>
          </w:p>
        </w:tc>
        <w:tc>
          <w:tcPr>
            <w:tcW w:w="753" w:type="dxa"/>
            <w:tcBorders>
              <w:top w:val="nil"/>
              <w:left w:val="nil"/>
              <w:bottom w:val="single" w:sz="4" w:space="0" w:color="auto"/>
              <w:right w:val="single" w:sz="4" w:space="0" w:color="auto"/>
            </w:tcBorders>
            <w:shd w:val="clear" w:color="auto" w:fill="C5E0B3" w:themeFill="accent6" w:themeFillTint="66"/>
            <w:noWrap/>
            <w:vAlign w:val="bottom"/>
            <w:hideMark/>
          </w:tcPr>
          <w:p w14:paraId="123FD876" w14:textId="77777777" w:rsidR="00084323" w:rsidRPr="00E31164" w:rsidRDefault="00084323" w:rsidP="00E31164">
            <w:pPr>
              <w:jc w:val="right"/>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2015</w:t>
            </w:r>
          </w:p>
        </w:tc>
        <w:tc>
          <w:tcPr>
            <w:tcW w:w="587" w:type="dxa"/>
            <w:tcBorders>
              <w:top w:val="nil"/>
              <w:left w:val="nil"/>
              <w:bottom w:val="single" w:sz="4" w:space="0" w:color="auto"/>
              <w:right w:val="single" w:sz="4" w:space="0" w:color="auto"/>
            </w:tcBorders>
            <w:shd w:val="clear" w:color="auto" w:fill="C5E0B3" w:themeFill="accent6" w:themeFillTint="66"/>
            <w:noWrap/>
            <w:vAlign w:val="bottom"/>
            <w:hideMark/>
          </w:tcPr>
          <w:p w14:paraId="365FE057" w14:textId="77777777" w:rsidR="00084323" w:rsidRPr="00E31164" w:rsidRDefault="00084323" w:rsidP="00E31164">
            <w:pPr>
              <w:jc w:val="right"/>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2016</w:t>
            </w:r>
          </w:p>
        </w:tc>
        <w:tc>
          <w:tcPr>
            <w:tcW w:w="587" w:type="dxa"/>
            <w:tcBorders>
              <w:top w:val="nil"/>
              <w:left w:val="nil"/>
              <w:bottom w:val="single" w:sz="4" w:space="0" w:color="auto"/>
              <w:right w:val="single" w:sz="4" w:space="0" w:color="auto"/>
            </w:tcBorders>
            <w:shd w:val="clear" w:color="auto" w:fill="C5E0B3" w:themeFill="accent6" w:themeFillTint="66"/>
            <w:noWrap/>
            <w:vAlign w:val="bottom"/>
            <w:hideMark/>
          </w:tcPr>
          <w:p w14:paraId="172E294C" w14:textId="77777777" w:rsidR="00084323" w:rsidRPr="00E31164" w:rsidRDefault="00084323" w:rsidP="00E31164">
            <w:pPr>
              <w:jc w:val="right"/>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2017</w:t>
            </w:r>
          </w:p>
        </w:tc>
        <w:tc>
          <w:tcPr>
            <w:tcW w:w="753" w:type="dxa"/>
            <w:tcBorders>
              <w:top w:val="nil"/>
              <w:left w:val="nil"/>
              <w:bottom w:val="single" w:sz="4" w:space="0" w:color="auto"/>
              <w:right w:val="single" w:sz="4" w:space="0" w:color="auto"/>
            </w:tcBorders>
            <w:shd w:val="clear" w:color="auto" w:fill="C5E0B3" w:themeFill="accent6" w:themeFillTint="66"/>
            <w:noWrap/>
            <w:vAlign w:val="bottom"/>
            <w:hideMark/>
          </w:tcPr>
          <w:p w14:paraId="60F30B38" w14:textId="77777777" w:rsidR="00084323" w:rsidRPr="00E31164" w:rsidRDefault="00084323" w:rsidP="00E31164">
            <w:pPr>
              <w:jc w:val="right"/>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2018</w:t>
            </w:r>
          </w:p>
        </w:tc>
        <w:tc>
          <w:tcPr>
            <w:tcW w:w="753" w:type="dxa"/>
            <w:tcBorders>
              <w:top w:val="nil"/>
              <w:left w:val="nil"/>
              <w:bottom w:val="single" w:sz="4" w:space="0" w:color="auto"/>
              <w:right w:val="single" w:sz="4" w:space="0" w:color="auto"/>
            </w:tcBorders>
            <w:shd w:val="clear" w:color="auto" w:fill="C5E0B3" w:themeFill="accent6" w:themeFillTint="66"/>
            <w:noWrap/>
            <w:vAlign w:val="bottom"/>
            <w:hideMark/>
          </w:tcPr>
          <w:p w14:paraId="67024F8A" w14:textId="77777777" w:rsidR="00084323" w:rsidRPr="00E31164" w:rsidRDefault="00084323" w:rsidP="00E31164">
            <w:pPr>
              <w:jc w:val="right"/>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2019</w:t>
            </w:r>
          </w:p>
        </w:tc>
        <w:tc>
          <w:tcPr>
            <w:tcW w:w="866" w:type="dxa"/>
            <w:tcBorders>
              <w:top w:val="nil"/>
              <w:left w:val="nil"/>
              <w:bottom w:val="single" w:sz="4" w:space="0" w:color="auto"/>
              <w:right w:val="single" w:sz="4" w:space="0" w:color="auto"/>
            </w:tcBorders>
            <w:shd w:val="clear" w:color="auto" w:fill="C5E0B3" w:themeFill="accent6" w:themeFillTint="66"/>
            <w:noWrap/>
            <w:vAlign w:val="bottom"/>
            <w:hideMark/>
          </w:tcPr>
          <w:p w14:paraId="5EB2460F" w14:textId="77777777" w:rsidR="00084323" w:rsidRPr="00E31164" w:rsidRDefault="00084323" w:rsidP="00E31164">
            <w:pPr>
              <w:rPr>
                <w:rFonts w:ascii="Arial Narrow" w:eastAsia="Times New Roman" w:hAnsi="Arial Narrow" w:cs="Times New Roman"/>
                <w:b/>
                <w:bCs/>
                <w:color w:val="000000"/>
                <w:sz w:val="24"/>
                <w:szCs w:val="24"/>
              </w:rPr>
            </w:pPr>
            <w:r w:rsidRPr="00E31164">
              <w:rPr>
                <w:rFonts w:ascii="Arial Narrow" w:eastAsia="Times New Roman" w:hAnsi="Arial Narrow" w:cs="Times New Roman"/>
                <w:b/>
                <w:bCs/>
                <w:color w:val="000000"/>
                <w:sz w:val="24"/>
                <w:szCs w:val="24"/>
              </w:rPr>
              <w:t>PROM</w:t>
            </w:r>
          </w:p>
        </w:tc>
      </w:tr>
      <w:tr w:rsidR="00084323" w:rsidRPr="00E31164" w14:paraId="5ED1F664" w14:textId="77777777" w:rsidTr="00565BA5">
        <w:trPr>
          <w:trHeight w:val="395"/>
        </w:trPr>
        <w:tc>
          <w:tcPr>
            <w:tcW w:w="1332" w:type="dxa"/>
            <w:tcBorders>
              <w:top w:val="nil"/>
              <w:left w:val="single" w:sz="4" w:space="0" w:color="auto"/>
              <w:bottom w:val="single" w:sz="4" w:space="0" w:color="auto"/>
              <w:right w:val="single" w:sz="4" w:space="0" w:color="auto"/>
            </w:tcBorders>
            <w:shd w:val="clear" w:color="auto" w:fill="auto"/>
            <w:vAlign w:val="bottom"/>
            <w:hideMark/>
          </w:tcPr>
          <w:p w14:paraId="62CAE732" w14:textId="77777777" w:rsidR="00084323" w:rsidRPr="00E31164" w:rsidRDefault="00084323" w:rsidP="00E31164">
            <w:pPr>
              <w:rPr>
                <w:rFonts w:ascii="Arial Narrow" w:eastAsia="Times New Roman" w:hAnsi="Arial Narrow" w:cs="Times New Roman"/>
                <w:bCs/>
                <w:color w:val="000000"/>
                <w:sz w:val="24"/>
                <w:szCs w:val="24"/>
              </w:rPr>
            </w:pPr>
            <w:r w:rsidRPr="00E31164">
              <w:rPr>
                <w:rFonts w:ascii="Arial Narrow" w:eastAsia="Times New Roman" w:hAnsi="Arial Narrow" w:cs="Times New Roman"/>
                <w:bCs/>
                <w:color w:val="000000"/>
                <w:sz w:val="24"/>
                <w:szCs w:val="24"/>
              </w:rPr>
              <w:t>Precipitación (mm)</w:t>
            </w:r>
          </w:p>
        </w:tc>
        <w:tc>
          <w:tcPr>
            <w:tcW w:w="753" w:type="dxa"/>
            <w:tcBorders>
              <w:top w:val="nil"/>
              <w:left w:val="nil"/>
              <w:bottom w:val="single" w:sz="4" w:space="0" w:color="auto"/>
              <w:right w:val="single" w:sz="4" w:space="0" w:color="auto"/>
            </w:tcBorders>
            <w:shd w:val="clear" w:color="auto" w:fill="auto"/>
            <w:noWrap/>
            <w:vAlign w:val="bottom"/>
            <w:hideMark/>
          </w:tcPr>
          <w:p w14:paraId="1D14488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2927,4</w:t>
            </w:r>
          </w:p>
        </w:tc>
        <w:tc>
          <w:tcPr>
            <w:tcW w:w="753" w:type="dxa"/>
            <w:tcBorders>
              <w:top w:val="nil"/>
              <w:left w:val="nil"/>
              <w:bottom w:val="single" w:sz="4" w:space="0" w:color="auto"/>
              <w:right w:val="single" w:sz="4" w:space="0" w:color="auto"/>
            </w:tcBorders>
            <w:shd w:val="clear" w:color="auto" w:fill="auto"/>
            <w:noWrap/>
            <w:vAlign w:val="bottom"/>
            <w:hideMark/>
          </w:tcPr>
          <w:p w14:paraId="2E30057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1995,6</w:t>
            </w:r>
          </w:p>
        </w:tc>
        <w:tc>
          <w:tcPr>
            <w:tcW w:w="753" w:type="dxa"/>
            <w:tcBorders>
              <w:top w:val="nil"/>
              <w:left w:val="nil"/>
              <w:bottom w:val="single" w:sz="4" w:space="0" w:color="auto"/>
              <w:right w:val="single" w:sz="4" w:space="0" w:color="auto"/>
            </w:tcBorders>
            <w:shd w:val="clear" w:color="auto" w:fill="auto"/>
            <w:noWrap/>
            <w:vAlign w:val="bottom"/>
            <w:hideMark/>
          </w:tcPr>
          <w:p w14:paraId="034E819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2263,8</w:t>
            </w:r>
          </w:p>
        </w:tc>
        <w:tc>
          <w:tcPr>
            <w:tcW w:w="753" w:type="dxa"/>
            <w:tcBorders>
              <w:top w:val="nil"/>
              <w:left w:val="nil"/>
              <w:bottom w:val="single" w:sz="4" w:space="0" w:color="auto"/>
              <w:right w:val="single" w:sz="4" w:space="0" w:color="auto"/>
            </w:tcBorders>
            <w:shd w:val="clear" w:color="auto" w:fill="auto"/>
            <w:noWrap/>
            <w:vAlign w:val="bottom"/>
            <w:hideMark/>
          </w:tcPr>
          <w:p w14:paraId="75CD819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3217,4</w:t>
            </w:r>
          </w:p>
        </w:tc>
        <w:tc>
          <w:tcPr>
            <w:tcW w:w="753" w:type="dxa"/>
            <w:tcBorders>
              <w:top w:val="nil"/>
              <w:left w:val="nil"/>
              <w:bottom w:val="single" w:sz="4" w:space="0" w:color="auto"/>
              <w:right w:val="single" w:sz="4" w:space="0" w:color="auto"/>
            </w:tcBorders>
            <w:shd w:val="clear" w:color="auto" w:fill="auto"/>
            <w:noWrap/>
            <w:vAlign w:val="bottom"/>
            <w:hideMark/>
          </w:tcPr>
          <w:p w14:paraId="67F2AAD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2574,8</w:t>
            </w:r>
          </w:p>
        </w:tc>
        <w:tc>
          <w:tcPr>
            <w:tcW w:w="753" w:type="dxa"/>
            <w:tcBorders>
              <w:top w:val="nil"/>
              <w:left w:val="nil"/>
              <w:bottom w:val="single" w:sz="4" w:space="0" w:color="auto"/>
              <w:right w:val="single" w:sz="4" w:space="0" w:color="auto"/>
            </w:tcBorders>
            <w:shd w:val="clear" w:color="auto" w:fill="auto"/>
            <w:noWrap/>
            <w:vAlign w:val="bottom"/>
            <w:hideMark/>
          </w:tcPr>
          <w:p w14:paraId="6390270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1105,6</w:t>
            </w:r>
          </w:p>
        </w:tc>
        <w:tc>
          <w:tcPr>
            <w:tcW w:w="587" w:type="dxa"/>
            <w:tcBorders>
              <w:top w:val="nil"/>
              <w:left w:val="nil"/>
              <w:bottom w:val="single" w:sz="4" w:space="0" w:color="auto"/>
              <w:right w:val="single" w:sz="4" w:space="0" w:color="auto"/>
            </w:tcBorders>
            <w:shd w:val="clear" w:color="auto" w:fill="auto"/>
            <w:noWrap/>
            <w:vAlign w:val="bottom"/>
            <w:hideMark/>
          </w:tcPr>
          <w:p w14:paraId="2C356712"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w:t>
            </w:r>
          </w:p>
        </w:tc>
        <w:tc>
          <w:tcPr>
            <w:tcW w:w="587" w:type="dxa"/>
            <w:tcBorders>
              <w:top w:val="nil"/>
              <w:left w:val="nil"/>
              <w:bottom w:val="single" w:sz="4" w:space="0" w:color="auto"/>
              <w:right w:val="single" w:sz="4" w:space="0" w:color="auto"/>
            </w:tcBorders>
            <w:shd w:val="clear" w:color="auto" w:fill="auto"/>
            <w:noWrap/>
            <w:vAlign w:val="bottom"/>
            <w:hideMark/>
          </w:tcPr>
          <w:p w14:paraId="17BFF43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2736</w:t>
            </w:r>
          </w:p>
        </w:tc>
        <w:tc>
          <w:tcPr>
            <w:tcW w:w="753" w:type="dxa"/>
            <w:tcBorders>
              <w:top w:val="nil"/>
              <w:left w:val="nil"/>
              <w:bottom w:val="single" w:sz="4" w:space="0" w:color="auto"/>
              <w:right w:val="single" w:sz="4" w:space="0" w:color="auto"/>
            </w:tcBorders>
            <w:shd w:val="clear" w:color="auto" w:fill="auto"/>
            <w:noWrap/>
            <w:vAlign w:val="bottom"/>
            <w:hideMark/>
          </w:tcPr>
          <w:p w14:paraId="3A095B5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2908,6</w:t>
            </w:r>
          </w:p>
        </w:tc>
        <w:tc>
          <w:tcPr>
            <w:tcW w:w="753" w:type="dxa"/>
            <w:tcBorders>
              <w:top w:val="nil"/>
              <w:left w:val="nil"/>
              <w:bottom w:val="single" w:sz="4" w:space="0" w:color="auto"/>
              <w:right w:val="single" w:sz="4" w:space="0" w:color="auto"/>
            </w:tcBorders>
            <w:shd w:val="clear" w:color="auto" w:fill="auto"/>
            <w:noWrap/>
            <w:vAlign w:val="bottom"/>
            <w:hideMark/>
          </w:tcPr>
          <w:p w14:paraId="140205A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1829,2</w:t>
            </w:r>
          </w:p>
        </w:tc>
        <w:tc>
          <w:tcPr>
            <w:tcW w:w="866" w:type="dxa"/>
            <w:tcBorders>
              <w:top w:val="nil"/>
              <w:left w:val="nil"/>
              <w:bottom w:val="single" w:sz="4" w:space="0" w:color="auto"/>
              <w:right w:val="single" w:sz="4" w:space="0" w:color="auto"/>
            </w:tcBorders>
            <w:shd w:val="clear" w:color="auto" w:fill="auto"/>
            <w:noWrap/>
            <w:vAlign w:val="bottom"/>
            <w:hideMark/>
          </w:tcPr>
          <w:p w14:paraId="2C9EAFFB" w14:textId="77777777" w:rsidR="00084323" w:rsidRPr="00E31164" w:rsidRDefault="00084323" w:rsidP="00E31164">
            <w:pPr>
              <w:jc w:val="right"/>
              <w:rPr>
                <w:rFonts w:ascii="Arial Narrow" w:eastAsia="Times New Roman" w:hAnsi="Arial Narrow" w:cs="Times New Roman"/>
                <w:b/>
                <w:bCs/>
                <w:color w:val="000000"/>
                <w:sz w:val="24"/>
                <w:szCs w:val="24"/>
              </w:rPr>
            </w:pPr>
            <w:r w:rsidRPr="00E31164">
              <w:rPr>
                <w:rFonts w:ascii="Arial Narrow" w:eastAsia="Times New Roman" w:hAnsi="Arial Narrow" w:cs="Times New Roman"/>
                <w:b/>
                <w:bCs/>
                <w:color w:val="000000"/>
                <w:sz w:val="24"/>
                <w:szCs w:val="24"/>
              </w:rPr>
              <w:t>2395,38</w:t>
            </w:r>
          </w:p>
        </w:tc>
      </w:tr>
    </w:tbl>
    <w:p w14:paraId="7D929941" w14:textId="25DFD64C" w:rsidR="00954E8F" w:rsidRPr="00E31164" w:rsidRDefault="00954E8F" w:rsidP="00E31164">
      <w:pPr>
        <w:pStyle w:val="Descripcin"/>
        <w:spacing w:line="276" w:lineRule="auto"/>
        <w:rPr>
          <w:rFonts w:ascii="Arial Narrow" w:hAnsi="Arial Narrow"/>
          <w:b/>
          <w:sz w:val="24"/>
          <w:szCs w:val="24"/>
        </w:rPr>
      </w:pPr>
      <w:bookmarkStart w:id="48" w:name="_Toc74409441"/>
      <w:r w:rsidRPr="00E31164">
        <w:rPr>
          <w:rFonts w:ascii="Arial Narrow" w:hAnsi="Arial Narrow"/>
          <w:sz w:val="24"/>
          <w:szCs w:val="24"/>
        </w:rPr>
        <w:t xml:space="preserve">Tabla </w:t>
      </w:r>
      <w:r w:rsidRPr="00E31164">
        <w:rPr>
          <w:rFonts w:ascii="Arial Narrow" w:hAnsi="Arial Narrow"/>
          <w:sz w:val="24"/>
          <w:szCs w:val="24"/>
        </w:rPr>
        <w:fldChar w:fldCharType="begin"/>
      </w:r>
      <w:r w:rsidRPr="00E31164">
        <w:rPr>
          <w:rFonts w:ascii="Arial Narrow" w:hAnsi="Arial Narrow"/>
          <w:sz w:val="24"/>
          <w:szCs w:val="24"/>
        </w:rPr>
        <w:instrText xml:space="preserve"> SEQ Tabla \* ARABIC </w:instrText>
      </w:r>
      <w:r w:rsidRPr="00E31164">
        <w:rPr>
          <w:rFonts w:ascii="Arial Narrow" w:hAnsi="Arial Narrow"/>
          <w:sz w:val="24"/>
          <w:szCs w:val="24"/>
        </w:rPr>
        <w:fldChar w:fldCharType="separate"/>
      </w:r>
      <w:r w:rsidR="002A5974" w:rsidRPr="00E31164">
        <w:rPr>
          <w:rFonts w:ascii="Arial Narrow" w:hAnsi="Arial Narrow"/>
          <w:noProof/>
          <w:sz w:val="24"/>
          <w:szCs w:val="24"/>
        </w:rPr>
        <w:t>13</w:t>
      </w:r>
      <w:r w:rsidRPr="00E31164">
        <w:rPr>
          <w:rFonts w:ascii="Arial Narrow" w:hAnsi="Arial Narrow"/>
          <w:sz w:val="24"/>
          <w:szCs w:val="24"/>
        </w:rPr>
        <w:fldChar w:fldCharType="end"/>
      </w:r>
      <w:r w:rsidRPr="00E31164">
        <w:rPr>
          <w:rFonts w:ascii="Arial Narrow" w:hAnsi="Arial Narrow"/>
          <w:sz w:val="24"/>
          <w:szCs w:val="24"/>
        </w:rPr>
        <w:t>. Análisis de precipitación en el DCS Barbas Bremen</w:t>
      </w:r>
      <w:bookmarkEnd w:id="48"/>
      <w:r w:rsidRPr="00E31164">
        <w:rPr>
          <w:rFonts w:ascii="Arial Narrow" w:hAnsi="Arial Narrow"/>
          <w:sz w:val="24"/>
          <w:szCs w:val="24"/>
        </w:rPr>
        <w:t xml:space="preserve"> </w:t>
      </w:r>
    </w:p>
    <w:p w14:paraId="37E63BBC" w14:textId="3324FF06" w:rsidR="00084323" w:rsidRPr="00E31164" w:rsidRDefault="00084323" w:rsidP="00E31164">
      <w:pPr>
        <w:jc w:val="both"/>
        <w:rPr>
          <w:rFonts w:ascii="Arial Narrow" w:hAnsi="Arial Narrow"/>
          <w:sz w:val="24"/>
          <w:szCs w:val="24"/>
        </w:rPr>
      </w:pPr>
      <w:r w:rsidRPr="00E31164">
        <w:rPr>
          <w:rFonts w:ascii="Arial Narrow" w:hAnsi="Arial Narrow"/>
          <w:b/>
          <w:sz w:val="24"/>
          <w:szCs w:val="24"/>
        </w:rPr>
        <w:t>Fuente</w:t>
      </w:r>
      <w:r w:rsidRPr="00E31164">
        <w:rPr>
          <w:rFonts w:ascii="Arial Narrow" w:hAnsi="Arial Narrow"/>
          <w:sz w:val="24"/>
          <w:szCs w:val="24"/>
        </w:rPr>
        <w:t xml:space="preserve">: Análisis propio a partir de información disponible en la plataforma de la red </w:t>
      </w:r>
      <w:proofErr w:type="spellStart"/>
      <w:r w:rsidRPr="00E31164">
        <w:rPr>
          <w:rFonts w:ascii="Arial Narrow" w:hAnsi="Arial Narrow"/>
          <w:sz w:val="24"/>
          <w:szCs w:val="24"/>
        </w:rPr>
        <w:t>hidroclimatologica</w:t>
      </w:r>
      <w:proofErr w:type="spellEnd"/>
      <w:r w:rsidRPr="00E31164">
        <w:rPr>
          <w:rFonts w:ascii="Arial Narrow" w:hAnsi="Arial Narrow"/>
          <w:sz w:val="24"/>
          <w:szCs w:val="24"/>
        </w:rPr>
        <w:t xml:space="preserve"> de Risaralda, REDHIDRO.</w:t>
      </w:r>
    </w:p>
    <w:p w14:paraId="4E393E98" w14:textId="77777777" w:rsidR="00084323" w:rsidRPr="00E31164" w:rsidRDefault="00084323" w:rsidP="00E31164">
      <w:pPr>
        <w:jc w:val="both"/>
        <w:rPr>
          <w:rFonts w:ascii="Arial Narrow" w:hAnsi="Arial Narrow"/>
          <w:sz w:val="24"/>
          <w:szCs w:val="24"/>
        </w:rPr>
      </w:pPr>
    </w:p>
    <w:p w14:paraId="168E7A3C" w14:textId="1B7B84F8" w:rsidR="00084323" w:rsidRPr="00E31164" w:rsidRDefault="00084323" w:rsidP="00E31164">
      <w:pPr>
        <w:jc w:val="both"/>
        <w:rPr>
          <w:rFonts w:ascii="Arial Narrow" w:hAnsi="Arial Narrow"/>
          <w:sz w:val="24"/>
          <w:szCs w:val="24"/>
        </w:rPr>
      </w:pPr>
      <w:r w:rsidRPr="00E31164">
        <w:rPr>
          <w:rFonts w:ascii="Arial Narrow" w:hAnsi="Arial Narrow"/>
          <w:sz w:val="24"/>
          <w:szCs w:val="24"/>
        </w:rPr>
        <w:t>La información de la tabla anterior fue promediada, teniendo en cuenta los datos disponibles, exceptuando la correspondiente a los meses de enero, noviembre y diciembre en el año 2011 y los datos de los meses enero y febrero del año 2012.</w:t>
      </w:r>
    </w:p>
    <w:p w14:paraId="6CA8EFD7" w14:textId="77777777" w:rsidR="00084323" w:rsidRPr="00E31164" w:rsidRDefault="00084323" w:rsidP="00E31164">
      <w:pPr>
        <w:jc w:val="both"/>
        <w:rPr>
          <w:rFonts w:ascii="Arial Narrow" w:hAnsi="Arial Narrow"/>
          <w:sz w:val="24"/>
          <w:szCs w:val="24"/>
        </w:rPr>
      </w:pPr>
    </w:p>
    <w:p w14:paraId="72F40897" w14:textId="75710CA4" w:rsidR="00084323" w:rsidRPr="00E31164" w:rsidRDefault="00084323" w:rsidP="00E31164">
      <w:pPr>
        <w:jc w:val="both"/>
        <w:rPr>
          <w:rFonts w:ascii="Arial Narrow" w:hAnsi="Arial Narrow"/>
          <w:sz w:val="24"/>
          <w:szCs w:val="24"/>
        </w:rPr>
      </w:pPr>
      <w:r w:rsidRPr="00E31164">
        <w:rPr>
          <w:rFonts w:ascii="Arial Narrow" w:hAnsi="Arial Narrow"/>
          <w:sz w:val="24"/>
          <w:szCs w:val="24"/>
        </w:rPr>
        <w:t>De acuerdo con el anterior cuadro, el reporte de la precipitación promedio a la altura de la vereda Yarumal es de 2395 mm/año, los datos de menor precipitación se muestran para el año 2015 con un valor de 1105.6 mm/año, siendo en este mismo año registrado un fenómeno de El Niño. El valor máximo de precipitación fue reportado en el año 2013, cuando el Servicio Nacional de Meteorología - NOAA, presentaba información sobre la finalización del fenómeno de la Niña.</w:t>
      </w:r>
    </w:p>
    <w:p w14:paraId="0CFED722" w14:textId="77777777" w:rsidR="00084323" w:rsidRPr="00E31164" w:rsidRDefault="00084323" w:rsidP="00E31164">
      <w:pPr>
        <w:jc w:val="both"/>
        <w:rPr>
          <w:rFonts w:ascii="Arial Narrow" w:hAnsi="Arial Narrow"/>
          <w:sz w:val="24"/>
          <w:szCs w:val="24"/>
        </w:rPr>
      </w:pPr>
    </w:p>
    <w:p w14:paraId="1B0C6894" w14:textId="77777777" w:rsidR="00011096" w:rsidRPr="00E31164" w:rsidRDefault="00011096" w:rsidP="00E31164">
      <w:pPr>
        <w:jc w:val="both"/>
        <w:rPr>
          <w:rFonts w:ascii="Arial Narrow" w:hAnsi="Arial Narrow"/>
          <w:sz w:val="24"/>
          <w:szCs w:val="24"/>
        </w:rPr>
      </w:pPr>
    </w:p>
    <w:p w14:paraId="4614A592" w14:textId="77777777" w:rsidR="00011096" w:rsidRPr="00E31164" w:rsidRDefault="00011096" w:rsidP="00E31164">
      <w:pPr>
        <w:jc w:val="both"/>
        <w:rPr>
          <w:rFonts w:ascii="Arial Narrow" w:hAnsi="Arial Narrow"/>
          <w:sz w:val="24"/>
          <w:szCs w:val="24"/>
        </w:rPr>
      </w:pPr>
    </w:p>
    <w:p w14:paraId="2120A789" w14:textId="77777777" w:rsidR="00011096" w:rsidRPr="00E31164" w:rsidRDefault="00011096" w:rsidP="00E31164">
      <w:pPr>
        <w:jc w:val="both"/>
        <w:rPr>
          <w:rFonts w:ascii="Arial Narrow" w:hAnsi="Arial Narrow"/>
          <w:sz w:val="24"/>
          <w:szCs w:val="24"/>
        </w:rPr>
      </w:pPr>
    </w:p>
    <w:tbl>
      <w:tblPr>
        <w:tblW w:w="9382" w:type="dxa"/>
        <w:tblCellMar>
          <w:left w:w="70" w:type="dxa"/>
          <w:right w:w="70" w:type="dxa"/>
        </w:tblCellMar>
        <w:tblLook w:val="04A0" w:firstRow="1" w:lastRow="0" w:firstColumn="1" w:lastColumn="0" w:noHBand="0" w:noVBand="1"/>
      </w:tblPr>
      <w:tblGrid>
        <w:gridCol w:w="1376"/>
        <w:gridCol w:w="753"/>
        <w:gridCol w:w="587"/>
        <w:gridCol w:w="753"/>
        <w:gridCol w:w="753"/>
        <w:gridCol w:w="753"/>
        <w:gridCol w:w="753"/>
        <w:gridCol w:w="753"/>
        <w:gridCol w:w="753"/>
        <w:gridCol w:w="753"/>
        <w:gridCol w:w="587"/>
        <w:gridCol w:w="866"/>
      </w:tblGrid>
      <w:tr w:rsidR="00084323" w:rsidRPr="00E31164" w14:paraId="1C5F1A3D" w14:textId="77777777" w:rsidTr="00AC63FE">
        <w:trPr>
          <w:trHeight w:val="323"/>
        </w:trPr>
        <w:tc>
          <w:tcPr>
            <w:tcW w:w="9382" w:type="dxa"/>
            <w:gridSpan w:val="12"/>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22972B26" w14:textId="77777777" w:rsidR="00084323" w:rsidRPr="00E31164" w:rsidRDefault="00084323" w:rsidP="00E31164">
            <w:pPr>
              <w:jc w:val="center"/>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Nombre de la estación: PD−La bella</w:t>
            </w:r>
          </w:p>
        </w:tc>
      </w:tr>
      <w:tr w:rsidR="00084323" w:rsidRPr="00E31164" w14:paraId="2E717FAC" w14:textId="77777777" w:rsidTr="00AC63FE">
        <w:trPr>
          <w:trHeight w:val="323"/>
        </w:trPr>
        <w:tc>
          <w:tcPr>
            <w:tcW w:w="1318"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077E49F0" w14:textId="77777777" w:rsidR="00084323" w:rsidRPr="00E31164" w:rsidRDefault="00084323" w:rsidP="00E31164">
            <w:pPr>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Año</w:t>
            </w:r>
          </w:p>
        </w:tc>
        <w:tc>
          <w:tcPr>
            <w:tcW w:w="753" w:type="dxa"/>
            <w:tcBorders>
              <w:top w:val="nil"/>
              <w:left w:val="nil"/>
              <w:bottom w:val="single" w:sz="4" w:space="0" w:color="auto"/>
              <w:right w:val="single" w:sz="4" w:space="0" w:color="auto"/>
            </w:tcBorders>
            <w:shd w:val="clear" w:color="auto" w:fill="C5E0B3" w:themeFill="accent6" w:themeFillTint="66"/>
            <w:noWrap/>
            <w:vAlign w:val="bottom"/>
            <w:hideMark/>
          </w:tcPr>
          <w:p w14:paraId="12E7435F" w14:textId="77777777" w:rsidR="00084323" w:rsidRPr="00E31164" w:rsidRDefault="00084323" w:rsidP="00E31164">
            <w:pPr>
              <w:jc w:val="right"/>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2010</w:t>
            </w:r>
          </w:p>
        </w:tc>
        <w:tc>
          <w:tcPr>
            <w:tcW w:w="587" w:type="dxa"/>
            <w:tcBorders>
              <w:top w:val="nil"/>
              <w:left w:val="nil"/>
              <w:bottom w:val="single" w:sz="4" w:space="0" w:color="auto"/>
              <w:right w:val="single" w:sz="4" w:space="0" w:color="auto"/>
            </w:tcBorders>
            <w:shd w:val="clear" w:color="auto" w:fill="C5E0B3" w:themeFill="accent6" w:themeFillTint="66"/>
            <w:noWrap/>
            <w:vAlign w:val="bottom"/>
            <w:hideMark/>
          </w:tcPr>
          <w:p w14:paraId="4D105C6B" w14:textId="77777777" w:rsidR="00084323" w:rsidRPr="00E31164" w:rsidRDefault="00084323" w:rsidP="00E31164">
            <w:pPr>
              <w:jc w:val="right"/>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2011</w:t>
            </w:r>
          </w:p>
        </w:tc>
        <w:tc>
          <w:tcPr>
            <w:tcW w:w="753" w:type="dxa"/>
            <w:tcBorders>
              <w:top w:val="nil"/>
              <w:left w:val="nil"/>
              <w:bottom w:val="single" w:sz="4" w:space="0" w:color="auto"/>
              <w:right w:val="single" w:sz="4" w:space="0" w:color="auto"/>
            </w:tcBorders>
            <w:shd w:val="clear" w:color="auto" w:fill="C5E0B3" w:themeFill="accent6" w:themeFillTint="66"/>
            <w:noWrap/>
            <w:vAlign w:val="bottom"/>
            <w:hideMark/>
          </w:tcPr>
          <w:p w14:paraId="07B64499" w14:textId="77777777" w:rsidR="00084323" w:rsidRPr="00E31164" w:rsidRDefault="00084323" w:rsidP="00E31164">
            <w:pPr>
              <w:jc w:val="right"/>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2012</w:t>
            </w:r>
          </w:p>
        </w:tc>
        <w:tc>
          <w:tcPr>
            <w:tcW w:w="753" w:type="dxa"/>
            <w:tcBorders>
              <w:top w:val="nil"/>
              <w:left w:val="nil"/>
              <w:bottom w:val="single" w:sz="4" w:space="0" w:color="auto"/>
              <w:right w:val="single" w:sz="4" w:space="0" w:color="auto"/>
            </w:tcBorders>
            <w:shd w:val="clear" w:color="auto" w:fill="C5E0B3" w:themeFill="accent6" w:themeFillTint="66"/>
            <w:noWrap/>
            <w:vAlign w:val="bottom"/>
            <w:hideMark/>
          </w:tcPr>
          <w:p w14:paraId="76725F3F" w14:textId="77777777" w:rsidR="00084323" w:rsidRPr="00E31164" w:rsidRDefault="00084323" w:rsidP="00E31164">
            <w:pPr>
              <w:jc w:val="right"/>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2013</w:t>
            </w:r>
          </w:p>
        </w:tc>
        <w:tc>
          <w:tcPr>
            <w:tcW w:w="753" w:type="dxa"/>
            <w:tcBorders>
              <w:top w:val="nil"/>
              <w:left w:val="nil"/>
              <w:bottom w:val="single" w:sz="4" w:space="0" w:color="auto"/>
              <w:right w:val="single" w:sz="4" w:space="0" w:color="auto"/>
            </w:tcBorders>
            <w:shd w:val="clear" w:color="auto" w:fill="C5E0B3" w:themeFill="accent6" w:themeFillTint="66"/>
            <w:noWrap/>
            <w:vAlign w:val="bottom"/>
            <w:hideMark/>
          </w:tcPr>
          <w:p w14:paraId="1CBCE089" w14:textId="77777777" w:rsidR="00084323" w:rsidRPr="00E31164" w:rsidRDefault="00084323" w:rsidP="00E31164">
            <w:pPr>
              <w:jc w:val="right"/>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2014</w:t>
            </w:r>
          </w:p>
        </w:tc>
        <w:tc>
          <w:tcPr>
            <w:tcW w:w="753" w:type="dxa"/>
            <w:tcBorders>
              <w:top w:val="nil"/>
              <w:left w:val="nil"/>
              <w:bottom w:val="single" w:sz="4" w:space="0" w:color="auto"/>
              <w:right w:val="single" w:sz="4" w:space="0" w:color="auto"/>
            </w:tcBorders>
            <w:shd w:val="clear" w:color="auto" w:fill="C5E0B3" w:themeFill="accent6" w:themeFillTint="66"/>
            <w:noWrap/>
            <w:vAlign w:val="bottom"/>
            <w:hideMark/>
          </w:tcPr>
          <w:p w14:paraId="14FEA9EF" w14:textId="77777777" w:rsidR="00084323" w:rsidRPr="00E31164" w:rsidRDefault="00084323" w:rsidP="00E31164">
            <w:pPr>
              <w:jc w:val="right"/>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2015</w:t>
            </w:r>
          </w:p>
        </w:tc>
        <w:tc>
          <w:tcPr>
            <w:tcW w:w="753" w:type="dxa"/>
            <w:tcBorders>
              <w:top w:val="nil"/>
              <w:left w:val="nil"/>
              <w:bottom w:val="single" w:sz="4" w:space="0" w:color="auto"/>
              <w:right w:val="single" w:sz="4" w:space="0" w:color="auto"/>
            </w:tcBorders>
            <w:shd w:val="clear" w:color="auto" w:fill="C5E0B3" w:themeFill="accent6" w:themeFillTint="66"/>
            <w:noWrap/>
            <w:vAlign w:val="bottom"/>
            <w:hideMark/>
          </w:tcPr>
          <w:p w14:paraId="08C9F837" w14:textId="77777777" w:rsidR="00084323" w:rsidRPr="00E31164" w:rsidRDefault="00084323" w:rsidP="00E31164">
            <w:pPr>
              <w:jc w:val="right"/>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2016</w:t>
            </w:r>
          </w:p>
        </w:tc>
        <w:tc>
          <w:tcPr>
            <w:tcW w:w="753" w:type="dxa"/>
            <w:tcBorders>
              <w:top w:val="nil"/>
              <w:left w:val="nil"/>
              <w:bottom w:val="single" w:sz="4" w:space="0" w:color="auto"/>
              <w:right w:val="single" w:sz="4" w:space="0" w:color="auto"/>
            </w:tcBorders>
            <w:shd w:val="clear" w:color="auto" w:fill="C5E0B3" w:themeFill="accent6" w:themeFillTint="66"/>
            <w:noWrap/>
            <w:vAlign w:val="bottom"/>
            <w:hideMark/>
          </w:tcPr>
          <w:p w14:paraId="474406E9" w14:textId="77777777" w:rsidR="00084323" w:rsidRPr="00E31164" w:rsidRDefault="00084323" w:rsidP="00E31164">
            <w:pPr>
              <w:jc w:val="right"/>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2017</w:t>
            </w:r>
          </w:p>
        </w:tc>
        <w:tc>
          <w:tcPr>
            <w:tcW w:w="753" w:type="dxa"/>
            <w:tcBorders>
              <w:top w:val="nil"/>
              <w:left w:val="nil"/>
              <w:bottom w:val="single" w:sz="4" w:space="0" w:color="auto"/>
              <w:right w:val="single" w:sz="4" w:space="0" w:color="auto"/>
            </w:tcBorders>
            <w:shd w:val="clear" w:color="auto" w:fill="C5E0B3" w:themeFill="accent6" w:themeFillTint="66"/>
            <w:noWrap/>
            <w:vAlign w:val="bottom"/>
            <w:hideMark/>
          </w:tcPr>
          <w:p w14:paraId="17C9E393" w14:textId="77777777" w:rsidR="00084323" w:rsidRPr="00E31164" w:rsidRDefault="00084323" w:rsidP="00E31164">
            <w:pPr>
              <w:jc w:val="right"/>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2018</w:t>
            </w:r>
          </w:p>
        </w:tc>
        <w:tc>
          <w:tcPr>
            <w:tcW w:w="587" w:type="dxa"/>
            <w:tcBorders>
              <w:top w:val="nil"/>
              <w:left w:val="nil"/>
              <w:bottom w:val="single" w:sz="4" w:space="0" w:color="auto"/>
              <w:right w:val="single" w:sz="4" w:space="0" w:color="auto"/>
            </w:tcBorders>
            <w:shd w:val="clear" w:color="auto" w:fill="C5E0B3" w:themeFill="accent6" w:themeFillTint="66"/>
            <w:noWrap/>
            <w:vAlign w:val="bottom"/>
            <w:hideMark/>
          </w:tcPr>
          <w:p w14:paraId="372C4A75" w14:textId="77777777" w:rsidR="00084323" w:rsidRPr="00E31164" w:rsidRDefault="00084323" w:rsidP="00E31164">
            <w:pPr>
              <w:jc w:val="right"/>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2019</w:t>
            </w:r>
          </w:p>
        </w:tc>
        <w:tc>
          <w:tcPr>
            <w:tcW w:w="866" w:type="dxa"/>
            <w:tcBorders>
              <w:top w:val="nil"/>
              <w:left w:val="nil"/>
              <w:bottom w:val="single" w:sz="4" w:space="0" w:color="auto"/>
              <w:right w:val="single" w:sz="4" w:space="0" w:color="auto"/>
            </w:tcBorders>
            <w:shd w:val="clear" w:color="auto" w:fill="C5E0B3" w:themeFill="accent6" w:themeFillTint="66"/>
            <w:noWrap/>
            <w:vAlign w:val="bottom"/>
            <w:hideMark/>
          </w:tcPr>
          <w:p w14:paraId="39312BFE" w14:textId="77777777" w:rsidR="00084323" w:rsidRPr="00E31164" w:rsidRDefault="00084323" w:rsidP="00E31164">
            <w:pPr>
              <w:rPr>
                <w:rFonts w:ascii="Arial Narrow" w:eastAsia="Times New Roman" w:hAnsi="Arial Narrow" w:cs="Times New Roman"/>
                <w:b/>
                <w:bCs/>
                <w:color w:val="000000"/>
                <w:sz w:val="24"/>
                <w:szCs w:val="24"/>
              </w:rPr>
            </w:pPr>
            <w:r w:rsidRPr="00E31164">
              <w:rPr>
                <w:rFonts w:ascii="Arial Narrow" w:eastAsia="Times New Roman" w:hAnsi="Arial Narrow" w:cs="Times New Roman"/>
                <w:b/>
                <w:bCs/>
                <w:color w:val="000000"/>
                <w:sz w:val="24"/>
                <w:szCs w:val="24"/>
              </w:rPr>
              <w:t>PROM</w:t>
            </w:r>
          </w:p>
        </w:tc>
      </w:tr>
      <w:tr w:rsidR="00084323" w:rsidRPr="00E31164" w14:paraId="6A855452" w14:textId="77777777" w:rsidTr="00565BA5">
        <w:trPr>
          <w:trHeight w:val="646"/>
        </w:trPr>
        <w:tc>
          <w:tcPr>
            <w:tcW w:w="1318" w:type="dxa"/>
            <w:tcBorders>
              <w:top w:val="nil"/>
              <w:left w:val="single" w:sz="4" w:space="0" w:color="auto"/>
              <w:bottom w:val="single" w:sz="4" w:space="0" w:color="auto"/>
              <w:right w:val="single" w:sz="4" w:space="0" w:color="auto"/>
            </w:tcBorders>
            <w:shd w:val="clear" w:color="auto" w:fill="auto"/>
            <w:vAlign w:val="bottom"/>
            <w:hideMark/>
          </w:tcPr>
          <w:p w14:paraId="533BBF80" w14:textId="77777777" w:rsidR="00084323" w:rsidRPr="00E31164" w:rsidRDefault="00084323" w:rsidP="00E31164">
            <w:pPr>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Precipitación (mm)</w:t>
            </w:r>
          </w:p>
        </w:tc>
        <w:tc>
          <w:tcPr>
            <w:tcW w:w="753" w:type="dxa"/>
            <w:tcBorders>
              <w:top w:val="nil"/>
              <w:left w:val="nil"/>
              <w:bottom w:val="single" w:sz="4" w:space="0" w:color="auto"/>
              <w:right w:val="single" w:sz="4" w:space="0" w:color="auto"/>
            </w:tcBorders>
            <w:shd w:val="clear" w:color="auto" w:fill="auto"/>
            <w:noWrap/>
            <w:vAlign w:val="bottom"/>
            <w:hideMark/>
          </w:tcPr>
          <w:p w14:paraId="362E7F6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3519,6</w:t>
            </w:r>
          </w:p>
        </w:tc>
        <w:tc>
          <w:tcPr>
            <w:tcW w:w="587" w:type="dxa"/>
            <w:tcBorders>
              <w:top w:val="nil"/>
              <w:left w:val="nil"/>
              <w:bottom w:val="single" w:sz="4" w:space="0" w:color="auto"/>
              <w:right w:val="single" w:sz="4" w:space="0" w:color="auto"/>
            </w:tcBorders>
            <w:shd w:val="clear" w:color="auto" w:fill="auto"/>
            <w:noWrap/>
            <w:vAlign w:val="bottom"/>
            <w:hideMark/>
          </w:tcPr>
          <w:p w14:paraId="30DB179F"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w:t>
            </w:r>
          </w:p>
        </w:tc>
        <w:tc>
          <w:tcPr>
            <w:tcW w:w="753" w:type="dxa"/>
            <w:tcBorders>
              <w:top w:val="nil"/>
              <w:left w:val="nil"/>
              <w:bottom w:val="single" w:sz="4" w:space="0" w:color="auto"/>
              <w:right w:val="single" w:sz="4" w:space="0" w:color="auto"/>
            </w:tcBorders>
            <w:shd w:val="clear" w:color="auto" w:fill="auto"/>
            <w:noWrap/>
            <w:vAlign w:val="bottom"/>
            <w:hideMark/>
          </w:tcPr>
          <w:p w14:paraId="6025E9E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2191,4</w:t>
            </w:r>
          </w:p>
        </w:tc>
        <w:tc>
          <w:tcPr>
            <w:tcW w:w="753" w:type="dxa"/>
            <w:tcBorders>
              <w:top w:val="nil"/>
              <w:left w:val="nil"/>
              <w:bottom w:val="single" w:sz="4" w:space="0" w:color="auto"/>
              <w:right w:val="single" w:sz="4" w:space="0" w:color="auto"/>
            </w:tcBorders>
            <w:shd w:val="clear" w:color="auto" w:fill="auto"/>
            <w:noWrap/>
            <w:vAlign w:val="bottom"/>
            <w:hideMark/>
          </w:tcPr>
          <w:p w14:paraId="298A42A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3435,8</w:t>
            </w:r>
          </w:p>
        </w:tc>
        <w:tc>
          <w:tcPr>
            <w:tcW w:w="753" w:type="dxa"/>
            <w:tcBorders>
              <w:top w:val="nil"/>
              <w:left w:val="nil"/>
              <w:bottom w:val="single" w:sz="4" w:space="0" w:color="auto"/>
              <w:right w:val="single" w:sz="4" w:space="0" w:color="auto"/>
            </w:tcBorders>
            <w:shd w:val="clear" w:color="auto" w:fill="auto"/>
            <w:noWrap/>
            <w:vAlign w:val="bottom"/>
            <w:hideMark/>
          </w:tcPr>
          <w:p w14:paraId="382B689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3054,8</w:t>
            </w:r>
          </w:p>
        </w:tc>
        <w:tc>
          <w:tcPr>
            <w:tcW w:w="753" w:type="dxa"/>
            <w:tcBorders>
              <w:top w:val="nil"/>
              <w:left w:val="nil"/>
              <w:bottom w:val="single" w:sz="4" w:space="0" w:color="auto"/>
              <w:right w:val="single" w:sz="4" w:space="0" w:color="auto"/>
            </w:tcBorders>
            <w:shd w:val="clear" w:color="auto" w:fill="auto"/>
            <w:noWrap/>
            <w:vAlign w:val="bottom"/>
            <w:hideMark/>
          </w:tcPr>
          <w:p w14:paraId="7459437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1998,8</w:t>
            </w:r>
          </w:p>
        </w:tc>
        <w:tc>
          <w:tcPr>
            <w:tcW w:w="753" w:type="dxa"/>
            <w:tcBorders>
              <w:top w:val="nil"/>
              <w:left w:val="nil"/>
              <w:bottom w:val="single" w:sz="4" w:space="0" w:color="auto"/>
              <w:right w:val="single" w:sz="4" w:space="0" w:color="auto"/>
            </w:tcBorders>
            <w:shd w:val="clear" w:color="auto" w:fill="auto"/>
            <w:noWrap/>
            <w:vAlign w:val="bottom"/>
            <w:hideMark/>
          </w:tcPr>
          <w:p w14:paraId="1F7E5D2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2368,6</w:t>
            </w:r>
          </w:p>
        </w:tc>
        <w:tc>
          <w:tcPr>
            <w:tcW w:w="753" w:type="dxa"/>
            <w:tcBorders>
              <w:top w:val="nil"/>
              <w:left w:val="nil"/>
              <w:bottom w:val="single" w:sz="4" w:space="0" w:color="auto"/>
              <w:right w:val="single" w:sz="4" w:space="0" w:color="auto"/>
            </w:tcBorders>
            <w:shd w:val="clear" w:color="auto" w:fill="auto"/>
            <w:noWrap/>
            <w:vAlign w:val="bottom"/>
            <w:hideMark/>
          </w:tcPr>
          <w:p w14:paraId="4DC7DC0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2760,6</w:t>
            </w:r>
          </w:p>
        </w:tc>
        <w:tc>
          <w:tcPr>
            <w:tcW w:w="753" w:type="dxa"/>
            <w:tcBorders>
              <w:top w:val="nil"/>
              <w:left w:val="nil"/>
              <w:bottom w:val="single" w:sz="4" w:space="0" w:color="auto"/>
              <w:right w:val="single" w:sz="4" w:space="0" w:color="auto"/>
            </w:tcBorders>
            <w:shd w:val="clear" w:color="auto" w:fill="auto"/>
            <w:noWrap/>
            <w:vAlign w:val="bottom"/>
            <w:hideMark/>
          </w:tcPr>
          <w:p w14:paraId="07501FD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2940,6</w:t>
            </w:r>
          </w:p>
        </w:tc>
        <w:tc>
          <w:tcPr>
            <w:tcW w:w="587" w:type="dxa"/>
            <w:tcBorders>
              <w:top w:val="nil"/>
              <w:left w:val="nil"/>
              <w:bottom w:val="single" w:sz="4" w:space="0" w:color="auto"/>
              <w:right w:val="single" w:sz="4" w:space="0" w:color="auto"/>
            </w:tcBorders>
            <w:shd w:val="clear" w:color="auto" w:fill="auto"/>
            <w:noWrap/>
            <w:vAlign w:val="bottom"/>
            <w:hideMark/>
          </w:tcPr>
          <w:p w14:paraId="27E1DF7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2450</w:t>
            </w:r>
          </w:p>
        </w:tc>
        <w:tc>
          <w:tcPr>
            <w:tcW w:w="866" w:type="dxa"/>
            <w:tcBorders>
              <w:top w:val="nil"/>
              <w:left w:val="nil"/>
              <w:bottom w:val="single" w:sz="4" w:space="0" w:color="auto"/>
              <w:right w:val="single" w:sz="4" w:space="0" w:color="auto"/>
            </w:tcBorders>
            <w:shd w:val="clear" w:color="auto" w:fill="auto"/>
            <w:noWrap/>
            <w:vAlign w:val="bottom"/>
            <w:hideMark/>
          </w:tcPr>
          <w:p w14:paraId="1F46645F" w14:textId="77777777" w:rsidR="00084323" w:rsidRPr="00E31164" w:rsidRDefault="00084323" w:rsidP="00E31164">
            <w:pPr>
              <w:jc w:val="right"/>
              <w:rPr>
                <w:rFonts w:ascii="Arial Narrow" w:eastAsia="Times New Roman" w:hAnsi="Arial Narrow" w:cs="Times New Roman"/>
                <w:b/>
                <w:bCs/>
                <w:color w:val="000000"/>
                <w:sz w:val="24"/>
                <w:szCs w:val="24"/>
              </w:rPr>
            </w:pPr>
            <w:r w:rsidRPr="00E31164">
              <w:rPr>
                <w:rFonts w:ascii="Arial Narrow" w:eastAsia="Times New Roman" w:hAnsi="Arial Narrow" w:cs="Times New Roman"/>
                <w:b/>
                <w:bCs/>
                <w:color w:val="000000"/>
                <w:sz w:val="24"/>
                <w:szCs w:val="24"/>
              </w:rPr>
              <w:t>2746,69</w:t>
            </w:r>
          </w:p>
        </w:tc>
      </w:tr>
    </w:tbl>
    <w:p w14:paraId="02F9EAA7" w14:textId="6377994A" w:rsidR="00C566D3" w:rsidRPr="00E31164" w:rsidRDefault="00C566D3" w:rsidP="00E31164">
      <w:pPr>
        <w:pStyle w:val="Descripcin"/>
        <w:spacing w:line="276" w:lineRule="auto"/>
        <w:rPr>
          <w:rFonts w:ascii="Arial Narrow" w:hAnsi="Arial Narrow"/>
          <w:b/>
          <w:sz w:val="24"/>
          <w:szCs w:val="24"/>
        </w:rPr>
      </w:pPr>
      <w:bookmarkStart w:id="49" w:name="_Toc74409442"/>
      <w:r w:rsidRPr="00E31164">
        <w:rPr>
          <w:rFonts w:ascii="Arial Narrow" w:hAnsi="Arial Narrow"/>
          <w:sz w:val="24"/>
          <w:szCs w:val="24"/>
        </w:rPr>
        <w:t xml:space="preserve">Tabla </w:t>
      </w:r>
      <w:r w:rsidRPr="00E31164">
        <w:rPr>
          <w:rFonts w:ascii="Arial Narrow" w:hAnsi="Arial Narrow"/>
          <w:sz w:val="24"/>
          <w:szCs w:val="24"/>
        </w:rPr>
        <w:fldChar w:fldCharType="begin"/>
      </w:r>
      <w:r w:rsidRPr="00E31164">
        <w:rPr>
          <w:rFonts w:ascii="Arial Narrow" w:hAnsi="Arial Narrow"/>
          <w:sz w:val="24"/>
          <w:szCs w:val="24"/>
        </w:rPr>
        <w:instrText xml:space="preserve"> SEQ Tabla \* ARABIC </w:instrText>
      </w:r>
      <w:r w:rsidRPr="00E31164">
        <w:rPr>
          <w:rFonts w:ascii="Arial Narrow" w:hAnsi="Arial Narrow"/>
          <w:sz w:val="24"/>
          <w:szCs w:val="24"/>
        </w:rPr>
        <w:fldChar w:fldCharType="separate"/>
      </w:r>
      <w:r w:rsidR="002A5974" w:rsidRPr="00E31164">
        <w:rPr>
          <w:rFonts w:ascii="Arial Narrow" w:hAnsi="Arial Narrow"/>
          <w:noProof/>
          <w:sz w:val="24"/>
          <w:szCs w:val="24"/>
        </w:rPr>
        <w:t>14</w:t>
      </w:r>
      <w:r w:rsidRPr="00E31164">
        <w:rPr>
          <w:rFonts w:ascii="Arial Narrow" w:hAnsi="Arial Narrow"/>
          <w:sz w:val="24"/>
          <w:szCs w:val="24"/>
        </w:rPr>
        <w:fldChar w:fldCharType="end"/>
      </w:r>
      <w:r w:rsidRPr="00E31164">
        <w:rPr>
          <w:rFonts w:ascii="Arial Narrow" w:hAnsi="Arial Narrow"/>
          <w:sz w:val="24"/>
          <w:szCs w:val="24"/>
        </w:rPr>
        <w:t xml:space="preserve">. Análisis propio a partir de información disponible en la plataforma de la red </w:t>
      </w:r>
      <w:proofErr w:type="spellStart"/>
      <w:r w:rsidRPr="00E31164">
        <w:rPr>
          <w:rFonts w:ascii="Arial Narrow" w:hAnsi="Arial Narrow"/>
          <w:sz w:val="24"/>
          <w:szCs w:val="24"/>
        </w:rPr>
        <w:t>hidroclimática</w:t>
      </w:r>
      <w:proofErr w:type="spellEnd"/>
      <w:r w:rsidRPr="00E31164">
        <w:rPr>
          <w:rFonts w:ascii="Arial Narrow" w:hAnsi="Arial Narrow"/>
          <w:sz w:val="24"/>
          <w:szCs w:val="24"/>
        </w:rPr>
        <w:t xml:space="preserve"> de Risaralda, REDHIDRO</w:t>
      </w:r>
      <w:bookmarkEnd w:id="49"/>
    </w:p>
    <w:p w14:paraId="1800B664" w14:textId="47FEE050" w:rsidR="00084323" w:rsidRPr="00E31164" w:rsidRDefault="00084323" w:rsidP="00E31164">
      <w:pPr>
        <w:jc w:val="center"/>
        <w:rPr>
          <w:rFonts w:ascii="Arial Narrow" w:hAnsi="Arial Narrow"/>
          <w:sz w:val="24"/>
          <w:szCs w:val="24"/>
        </w:rPr>
      </w:pPr>
      <w:r w:rsidRPr="00E31164">
        <w:rPr>
          <w:rFonts w:ascii="Arial Narrow" w:hAnsi="Arial Narrow"/>
          <w:sz w:val="24"/>
          <w:szCs w:val="24"/>
        </w:rPr>
        <w:t xml:space="preserve">Fuente: Análisis propio a partir de información disponible en la plataforma de la red </w:t>
      </w:r>
      <w:proofErr w:type="spellStart"/>
      <w:r w:rsidRPr="00E31164">
        <w:rPr>
          <w:rFonts w:ascii="Arial Narrow" w:hAnsi="Arial Narrow"/>
          <w:sz w:val="24"/>
          <w:szCs w:val="24"/>
        </w:rPr>
        <w:t>hidroclimatologica</w:t>
      </w:r>
      <w:proofErr w:type="spellEnd"/>
      <w:r w:rsidRPr="00E31164">
        <w:rPr>
          <w:rFonts w:ascii="Arial Narrow" w:hAnsi="Arial Narrow"/>
          <w:sz w:val="24"/>
          <w:szCs w:val="24"/>
        </w:rPr>
        <w:t xml:space="preserve"> de Risaralda, REDHIDRO.</w:t>
      </w:r>
    </w:p>
    <w:p w14:paraId="17F03FE5" w14:textId="77777777" w:rsidR="00084323" w:rsidRPr="00E31164" w:rsidRDefault="00084323" w:rsidP="00E31164">
      <w:pPr>
        <w:jc w:val="center"/>
        <w:rPr>
          <w:rFonts w:ascii="Arial Narrow" w:hAnsi="Arial Narrow"/>
          <w:sz w:val="24"/>
          <w:szCs w:val="24"/>
        </w:rPr>
      </w:pPr>
    </w:p>
    <w:p w14:paraId="6E61E3AE" w14:textId="2452D620" w:rsidR="00084323" w:rsidRPr="00E31164" w:rsidRDefault="00084323" w:rsidP="00E31164">
      <w:pPr>
        <w:jc w:val="both"/>
        <w:rPr>
          <w:rFonts w:ascii="Arial Narrow" w:hAnsi="Arial Narrow"/>
          <w:sz w:val="24"/>
          <w:szCs w:val="24"/>
        </w:rPr>
      </w:pPr>
      <w:r w:rsidRPr="00E31164">
        <w:rPr>
          <w:rFonts w:ascii="Arial Narrow" w:hAnsi="Arial Narrow"/>
          <w:sz w:val="24"/>
          <w:szCs w:val="24"/>
        </w:rPr>
        <w:t xml:space="preserve">Con respecto a los datos analizados de la estación “PD- La Bella”, se evidencia que la precipitación promedio a la altura de la vereda la Bella  es de 2746.69 mm/año, presentándose una precipitación mínima en el año 2015 con un valor de 1998.8 mm/año, año en que se presentó el fenómeno de El Niño, para el caso del valor máximo de precipitación, se evidencia que fue el año 2010 con un valor </w:t>
      </w:r>
      <w:r w:rsidRPr="00E31164">
        <w:rPr>
          <w:rFonts w:ascii="Arial Narrow" w:hAnsi="Arial Narrow"/>
          <w:sz w:val="24"/>
          <w:szCs w:val="24"/>
        </w:rPr>
        <w:lastRenderedPageBreak/>
        <w:t xml:space="preserve">de 3519,6 mm/año, año en el que se presentó un fenómeno de la Niña según el Servicio Nacional de Meteorología – NOAA. El promedio presentado en la tabla anterior excluye los datos de los meses de enero y febrero del año 2012, los cuales no se encontraban disponibles.  </w:t>
      </w:r>
    </w:p>
    <w:p w14:paraId="18ED5E85" w14:textId="77777777" w:rsidR="00084323" w:rsidRPr="00E31164" w:rsidRDefault="00084323" w:rsidP="00E31164">
      <w:pPr>
        <w:jc w:val="both"/>
        <w:rPr>
          <w:rFonts w:ascii="Arial Narrow" w:hAnsi="Arial Narrow"/>
          <w:sz w:val="24"/>
          <w:szCs w:val="24"/>
        </w:rPr>
      </w:pPr>
    </w:p>
    <w:p w14:paraId="3C6883BF" w14:textId="654FE670" w:rsidR="00084323" w:rsidRPr="00E31164" w:rsidRDefault="00084323" w:rsidP="00E31164">
      <w:pPr>
        <w:rPr>
          <w:rFonts w:ascii="Arial Narrow" w:hAnsi="Arial Narrow"/>
          <w:bCs/>
          <w:i/>
          <w:iCs/>
          <w:sz w:val="24"/>
          <w:szCs w:val="24"/>
        </w:rPr>
      </w:pPr>
      <w:r w:rsidRPr="00E31164">
        <w:rPr>
          <w:rFonts w:ascii="Arial Narrow" w:hAnsi="Arial Narrow"/>
          <w:bCs/>
          <w:i/>
          <w:iCs/>
          <w:sz w:val="24"/>
          <w:szCs w:val="24"/>
        </w:rPr>
        <w:t xml:space="preserve">Temperatura </w:t>
      </w:r>
    </w:p>
    <w:p w14:paraId="1A0FDD80" w14:textId="77777777" w:rsidR="00084323" w:rsidRPr="00E31164" w:rsidRDefault="00084323" w:rsidP="00E31164">
      <w:pPr>
        <w:autoSpaceDE w:val="0"/>
        <w:autoSpaceDN w:val="0"/>
        <w:adjustRightInd w:val="0"/>
        <w:jc w:val="both"/>
        <w:rPr>
          <w:rFonts w:ascii="Arial Narrow" w:hAnsi="Arial Narrow" w:cs="Calibri Light"/>
          <w:b/>
          <w:color w:val="000000"/>
          <w:sz w:val="24"/>
          <w:szCs w:val="24"/>
        </w:rPr>
      </w:pPr>
    </w:p>
    <w:tbl>
      <w:tblPr>
        <w:tblW w:w="8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0"/>
        <w:gridCol w:w="483"/>
        <w:gridCol w:w="447"/>
        <w:gridCol w:w="599"/>
        <w:gridCol w:w="448"/>
        <w:gridCol w:w="599"/>
        <w:gridCol w:w="447"/>
        <w:gridCol w:w="447"/>
        <w:gridCol w:w="599"/>
        <w:gridCol w:w="447"/>
        <w:gridCol w:w="448"/>
        <w:gridCol w:w="599"/>
        <w:gridCol w:w="447"/>
        <w:gridCol w:w="1062"/>
        <w:gridCol w:w="8"/>
      </w:tblGrid>
      <w:tr w:rsidR="00084323" w:rsidRPr="00E31164" w14:paraId="74BDB167" w14:textId="77777777" w:rsidTr="00AC63FE">
        <w:trPr>
          <w:trHeight w:val="270"/>
        </w:trPr>
        <w:tc>
          <w:tcPr>
            <w:tcW w:w="8540" w:type="dxa"/>
            <w:gridSpan w:val="15"/>
            <w:shd w:val="clear" w:color="auto" w:fill="C5E0B3" w:themeFill="accent6" w:themeFillTint="66"/>
            <w:noWrap/>
            <w:tcMar>
              <w:top w:w="15" w:type="dxa"/>
              <w:left w:w="15" w:type="dxa"/>
              <w:bottom w:w="0" w:type="dxa"/>
              <w:right w:w="15" w:type="dxa"/>
            </w:tcMar>
            <w:vAlign w:val="bottom"/>
            <w:hideMark/>
          </w:tcPr>
          <w:p w14:paraId="72BA6B92" w14:textId="77777777" w:rsidR="00084323" w:rsidRPr="00E31164" w:rsidRDefault="00084323" w:rsidP="00E31164">
            <w:pPr>
              <w:jc w:val="center"/>
              <w:rPr>
                <w:rFonts w:ascii="Arial Narrow" w:hAnsi="Arial Narrow" w:cs="Calibri"/>
                <w:b/>
                <w:bCs/>
                <w:color w:val="000000"/>
                <w:sz w:val="24"/>
                <w:szCs w:val="24"/>
              </w:rPr>
            </w:pPr>
            <w:r w:rsidRPr="00E31164">
              <w:rPr>
                <w:rFonts w:ascii="Arial Narrow" w:hAnsi="Arial Narrow" w:cs="Calibri"/>
                <w:b/>
                <w:bCs/>
                <w:color w:val="000000"/>
                <w:sz w:val="24"/>
                <w:szCs w:val="24"/>
              </w:rPr>
              <w:t>Nombre de la estación: Bremen</w:t>
            </w:r>
          </w:p>
        </w:tc>
      </w:tr>
      <w:tr w:rsidR="00084323" w:rsidRPr="00E31164" w14:paraId="2DB73379" w14:textId="77777777" w:rsidTr="00AC63FE">
        <w:trPr>
          <w:gridAfter w:val="1"/>
          <w:wAfter w:w="8" w:type="dxa"/>
          <w:trHeight w:val="199"/>
        </w:trPr>
        <w:tc>
          <w:tcPr>
            <w:tcW w:w="1460" w:type="dxa"/>
            <w:shd w:val="clear" w:color="auto" w:fill="C5E0B3" w:themeFill="accent6" w:themeFillTint="66"/>
            <w:noWrap/>
            <w:tcMar>
              <w:top w:w="15" w:type="dxa"/>
              <w:left w:w="15" w:type="dxa"/>
              <w:bottom w:w="0" w:type="dxa"/>
              <w:right w:w="15" w:type="dxa"/>
            </w:tcMar>
            <w:vAlign w:val="bottom"/>
            <w:hideMark/>
          </w:tcPr>
          <w:p w14:paraId="2C4BB5E1" w14:textId="77777777" w:rsidR="00084323" w:rsidRPr="00E31164" w:rsidRDefault="00084323" w:rsidP="00E31164">
            <w:pPr>
              <w:rPr>
                <w:rFonts w:ascii="Arial Narrow" w:hAnsi="Arial Narrow" w:cs="Calibri"/>
                <w:color w:val="000000"/>
                <w:sz w:val="24"/>
                <w:szCs w:val="24"/>
              </w:rPr>
            </w:pPr>
            <w:r w:rsidRPr="00E31164">
              <w:rPr>
                <w:rFonts w:ascii="Arial Narrow" w:hAnsi="Arial Narrow" w:cs="Calibri"/>
                <w:color w:val="000000"/>
                <w:sz w:val="24"/>
                <w:szCs w:val="24"/>
              </w:rPr>
              <w:t> </w:t>
            </w:r>
          </w:p>
        </w:tc>
        <w:tc>
          <w:tcPr>
            <w:tcW w:w="483" w:type="dxa"/>
            <w:shd w:val="clear" w:color="auto" w:fill="C5E0B3" w:themeFill="accent6" w:themeFillTint="66"/>
            <w:noWrap/>
            <w:tcMar>
              <w:top w:w="15" w:type="dxa"/>
              <w:left w:w="15" w:type="dxa"/>
              <w:bottom w:w="0" w:type="dxa"/>
              <w:right w:w="15" w:type="dxa"/>
            </w:tcMar>
            <w:vAlign w:val="bottom"/>
            <w:hideMark/>
          </w:tcPr>
          <w:p w14:paraId="6F8D3D25" w14:textId="5A75B058" w:rsidR="00084323" w:rsidRPr="00E31164" w:rsidRDefault="00084323" w:rsidP="00E31164">
            <w:pPr>
              <w:rPr>
                <w:rFonts w:ascii="Arial Narrow" w:hAnsi="Arial Narrow" w:cs="Calibri"/>
                <w:b/>
                <w:bCs/>
                <w:color w:val="000000"/>
                <w:sz w:val="24"/>
                <w:szCs w:val="24"/>
              </w:rPr>
            </w:pPr>
            <w:r w:rsidRPr="00E31164">
              <w:rPr>
                <w:rFonts w:ascii="Arial Narrow" w:hAnsi="Arial Narrow" w:cs="Calibri"/>
                <w:b/>
                <w:bCs/>
                <w:color w:val="000000"/>
                <w:sz w:val="24"/>
                <w:szCs w:val="24"/>
              </w:rPr>
              <w:t>Ene</w:t>
            </w:r>
          </w:p>
        </w:tc>
        <w:tc>
          <w:tcPr>
            <w:tcW w:w="447" w:type="dxa"/>
            <w:shd w:val="clear" w:color="auto" w:fill="C5E0B3" w:themeFill="accent6" w:themeFillTint="66"/>
            <w:noWrap/>
            <w:tcMar>
              <w:top w:w="15" w:type="dxa"/>
              <w:left w:w="15" w:type="dxa"/>
              <w:bottom w:w="0" w:type="dxa"/>
              <w:right w:w="15" w:type="dxa"/>
            </w:tcMar>
            <w:vAlign w:val="bottom"/>
            <w:hideMark/>
          </w:tcPr>
          <w:p w14:paraId="186FAE6D" w14:textId="0982350F" w:rsidR="00084323" w:rsidRPr="00E31164" w:rsidRDefault="00084323" w:rsidP="00E31164">
            <w:pPr>
              <w:rPr>
                <w:rFonts w:ascii="Arial Narrow" w:hAnsi="Arial Narrow" w:cs="Calibri"/>
                <w:b/>
                <w:bCs/>
                <w:color w:val="000000"/>
                <w:sz w:val="24"/>
                <w:szCs w:val="24"/>
              </w:rPr>
            </w:pPr>
            <w:r w:rsidRPr="00E31164">
              <w:rPr>
                <w:rFonts w:ascii="Arial Narrow" w:hAnsi="Arial Narrow" w:cs="Calibri"/>
                <w:b/>
                <w:bCs/>
                <w:color w:val="000000"/>
                <w:sz w:val="24"/>
                <w:szCs w:val="24"/>
              </w:rPr>
              <w:t>Feb</w:t>
            </w:r>
          </w:p>
        </w:tc>
        <w:tc>
          <w:tcPr>
            <w:tcW w:w="599" w:type="dxa"/>
            <w:shd w:val="clear" w:color="auto" w:fill="C5E0B3" w:themeFill="accent6" w:themeFillTint="66"/>
            <w:noWrap/>
            <w:tcMar>
              <w:top w:w="15" w:type="dxa"/>
              <w:left w:w="15" w:type="dxa"/>
              <w:bottom w:w="0" w:type="dxa"/>
              <w:right w:w="15" w:type="dxa"/>
            </w:tcMar>
            <w:vAlign w:val="bottom"/>
            <w:hideMark/>
          </w:tcPr>
          <w:p w14:paraId="0F835A5A" w14:textId="48B3761E" w:rsidR="00084323" w:rsidRPr="00E31164" w:rsidRDefault="00084323" w:rsidP="00E31164">
            <w:pPr>
              <w:rPr>
                <w:rFonts w:ascii="Arial Narrow" w:hAnsi="Arial Narrow" w:cs="Calibri"/>
                <w:b/>
                <w:bCs/>
                <w:color w:val="000000"/>
                <w:sz w:val="24"/>
                <w:szCs w:val="24"/>
              </w:rPr>
            </w:pPr>
            <w:r w:rsidRPr="00E31164">
              <w:rPr>
                <w:rFonts w:ascii="Arial Narrow" w:hAnsi="Arial Narrow" w:cs="Calibri"/>
                <w:b/>
                <w:bCs/>
                <w:color w:val="000000"/>
                <w:sz w:val="24"/>
                <w:szCs w:val="24"/>
              </w:rPr>
              <w:t>Mar</w:t>
            </w:r>
          </w:p>
        </w:tc>
        <w:tc>
          <w:tcPr>
            <w:tcW w:w="448" w:type="dxa"/>
            <w:shd w:val="clear" w:color="auto" w:fill="C5E0B3" w:themeFill="accent6" w:themeFillTint="66"/>
            <w:noWrap/>
            <w:tcMar>
              <w:top w:w="15" w:type="dxa"/>
              <w:left w:w="15" w:type="dxa"/>
              <w:bottom w:w="0" w:type="dxa"/>
              <w:right w:w="15" w:type="dxa"/>
            </w:tcMar>
            <w:vAlign w:val="bottom"/>
            <w:hideMark/>
          </w:tcPr>
          <w:p w14:paraId="3D2DDE80" w14:textId="20CAFF7D" w:rsidR="00084323" w:rsidRPr="00E31164" w:rsidRDefault="00084323" w:rsidP="00E31164">
            <w:pPr>
              <w:rPr>
                <w:rFonts w:ascii="Arial Narrow" w:hAnsi="Arial Narrow" w:cs="Calibri"/>
                <w:b/>
                <w:bCs/>
                <w:color w:val="000000"/>
                <w:sz w:val="24"/>
                <w:szCs w:val="24"/>
              </w:rPr>
            </w:pPr>
            <w:r w:rsidRPr="00E31164">
              <w:rPr>
                <w:rFonts w:ascii="Arial Narrow" w:hAnsi="Arial Narrow" w:cs="Calibri"/>
                <w:b/>
                <w:bCs/>
                <w:color w:val="000000"/>
                <w:sz w:val="24"/>
                <w:szCs w:val="24"/>
              </w:rPr>
              <w:t>Abr</w:t>
            </w:r>
          </w:p>
        </w:tc>
        <w:tc>
          <w:tcPr>
            <w:tcW w:w="599" w:type="dxa"/>
            <w:shd w:val="clear" w:color="auto" w:fill="C5E0B3" w:themeFill="accent6" w:themeFillTint="66"/>
            <w:noWrap/>
            <w:tcMar>
              <w:top w:w="15" w:type="dxa"/>
              <w:left w:w="15" w:type="dxa"/>
              <w:bottom w:w="0" w:type="dxa"/>
              <w:right w:w="15" w:type="dxa"/>
            </w:tcMar>
            <w:vAlign w:val="bottom"/>
            <w:hideMark/>
          </w:tcPr>
          <w:p w14:paraId="23BDA9FF" w14:textId="022AD9C2" w:rsidR="00084323" w:rsidRPr="00E31164" w:rsidRDefault="00084323" w:rsidP="00E31164">
            <w:pPr>
              <w:rPr>
                <w:rFonts w:ascii="Arial Narrow" w:hAnsi="Arial Narrow" w:cs="Calibri"/>
                <w:b/>
                <w:bCs/>
                <w:color w:val="000000"/>
                <w:sz w:val="24"/>
                <w:szCs w:val="24"/>
              </w:rPr>
            </w:pPr>
            <w:r w:rsidRPr="00E31164">
              <w:rPr>
                <w:rFonts w:ascii="Arial Narrow" w:hAnsi="Arial Narrow" w:cs="Calibri"/>
                <w:b/>
                <w:bCs/>
                <w:color w:val="000000"/>
                <w:sz w:val="24"/>
                <w:szCs w:val="24"/>
              </w:rPr>
              <w:t>May</w:t>
            </w:r>
          </w:p>
        </w:tc>
        <w:tc>
          <w:tcPr>
            <w:tcW w:w="447" w:type="dxa"/>
            <w:shd w:val="clear" w:color="auto" w:fill="C5E0B3" w:themeFill="accent6" w:themeFillTint="66"/>
            <w:noWrap/>
            <w:tcMar>
              <w:top w:w="15" w:type="dxa"/>
              <w:left w:w="15" w:type="dxa"/>
              <w:bottom w:w="0" w:type="dxa"/>
              <w:right w:w="15" w:type="dxa"/>
            </w:tcMar>
            <w:vAlign w:val="bottom"/>
            <w:hideMark/>
          </w:tcPr>
          <w:p w14:paraId="3E2F58C7" w14:textId="673C2DEB" w:rsidR="00084323" w:rsidRPr="00E31164" w:rsidRDefault="00084323" w:rsidP="00E31164">
            <w:pPr>
              <w:rPr>
                <w:rFonts w:ascii="Arial Narrow" w:hAnsi="Arial Narrow" w:cs="Calibri"/>
                <w:b/>
                <w:bCs/>
                <w:color w:val="000000"/>
                <w:sz w:val="24"/>
                <w:szCs w:val="24"/>
              </w:rPr>
            </w:pPr>
            <w:r w:rsidRPr="00E31164">
              <w:rPr>
                <w:rFonts w:ascii="Arial Narrow" w:hAnsi="Arial Narrow" w:cs="Calibri"/>
                <w:b/>
                <w:bCs/>
                <w:color w:val="000000"/>
                <w:sz w:val="24"/>
                <w:szCs w:val="24"/>
              </w:rPr>
              <w:t>Jun</w:t>
            </w:r>
          </w:p>
        </w:tc>
        <w:tc>
          <w:tcPr>
            <w:tcW w:w="447" w:type="dxa"/>
            <w:shd w:val="clear" w:color="auto" w:fill="C5E0B3" w:themeFill="accent6" w:themeFillTint="66"/>
            <w:noWrap/>
            <w:tcMar>
              <w:top w:w="15" w:type="dxa"/>
              <w:left w:w="15" w:type="dxa"/>
              <w:bottom w:w="0" w:type="dxa"/>
              <w:right w:w="15" w:type="dxa"/>
            </w:tcMar>
            <w:vAlign w:val="bottom"/>
            <w:hideMark/>
          </w:tcPr>
          <w:p w14:paraId="396DAC86" w14:textId="31775284" w:rsidR="00084323" w:rsidRPr="00E31164" w:rsidRDefault="00084323" w:rsidP="00E31164">
            <w:pPr>
              <w:rPr>
                <w:rFonts w:ascii="Arial Narrow" w:hAnsi="Arial Narrow" w:cs="Calibri"/>
                <w:b/>
                <w:bCs/>
                <w:color w:val="000000"/>
                <w:sz w:val="24"/>
                <w:szCs w:val="24"/>
              </w:rPr>
            </w:pPr>
            <w:r w:rsidRPr="00E31164">
              <w:rPr>
                <w:rFonts w:ascii="Arial Narrow" w:hAnsi="Arial Narrow" w:cs="Calibri"/>
                <w:b/>
                <w:bCs/>
                <w:color w:val="000000"/>
                <w:sz w:val="24"/>
                <w:szCs w:val="24"/>
              </w:rPr>
              <w:t>Jul</w:t>
            </w:r>
          </w:p>
        </w:tc>
        <w:tc>
          <w:tcPr>
            <w:tcW w:w="599" w:type="dxa"/>
            <w:shd w:val="clear" w:color="auto" w:fill="C5E0B3" w:themeFill="accent6" w:themeFillTint="66"/>
            <w:noWrap/>
            <w:tcMar>
              <w:top w:w="15" w:type="dxa"/>
              <w:left w:w="15" w:type="dxa"/>
              <w:bottom w:w="0" w:type="dxa"/>
              <w:right w:w="15" w:type="dxa"/>
            </w:tcMar>
            <w:vAlign w:val="bottom"/>
            <w:hideMark/>
          </w:tcPr>
          <w:p w14:paraId="3F806F8A" w14:textId="692B07AB" w:rsidR="00084323" w:rsidRPr="00E31164" w:rsidRDefault="00084323" w:rsidP="00E31164">
            <w:pPr>
              <w:rPr>
                <w:rFonts w:ascii="Arial Narrow" w:hAnsi="Arial Narrow" w:cs="Calibri"/>
                <w:b/>
                <w:bCs/>
                <w:color w:val="000000"/>
                <w:sz w:val="24"/>
                <w:szCs w:val="24"/>
              </w:rPr>
            </w:pPr>
            <w:proofErr w:type="spellStart"/>
            <w:r w:rsidRPr="00E31164">
              <w:rPr>
                <w:rFonts w:ascii="Arial Narrow" w:hAnsi="Arial Narrow" w:cs="Calibri"/>
                <w:b/>
                <w:bCs/>
                <w:color w:val="000000"/>
                <w:sz w:val="24"/>
                <w:szCs w:val="24"/>
              </w:rPr>
              <w:t>Ago</w:t>
            </w:r>
            <w:proofErr w:type="spellEnd"/>
          </w:p>
        </w:tc>
        <w:tc>
          <w:tcPr>
            <w:tcW w:w="447" w:type="dxa"/>
            <w:shd w:val="clear" w:color="auto" w:fill="C5E0B3" w:themeFill="accent6" w:themeFillTint="66"/>
            <w:noWrap/>
            <w:tcMar>
              <w:top w:w="15" w:type="dxa"/>
              <w:left w:w="15" w:type="dxa"/>
              <w:bottom w:w="0" w:type="dxa"/>
              <w:right w:w="15" w:type="dxa"/>
            </w:tcMar>
            <w:vAlign w:val="bottom"/>
            <w:hideMark/>
          </w:tcPr>
          <w:p w14:paraId="3D43D953" w14:textId="4000ACED" w:rsidR="00084323" w:rsidRPr="00E31164" w:rsidRDefault="00084323" w:rsidP="00E31164">
            <w:pPr>
              <w:rPr>
                <w:rFonts w:ascii="Arial Narrow" w:hAnsi="Arial Narrow" w:cs="Calibri"/>
                <w:b/>
                <w:bCs/>
                <w:color w:val="000000"/>
                <w:sz w:val="24"/>
                <w:szCs w:val="24"/>
              </w:rPr>
            </w:pPr>
            <w:proofErr w:type="spellStart"/>
            <w:r w:rsidRPr="00E31164">
              <w:rPr>
                <w:rFonts w:ascii="Arial Narrow" w:hAnsi="Arial Narrow" w:cs="Calibri"/>
                <w:b/>
                <w:bCs/>
                <w:color w:val="000000"/>
                <w:sz w:val="24"/>
                <w:szCs w:val="24"/>
              </w:rPr>
              <w:t>Sep</w:t>
            </w:r>
            <w:proofErr w:type="spellEnd"/>
          </w:p>
        </w:tc>
        <w:tc>
          <w:tcPr>
            <w:tcW w:w="448" w:type="dxa"/>
            <w:shd w:val="clear" w:color="auto" w:fill="C5E0B3" w:themeFill="accent6" w:themeFillTint="66"/>
            <w:noWrap/>
            <w:tcMar>
              <w:top w:w="15" w:type="dxa"/>
              <w:left w:w="15" w:type="dxa"/>
              <w:bottom w:w="0" w:type="dxa"/>
              <w:right w:w="15" w:type="dxa"/>
            </w:tcMar>
            <w:vAlign w:val="bottom"/>
            <w:hideMark/>
          </w:tcPr>
          <w:p w14:paraId="6EF516F9" w14:textId="22E6A8FF" w:rsidR="00084323" w:rsidRPr="00E31164" w:rsidRDefault="004E5C76" w:rsidP="00E31164">
            <w:pPr>
              <w:rPr>
                <w:rFonts w:ascii="Arial Narrow" w:hAnsi="Arial Narrow" w:cs="Calibri"/>
                <w:b/>
                <w:bCs/>
                <w:color w:val="000000"/>
                <w:sz w:val="24"/>
                <w:szCs w:val="24"/>
              </w:rPr>
            </w:pPr>
            <w:r w:rsidRPr="00E31164">
              <w:rPr>
                <w:rFonts w:ascii="Arial Narrow" w:hAnsi="Arial Narrow" w:cs="Calibri"/>
                <w:b/>
                <w:bCs/>
                <w:color w:val="000000"/>
                <w:sz w:val="24"/>
                <w:szCs w:val="24"/>
              </w:rPr>
              <w:t>O</w:t>
            </w:r>
            <w:r w:rsidR="00084323" w:rsidRPr="00E31164">
              <w:rPr>
                <w:rFonts w:ascii="Arial Narrow" w:hAnsi="Arial Narrow" w:cs="Calibri"/>
                <w:b/>
                <w:bCs/>
                <w:color w:val="000000"/>
                <w:sz w:val="24"/>
                <w:szCs w:val="24"/>
              </w:rPr>
              <w:t>ct</w:t>
            </w:r>
          </w:p>
        </w:tc>
        <w:tc>
          <w:tcPr>
            <w:tcW w:w="599" w:type="dxa"/>
            <w:shd w:val="clear" w:color="auto" w:fill="C5E0B3" w:themeFill="accent6" w:themeFillTint="66"/>
            <w:noWrap/>
            <w:tcMar>
              <w:top w:w="15" w:type="dxa"/>
              <w:left w:w="15" w:type="dxa"/>
              <w:bottom w:w="0" w:type="dxa"/>
              <w:right w:w="15" w:type="dxa"/>
            </w:tcMar>
            <w:vAlign w:val="bottom"/>
            <w:hideMark/>
          </w:tcPr>
          <w:p w14:paraId="4B7F35C8" w14:textId="18002B16" w:rsidR="00084323" w:rsidRPr="00E31164" w:rsidRDefault="004E5C76" w:rsidP="00E31164">
            <w:pPr>
              <w:rPr>
                <w:rFonts w:ascii="Arial Narrow" w:hAnsi="Arial Narrow" w:cs="Calibri"/>
                <w:b/>
                <w:bCs/>
                <w:color w:val="000000"/>
                <w:sz w:val="24"/>
                <w:szCs w:val="24"/>
              </w:rPr>
            </w:pPr>
            <w:r w:rsidRPr="00E31164">
              <w:rPr>
                <w:rFonts w:ascii="Arial Narrow" w:hAnsi="Arial Narrow" w:cs="Calibri"/>
                <w:b/>
                <w:bCs/>
                <w:color w:val="000000"/>
                <w:sz w:val="24"/>
                <w:szCs w:val="24"/>
              </w:rPr>
              <w:t>N</w:t>
            </w:r>
            <w:r w:rsidR="00084323" w:rsidRPr="00E31164">
              <w:rPr>
                <w:rFonts w:ascii="Arial Narrow" w:hAnsi="Arial Narrow" w:cs="Calibri"/>
                <w:b/>
                <w:bCs/>
                <w:color w:val="000000"/>
                <w:sz w:val="24"/>
                <w:szCs w:val="24"/>
              </w:rPr>
              <w:t>ov</w:t>
            </w:r>
          </w:p>
        </w:tc>
        <w:tc>
          <w:tcPr>
            <w:tcW w:w="447" w:type="dxa"/>
            <w:shd w:val="clear" w:color="auto" w:fill="C5E0B3" w:themeFill="accent6" w:themeFillTint="66"/>
            <w:noWrap/>
            <w:tcMar>
              <w:top w:w="15" w:type="dxa"/>
              <w:left w:w="15" w:type="dxa"/>
              <w:bottom w:w="0" w:type="dxa"/>
              <w:right w:w="15" w:type="dxa"/>
            </w:tcMar>
            <w:vAlign w:val="bottom"/>
            <w:hideMark/>
          </w:tcPr>
          <w:p w14:paraId="6A3F2613" w14:textId="5BAC3EA5" w:rsidR="00084323" w:rsidRPr="00E31164" w:rsidRDefault="004E5C76" w:rsidP="00E31164">
            <w:pPr>
              <w:rPr>
                <w:rFonts w:ascii="Arial Narrow" w:hAnsi="Arial Narrow" w:cs="Calibri"/>
                <w:b/>
                <w:bCs/>
                <w:color w:val="000000"/>
                <w:sz w:val="24"/>
                <w:szCs w:val="24"/>
              </w:rPr>
            </w:pPr>
            <w:r w:rsidRPr="00E31164">
              <w:rPr>
                <w:rFonts w:ascii="Arial Narrow" w:hAnsi="Arial Narrow" w:cs="Calibri"/>
                <w:b/>
                <w:bCs/>
                <w:color w:val="000000"/>
                <w:sz w:val="24"/>
                <w:szCs w:val="24"/>
              </w:rPr>
              <w:t>D</w:t>
            </w:r>
            <w:r w:rsidR="00084323" w:rsidRPr="00E31164">
              <w:rPr>
                <w:rFonts w:ascii="Arial Narrow" w:hAnsi="Arial Narrow" w:cs="Calibri"/>
                <w:b/>
                <w:bCs/>
                <w:color w:val="000000"/>
                <w:sz w:val="24"/>
                <w:szCs w:val="24"/>
              </w:rPr>
              <w:t>ic</w:t>
            </w:r>
          </w:p>
        </w:tc>
        <w:tc>
          <w:tcPr>
            <w:tcW w:w="1062" w:type="dxa"/>
            <w:shd w:val="clear" w:color="auto" w:fill="C5E0B3" w:themeFill="accent6" w:themeFillTint="66"/>
            <w:noWrap/>
            <w:tcMar>
              <w:top w:w="15" w:type="dxa"/>
              <w:left w:w="15" w:type="dxa"/>
              <w:bottom w:w="0" w:type="dxa"/>
              <w:right w:w="15" w:type="dxa"/>
            </w:tcMar>
            <w:vAlign w:val="bottom"/>
            <w:hideMark/>
          </w:tcPr>
          <w:p w14:paraId="13A4A0BD" w14:textId="77777777" w:rsidR="00084323" w:rsidRPr="00E31164" w:rsidRDefault="00084323" w:rsidP="00E31164">
            <w:pPr>
              <w:rPr>
                <w:rFonts w:ascii="Arial Narrow" w:hAnsi="Arial Narrow" w:cs="Calibri"/>
                <w:b/>
                <w:bCs/>
                <w:color w:val="000000"/>
                <w:sz w:val="24"/>
                <w:szCs w:val="24"/>
              </w:rPr>
            </w:pPr>
            <w:r w:rsidRPr="00E31164">
              <w:rPr>
                <w:rFonts w:ascii="Arial Narrow" w:hAnsi="Arial Narrow" w:cs="Calibri"/>
                <w:b/>
                <w:bCs/>
                <w:color w:val="000000"/>
                <w:sz w:val="24"/>
                <w:szCs w:val="24"/>
              </w:rPr>
              <w:t>Promedio</w:t>
            </w:r>
          </w:p>
        </w:tc>
      </w:tr>
      <w:tr w:rsidR="00084323" w:rsidRPr="00E31164" w14:paraId="47E15A8B" w14:textId="77777777" w:rsidTr="004E5C76">
        <w:trPr>
          <w:gridAfter w:val="1"/>
          <w:wAfter w:w="8" w:type="dxa"/>
          <w:trHeight w:val="337"/>
        </w:trPr>
        <w:tc>
          <w:tcPr>
            <w:tcW w:w="1460" w:type="dxa"/>
            <w:shd w:val="clear" w:color="auto" w:fill="auto"/>
            <w:noWrap/>
            <w:tcMar>
              <w:top w:w="15" w:type="dxa"/>
              <w:left w:w="15" w:type="dxa"/>
              <w:bottom w:w="0" w:type="dxa"/>
              <w:right w:w="15" w:type="dxa"/>
            </w:tcMar>
            <w:vAlign w:val="bottom"/>
            <w:hideMark/>
          </w:tcPr>
          <w:p w14:paraId="683E875D" w14:textId="77777777" w:rsidR="00084323" w:rsidRPr="00E31164" w:rsidRDefault="00084323" w:rsidP="00E31164">
            <w:pPr>
              <w:rPr>
                <w:rFonts w:ascii="Arial Narrow" w:hAnsi="Arial Narrow" w:cs="Calibri"/>
                <w:color w:val="000000"/>
                <w:sz w:val="24"/>
                <w:szCs w:val="24"/>
              </w:rPr>
            </w:pPr>
            <w:r w:rsidRPr="00E31164">
              <w:rPr>
                <w:rFonts w:ascii="Arial Narrow" w:hAnsi="Arial Narrow" w:cs="Calibri"/>
                <w:color w:val="000000"/>
                <w:sz w:val="24"/>
                <w:szCs w:val="24"/>
              </w:rPr>
              <w:t>2019</w:t>
            </w:r>
          </w:p>
        </w:tc>
        <w:tc>
          <w:tcPr>
            <w:tcW w:w="483" w:type="dxa"/>
            <w:shd w:val="clear" w:color="auto" w:fill="FFFF00"/>
            <w:noWrap/>
            <w:tcMar>
              <w:top w:w="15" w:type="dxa"/>
              <w:left w:w="15" w:type="dxa"/>
              <w:bottom w:w="0" w:type="dxa"/>
              <w:right w:w="15" w:type="dxa"/>
            </w:tcMar>
            <w:vAlign w:val="bottom"/>
            <w:hideMark/>
          </w:tcPr>
          <w:p w14:paraId="41DBF5E4"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17,5</w:t>
            </w:r>
          </w:p>
        </w:tc>
        <w:tc>
          <w:tcPr>
            <w:tcW w:w="447" w:type="dxa"/>
            <w:shd w:val="clear" w:color="auto" w:fill="auto"/>
            <w:noWrap/>
            <w:tcMar>
              <w:top w:w="15" w:type="dxa"/>
              <w:left w:w="15" w:type="dxa"/>
              <w:bottom w:w="0" w:type="dxa"/>
              <w:right w:w="15" w:type="dxa"/>
            </w:tcMar>
            <w:vAlign w:val="bottom"/>
            <w:hideMark/>
          </w:tcPr>
          <w:p w14:paraId="2E751661"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17,6</w:t>
            </w:r>
          </w:p>
        </w:tc>
        <w:tc>
          <w:tcPr>
            <w:tcW w:w="599" w:type="dxa"/>
            <w:shd w:val="clear" w:color="auto" w:fill="auto"/>
            <w:noWrap/>
            <w:tcMar>
              <w:top w:w="15" w:type="dxa"/>
              <w:left w:w="15" w:type="dxa"/>
              <w:bottom w:w="0" w:type="dxa"/>
              <w:right w:w="15" w:type="dxa"/>
            </w:tcMar>
            <w:vAlign w:val="bottom"/>
            <w:hideMark/>
          </w:tcPr>
          <w:p w14:paraId="5CE845F4"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17,6</w:t>
            </w:r>
          </w:p>
        </w:tc>
        <w:tc>
          <w:tcPr>
            <w:tcW w:w="448" w:type="dxa"/>
            <w:shd w:val="clear" w:color="auto" w:fill="DEEAF6" w:themeFill="accent1" w:themeFillTint="33"/>
            <w:noWrap/>
            <w:tcMar>
              <w:top w:w="15" w:type="dxa"/>
              <w:left w:w="15" w:type="dxa"/>
              <w:bottom w:w="0" w:type="dxa"/>
              <w:right w:w="15" w:type="dxa"/>
            </w:tcMar>
            <w:vAlign w:val="bottom"/>
            <w:hideMark/>
          </w:tcPr>
          <w:p w14:paraId="55D07CC1" w14:textId="77777777" w:rsidR="00084323" w:rsidRPr="00E31164" w:rsidRDefault="00084323" w:rsidP="00E31164">
            <w:pPr>
              <w:rPr>
                <w:rFonts w:ascii="Arial Narrow" w:hAnsi="Arial Narrow" w:cs="Calibri"/>
                <w:color w:val="000000"/>
                <w:sz w:val="24"/>
                <w:szCs w:val="24"/>
              </w:rPr>
            </w:pPr>
            <w:r w:rsidRPr="00E31164">
              <w:rPr>
                <w:rFonts w:ascii="Arial Narrow" w:hAnsi="Arial Narrow" w:cs="Calibri"/>
                <w:color w:val="000000"/>
                <w:sz w:val="24"/>
                <w:szCs w:val="24"/>
              </w:rPr>
              <w:t>-</w:t>
            </w:r>
          </w:p>
        </w:tc>
        <w:tc>
          <w:tcPr>
            <w:tcW w:w="599" w:type="dxa"/>
            <w:shd w:val="clear" w:color="auto" w:fill="DEEAF6" w:themeFill="accent1" w:themeFillTint="33"/>
            <w:noWrap/>
            <w:tcMar>
              <w:top w:w="15" w:type="dxa"/>
              <w:left w:w="15" w:type="dxa"/>
              <w:bottom w:w="0" w:type="dxa"/>
              <w:right w:w="15" w:type="dxa"/>
            </w:tcMar>
            <w:vAlign w:val="bottom"/>
            <w:hideMark/>
          </w:tcPr>
          <w:p w14:paraId="3A4ECD28"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18,4</w:t>
            </w:r>
          </w:p>
        </w:tc>
        <w:tc>
          <w:tcPr>
            <w:tcW w:w="447" w:type="dxa"/>
            <w:shd w:val="clear" w:color="auto" w:fill="DEEAF6" w:themeFill="accent1" w:themeFillTint="33"/>
            <w:noWrap/>
            <w:tcMar>
              <w:top w:w="15" w:type="dxa"/>
              <w:left w:w="15" w:type="dxa"/>
              <w:bottom w:w="0" w:type="dxa"/>
              <w:right w:w="15" w:type="dxa"/>
            </w:tcMar>
            <w:vAlign w:val="bottom"/>
            <w:hideMark/>
          </w:tcPr>
          <w:p w14:paraId="7C215796"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19</w:t>
            </w:r>
          </w:p>
        </w:tc>
        <w:tc>
          <w:tcPr>
            <w:tcW w:w="447" w:type="dxa"/>
            <w:shd w:val="clear" w:color="auto" w:fill="FFFF00"/>
            <w:noWrap/>
            <w:tcMar>
              <w:top w:w="15" w:type="dxa"/>
              <w:left w:w="15" w:type="dxa"/>
              <w:bottom w:w="0" w:type="dxa"/>
              <w:right w:w="15" w:type="dxa"/>
            </w:tcMar>
            <w:vAlign w:val="bottom"/>
            <w:hideMark/>
          </w:tcPr>
          <w:p w14:paraId="262A1074" w14:textId="77777777" w:rsidR="00084323" w:rsidRPr="00E31164" w:rsidRDefault="00084323" w:rsidP="00E31164">
            <w:pPr>
              <w:rPr>
                <w:rFonts w:ascii="Arial Narrow" w:hAnsi="Arial Narrow" w:cs="Calibri"/>
                <w:color w:val="000000"/>
                <w:sz w:val="24"/>
                <w:szCs w:val="24"/>
              </w:rPr>
            </w:pPr>
            <w:r w:rsidRPr="00E31164">
              <w:rPr>
                <w:rFonts w:ascii="Arial Narrow" w:hAnsi="Arial Narrow" w:cs="Calibri"/>
                <w:color w:val="000000"/>
                <w:sz w:val="24"/>
                <w:szCs w:val="24"/>
              </w:rPr>
              <w:t>-</w:t>
            </w:r>
          </w:p>
        </w:tc>
        <w:tc>
          <w:tcPr>
            <w:tcW w:w="599" w:type="dxa"/>
            <w:shd w:val="clear" w:color="auto" w:fill="FFFF00"/>
            <w:noWrap/>
            <w:tcMar>
              <w:top w:w="15" w:type="dxa"/>
              <w:left w:w="15" w:type="dxa"/>
              <w:bottom w:w="0" w:type="dxa"/>
              <w:right w:w="15" w:type="dxa"/>
            </w:tcMar>
            <w:vAlign w:val="bottom"/>
            <w:hideMark/>
          </w:tcPr>
          <w:p w14:paraId="36C5E877"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18,5</w:t>
            </w:r>
          </w:p>
        </w:tc>
        <w:tc>
          <w:tcPr>
            <w:tcW w:w="447" w:type="dxa"/>
            <w:shd w:val="clear" w:color="auto" w:fill="auto"/>
            <w:noWrap/>
            <w:tcMar>
              <w:top w:w="15" w:type="dxa"/>
              <w:left w:w="15" w:type="dxa"/>
              <w:bottom w:w="0" w:type="dxa"/>
              <w:right w:w="15" w:type="dxa"/>
            </w:tcMar>
            <w:vAlign w:val="bottom"/>
            <w:hideMark/>
          </w:tcPr>
          <w:p w14:paraId="6173EB27"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17,7</w:t>
            </w:r>
          </w:p>
        </w:tc>
        <w:tc>
          <w:tcPr>
            <w:tcW w:w="448" w:type="dxa"/>
            <w:shd w:val="clear" w:color="auto" w:fill="DEEAF6" w:themeFill="accent1" w:themeFillTint="33"/>
            <w:noWrap/>
            <w:tcMar>
              <w:top w:w="15" w:type="dxa"/>
              <w:left w:w="15" w:type="dxa"/>
              <w:bottom w:w="0" w:type="dxa"/>
              <w:right w:w="15" w:type="dxa"/>
            </w:tcMar>
            <w:vAlign w:val="bottom"/>
            <w:hideMark/>
          </w:tcPr>
          <w:p w14:paraId="371133C6"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16,4</w:t>
            </w:r>
          </w:p>
        </w:tc>
        <w:tc>
          <w:tcPr>
            <w:tcW w:w="599" w:type="dxa"/>
            <w:shd w:val="clear" w:color="auto" w:fill="DEEAF6" w:themeFill="accent1" w:themeFillTint="33"/>
            <w:noWrap/>
            <w:tcMar>
              <w:top w:w="15" w:type="dxa"/>
              <w:left w:w="15" w:type="dxa"/>
              <w:bottom w:w="0" w:type="dxa"/>
              <w:right w:w="15" w:type="dxa"/>
            </w:tcMar>
            <w:vAlign w:val="bottom"/>
            <w:hideMark/>
          </w:tcPr>
          <w:p w14:paraId="29FC0F65"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16,5</w:t>
            </w:r>
          </w:p>
        </w:tc>
        <w:tc>
          <w:tcPr>
            <w:tcW w:w="447" w:type="dxa"/>
            <w:shd w:val="clear" w:color="auto" w:fill="FFFF00"/>
            <w:noWrap/>
            <w:tcMar>
              <w:top w:w="15" w:type="dxa"/>
              <w:left w:w="15" w:type="dxa"/>
              <w:bottom w:w="0" w:type="dxa"/>
              <w:right w:w="15" w:type="dxa"/>
            </w:tcMar>
            <w:vAlign w:val="bottom"/>
            <w:hideMark/>
          </w:tcPr>
          <w:p w14:paraId="45E74EB6"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16,7</w:t>
            </w:r>
          </w:p>
        </w:tc>
        <w:tc>
          <w:tcPr>
            <w:tcW w:w="1062" w:type="dxa"/>
            <w:shd w:val="clear" w:color="auto" w:fill="auto"/>
            <w:noWrap/>
            <w:tcMar>
              <w:top w:w="15" w:type="dxa"/>
              <w:left w:w="15" w:type="dxa"/>
              <w:bottom w:w="0" w:type="dxa"/>
              <w:right w:w="15" w:type="dxa"/>
            </w:tcMar>
            <w:vAlign w:val="bottom"/>
            <w:hideMark/>
          </w:tcPr>
          <w:p w14:paraId="55C37EB9"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17,59</w:t>
            </w:r>
          </w:p>
        </w:tc>
      </w:tr>
      <w:tr w:rsidR="00084323" w:rsidRPr="00E31164" w14:paraId="7C598A04" w14:textId="77777777" w:rsidTr="004E5C76">
        <w:trPr>
          <w:gridAfter w:val="1"/>
          <w:wAfter w:w="8" w:type="dxa"/>
          <w:trHeight w:val="211"/>
        </w:trPr>
        <w:tc>
          <w:tcPr>
            <w:tcW w:w="1460" w:type="dxa"/>
            <w:shd w:val="clear" w:color="auto" w:fill="auto"/>
            <w:noWrap/>
            <w:tcMar>
              <w:top w:w="15" w:type="dxa"/>
              <w:left w:w="15" w:type="dxa"/>
              <w:bottom w:w="0" w:type="dxa"/>
              <w:right w:w="15" w:type="dxa"/>
            </w:tcMar>
            <w:vAlign w:val="bottom"/>
            <w:hideMark/>
          </w:tcPr>
          <w:p w14:paraId="2B5B7072" w14:textId="77777777" w:rsidR="00084323" w:rsidRPr="00E31164" w:rsidRDefault="00084323" w:rsidP="00E31164">
            <w:pPr>
              <w:rPr>
                <w:rFonts w:ascii="Arial Narrow" w:hAnsi="Arial Narrow" w:cs="Calibri"/>
                <w:color w:val="000000"/>
                <w:sz w:val="24"/>
                <w:szCs w:val="24"/>
              </w:rPr>
            </w:pPr>
            <w:r w:rsidRPr="00E31164">
              <w:rPr>
                <w:rFonts w:ascii="Arial Narrow" w:hAnsi="Arial Narrow" w:cs="Calibri"/>
                <w:color w:val="000000"/>
                <w:sz w:val="24"/>
                <w:szCs w:val="24"/>
              </w:rPr>
              <w:t>2018</w:t>
            </w:r>
          </w:p>
        </w:tc>
        <w:tc>
          <w:tcPr>
            <w:tcW w:w="483" w:type="dxa"/>
            <w:shd w:val="clear" w:color="auto" w:fill="FFFF00"/>
            <w:noWrap/>
            <w:tcMar>
              <w:top w:w="15" w:type="dxa"/>
              <w:left w:w="15" w:type="dxa"/>
              <w:bottom w:w="0" w:type="dxa"/>
              <w:right w:w="15" w:type="dxa"/>
            </w:tcMar>
            <w:vAlign w:val="bottom"/>
            <w:hideMark/>
          </w:tcPr>
          <w:p w14:paraId="6DF5991B"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16,4</w:t>
            </w:r>
          </w:p>
        </w:tc>
        <w:tc>
          <w:tcPr>
            <w:tcW w:w="447" w:type="dxa"/>
            <w:shd w:val="clear" w:color="auto" w:fill="auto"/>
            <w:noWrap/>
            <w:tcMar>
              <w:top w:w="15" w:type="dxa"/>
              <w:left w:w="15" w:type="dxa"/>
              <w:bottom w:w="0" w:type="dxa"/>
              <w:right w:w="15" w:type="dxa"/>
            </w:tcMar>
            <w:vAlign w:val="bottom"/>
            <w:hideMark/>
          </w:tcPr>
          <w:p w14:paraId="01FF9CE5"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16,7</w:t>
            </w:r>
          </w:p>
        </w:tc>
        <w:tc>
          <w:tcPr>
            <w:tcW w:w="599" w:type="dxa"/>
            <w:shd w:val="clear" w:color="auto" w:fill="auto"/>
            <w:noWrap/>
            <w:tcMar>
              <w:top w:w="15" w:type="dxa"/>
              <w:left w:w="15" w:type="dxa"/>
              <w:bottom w:w="0" w:type="dxa"/>
              <w:right w:w="15" w:type="dxa"/>
            </w:tcMar>
            <w:vAlign w:val="bottom"/>
            <w:hideMark/>
          </w:tcPr>
          <w:p w14:paraId="4632A8E0"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17</w:t>
            </w:r>
          </w:p>
        </w:tc>
        <w:tc>
          <w:tcPr>
            <w:tcW w:w="448" w:type="dxa"/>
            <w:shd w:val="clear" w:color="auto" w:fill="DEEAF6" w:themeFill="accent1" w:themeFillTint="33"/>
            <w:noWrap/>
            <w:tcMar>
              <w:top w:w="15" w:type="dxa"/>
              <w:left w:w="15" w:type="dxa"/>
              <w:bottom w:w="0" w:type="dxa"/>
              <w:right w:w="15" w:type="dxa"/>
            </w:tcMar>
            <w:vAlign w:val="bottom"/>
            <w:hideMark/>
          </w:tcPr>
          <w:p w14:paraId="20856F3F"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16,4</w:t>
            </w:r>
          </w:p>
        </w:tc>
        <w:tc>
          <w:tcPr>
            <w:tcW w:w="599" w:type="dxa"/>
            <w:shd w:val="clear" w:color="auto" w:fill="DEEAF6" w:themeFill="accent1" w:themeFillTint="33"/>
            <w:noWrap/>
            <w:tcMar>
              <w:top w:w="15" w:type="dxa"/>
              <w:left w:w="15" w:type="dxa"/>
              <w:bottom w:w="0" w:type="dxa"/>
              <w:right w:w="15" w:type="dxa"/>
            </w:tcMar>
            <w:vAlign w:val="bottom"/>
            <w:hideMark/>
          </w:tcPr>
          <w:p w14:paraId="3A099483"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16,5</w:t>
            </w:r>
          </w:p>
        </w:tc>
        <w:tc>
          <w:tcPr>
            <w:tcW w:w="447" w:type="dxa"/>
            <w:shd w:val="clear" w:color="auto" w:fill="DEEAF6" w:themeFill="accent1" w:themeFillTint="33"/>
            <w:noWrap/>
            <w:tcMar>
              <w:top w:w="15" w:type="dxa"/>
              <w:left w:w="15" w:type="dxa"/>
              <w:bottom w:w="0" w:type="dxa"/>
              <w:right w:w="15" w:type="dxa"/>
            </w:tcMar>
            <w:vAlign w:val="bottom"/>
            <w:hideMark/>
          </w:tcPr>
          <w:p w14:paraId="1C932A27"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17,2</w:t>
            </w:r>
          </w:p>
        </w:tc>
        <w:tc>
          <w:tcPr>
            <w:tcW w:w="447" w:type="dxa"/>
            <w:shd w:val="clear" w:color="auto" w:fill="FFFF00"/>
            <w:noWrap/>
            <w:tcMar>
              <w:top w:w="15" w:type="dxa"/>
              <w:left w:w="15" w:type="dxa"/>
              <w:bottom w:w="0" w:type="dxa"/>
              <w:right w:w="15" w:type="dxa"/>
            </w:tcMar>
            <w:vAlign w:val="bottom"/>
            <w:hideMark/>
          </w:tcPr>
          <w:p w14:paraId="54C4D55C"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17</w:t>
            </w:r>
          </w:p>
        </w:tc>
        <w:tc>
          <w:tcPr>
            <w:tcW w:w="599" w:type="dxa"/>
            <w:shd w:val="clear" w:color="auto" w:fill="FFFF00"/>
            <w:noWrap/>
            <w:tcMar>
              <w:top w:w="15" w:type="dxa"/>
              <w:left w:w="15" w:type="dxa"/>
              <w:bottom w:w="0" w:type="dxa"/>
              <w:right w:w="15" w:type="dxa"/>
            </w:tcMar>
            <w:vAlign w:val="bottom"/>
            <w:hideMark/>
          </w:tcPr>
          <w:p w14:paraId="1E3A174C"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17,8</w:t>
            </w:r>
          </w:p>
        </w:tc>
        <w:tc>
          <w:tcPr>
            <w:tcW w:w="447" w:type="dxa"/>
            <w:shd w:val="clear" w:color="auto" w:fill="auto"/>
            <w:noWrap/>
            <w:tcMar>
              <w:top w:w="15" w:type="dxa"/>
              <w:left w:w="15" w:type="dxa"/>
              <w:bottom w:w="0" w:type="dxa"/>
              <w:right w:w="15" w:type="dxa"/>
            </w:tcMar>
            <w:vAlign w:val="bottom"/>
            <w:hideMark/>
          </w:tcPr>
          <w:p w14:paraId="359C6F2A"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17,3</w:t>
            </w:r>
          </w:p>
        </w:tc>
        <w:tc>
          <w:tcPr>
            <w:tcW w:w="448" w:type="dxa"/>
            <w:shd w:val="clear" w:color="auto" w:fill="DEEAF6" w:themeFill="accent1" w:themeFillTint="33"/>
            <w:noWrap/>
            <w:tcMar>
              <w:top w:w="15" w:type="dxa"/>
              <w:left w:w="15" w:type="dxa"/>
              <w:bottom w:w="0" w:type="dxa"/>
              <w:right w:w="15" w:type="dxa"/>
            </w:tcMar>
            <w:vAlign w:val="bottom"/>
            <w:hideMark/>
          </w:tcPr>
          <w:p w14:paraId="4D616CB5"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16,6</w:t>
            </w:r>
          </w:p>
        </w:tc>
        <w:tc>
          <w:tcPr>
            <w:tcW w:w="599" w:type="dxa"/>
            <w:shd w:val="clear" w:color="auto" w:fill="DEEAF6" w:themeFill="accent1" w:themeFillTint="33"/>
            <w:noWrap/>
            <w:tcMar>
              <w:top w:w="15" w:type="dxa"/>
              <w:left w:w="15" w:type="dxa"/>
              <w:bottom w:w="0" w:type="dxa"/>
              <w:right w:w="15" w:type="dxa"/>
            </w:tcMar>
            <w:vAlign w:val="bottom"/>
            <w:hideMark/>
          </w:tcPr>
          <w:p w14:paraId="2D943C6A"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16,7</w:t>
            </w:r>
          </w:p>
        </w:tc>
        <w:tc>
          <w:tcPr>
            <w:tcW w:w="447" w:type="dxa"/>
            <w:shd w:val="clear" w:color="auto" w:fill="FFFF00"/>
            <w:noWrap/>
            <w:tcMar>
              <w:top w:w="15" w:type="dxa"/>
              <w:left w:w="15" w:type="dxa"/>
              <w:bottom w:w="0" w:type="dxa"/>
              <w:right w:w="15" w:type="dxa"/>
            </w:tcMar>
            <w:vAlign w:val="bottom"/>
            <w:hideMark/>
          </w:tcPr>
          <w:p w14:paraId="2ADE6E20"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16,9</w:t>
            </w:r>
          </w:p>
        </w:tc>
        <w:tc>
          <w:tcPr>
            <w:tcW w:w="1062" w:type="dxa"/>
            <w:shd w:val="clear" w:color="auto" w:fill="auto"/>
            <w:noWrap/>
            <w:tcMar>
              <w:top w:w="15" w:type="dxa"/>
              <w:left w:w="15" w:type="dxa"/>
              <w:bottom w:w="0" w:type="dxa"/>
              <w:right w:w="15" w:type="dxa"/>
            </w:tcMar>
            <w:vAlign w:val="bottom"/>
            <w:hideMark/>
          </w:tcPr>
          <w:p w14:paraId="32337D45"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16,9</w:t>
            </w:r>
          </w:p>
        </w:tc>
      </w:tr>
      <w:tr w:rsidR="00084323" w:rsidRPr="00E31164" w14:paraId="621B30A0" w14:textId="77777777" w:rsidTr="004E5C76">
        <w:trPr>
          <w:gridAfter w:val="1"/>
          <w:wAfter w:w="8" w:type="dxa"/>
          <w:trHeight w:val="199"/>
        </w:trPr>
        <w:tc>
          <w:tcPr>
            <w:tcW w:w="1460" w:type="dxa"/>
            <w:shd w:val="clear" w:color="auto" w:fill="auto"/>
            <w:noWrap/>
            <w:tcMar>
              <w:top w:w="15" w:type="dxa"/>
              <w:left w:w="15" w:type="dxa"/>
              <w:bottom w:w="0" w:type="dxa"/>
              <w:right w:w="15" w:type="dxa"/>
            </w:tcMar>
            <w:vAlign w:val="bottom"/>
            <w:hideMark/>
          </w:tcPr>
          <w:p w14:paraId="1210C660" w14:textId="16894F93" w:rsidR="00084323" w:rsidRPr="00E31164" w:rsidRDefault="004E5C76" w:rsidP="00E31164">
            <w:pPr>
              <w:rPr>
                <w:rFonts w:ascii="Arial Narrow" w:hAnsi="Arial Narrow" w:cs="Calibri"/>
                <w:color w:val="000000"/>
                <w:sz w:val="24"/>
                <w:szCs w:val="24"/>
              </w:rPr>
            </w:pPr>
            <w:r w:rsidRPr="00E31164">
              <w:rPr>
                <w:rFonts w:ascii="Arial Narrow" w:hAnsi="Arial Narrow" w:cs="Calibri"/>
                <w:color w:val="000000"/>
                <w:sz w:val="24"/>
                <w:szCs w:val="24"/>
              </w:rPr>
              <w:t>P</w:t>
            </w:r>
            <w:r w:rsidR="00084323" w:rsidRPr="00E31164">
              <w:rPr>
                <w:rFonts w:ascii="Arial Narrow" w:hAnsi="Arial Narrow" w:cs="Calibri"/>
                <w:color w:val="000000"/>
                <w:sz w:val="24"/>
                <w:szCs w:val="24"/>
              </w:rPr>
              <w:t xml:space="preserve">romedio </w:t>
            </w:r>
            <w:r w:rsidRPr="00E31164">
              <w:rPr>
                <w:rFonts w:ascii="Arial Narrow" w:hAnsi="Arial Narrow" w:cs="Calibri"/>
                <w:color w:val="000000"/>
                <w:sz w:val="24"/>
                <w:szCs w:val="24"/>
              </w:rPr>
              <w:t>M</w:t>
            </w:r>
            <w:r w:rsidR="00084323" w:rsidRPr="00E31164">
              <w:rPr>
                <w:rFonts w:ascii="Arial Narrow" w:hAnsi="Arial Narrow" w:cs="Calibri"/>
                <w:color w:val="000000"/>
                <w:sz w:val="24"/>
                <w:szCs w:val="24"/>
              </w:rPr>
              <w:t xml:space="preserve">ensual </w:t>
            </w:r>
            <w:r w:rsidRPr="00E31164">
              <w:rPr>
                <w:rFonts w:ascii="Arial Narrow" w:hAnsi="Arial Narrow" w:cs="Calibri"/>
                <w:color w:val="000000"/>
                <w:sz w:val="24"/>
                <w:szCs w:val="24"/>
              </w:rPr>
              <w:t>m</w:t>
            </w:r>
            <w:r w:rsidR="00084323" w:rsidRPr="00E31164">
              <w:rPr>
                <w:rFonts w:ascii="Arial Narrow" w:hAnsi="Arial Narrow" w:cs="Calibri"/>
                <w:color w:val="000000"/>
                <w:sz w:val="24"/>
                <w:szCs w:val="24"/>
              </w:rPr>
              <w:t>ultianual</w:t>
            </w:r>
          </w:p>
        </w:tc>
        <w:tc>
          <w:tcPr>
            <w:tcW w:w="483" w:type="dxa"/>
            <w:shd w:val="clear" w:color="auto" w:fill="FFFF00"/>
            <w:noWrap/>
            <w:tcMar>
              <w:top w:w="15" w:type="dxa"/>
              <w:left w:w="15" w:type="dxa"/>
              <w:bottom w:w="0" w:type="dxa"/>
              <w:right w:w="15" w:type="dxa"/>
            </w:tcMar>
            <w:vAlign w:val="bottom"/>
            <w:hideMark/>
          </w:tcPr>
          <w:p w14:paraId="2896FB5C"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17</w:t>
            </w:r>
          </w:p>
        </w:tc>
        <w:tc>
          <w:tcPr>
            <w:tcW w:w="447" w:type="dxa"/>
            <w:shd w:val="clear" w:color="auto" w:fill="auto"/>
            <w:noWrap/>
            <w:tcMar>
              <w:top w:w="15" w:type="dxa"/>
              <w:left w:w="15" w:type="dxa"/>
              <w:bottom w:w="0" w:type="dxa"/>
              <w:right w:w="15" w:type="dxa"/>
            </w:tcMar>
            <w:vAlign w:val="bottom"/>
            <w:hideMark/>
          </w:tcPr>
          <w:p w14:paraId="4335D1E3"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17,2</w:t>
            </w:r>
          </w:p>
        </w:tc>
        <w:tc>
          <w:tcPr>
            <w:tcW w:w="599" w:type="dxa"/>
            <w:shd w:val="clear" w:color="auto" w:fill="auto"/>
            <w:noWrap/>
            <w:tcMar>
              <w:top w:w="15" w:type="dxa"/>
              <w:left w:w="15" w:type="dxa"/>
              <w:bottom w:w="0" w:type="dxa"/>
              <w:right w:w="15" w:type="dxa"/>
            </w:tcMar>
            <w:vAlign w:val="bottom"/>
            <w:hideMark/>
          </w:tcPr>
          <w:p w14:paraId="02C1C6AA"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16,8</w:t>
            </w:r>
          </w:p>
        </w:tc>
        <w:tc>
          <w:tcPr>
            <w:tcW w:w="448" w:type="dxa"/>
            <w:shd w:val="clear" w:color="auto" w:fill="DEEAF6" w:themeFill="accent1" w:themeFillTint="33"/>
            <w:noWrap/>
            <w:tcMar>
              <w:top w:w="15" w:type="dxa"/>
              <w:left w:w="15" w:type="dxa"/>
              <w:bottom w:w="0" w:type="dxa"/>
              <w:right w:w="15" w:type="dxa"/>
            </w:tcMar>
            <w:vAlign w:val="bottom"/>
            <w:hideMark/>
          </w:tcPr>
          <w:p w14:paraId="5EEF0906"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16,6</w:t>
            </w:r>
          </w:p>
        </w:tc>
        <w:tc>
          <w:tcPr>
            <w:tcW w:w="599" w:type="dxa"/>
            <w:shd w:val="clear" w:color="auto" w:fill="DEEAF6" w:themeFill="accent1" w:themeFillTint="33"/>
            <w:noWrap/>
            <w:tcMar>
              <w:top w:w="15" w:type="dxa"/>
              <w:left w:w="15" w:type="dxa"/>
              <w:bottom w:w="0" w:type="dxa"/>
              <w:right w:w="15" w:type="dxa"/>
            </w:tcMar>
            <w:vAlign w:val="bottom"/>
            <w:hideMark/>
          </w:tcPr>
          <w:p w14:paraId="133A1DE6"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17,3</w:t>
            </w:r>
          </w:p>
        </w:tc>
        <w:tc>
          <w:tcPr>
            <w:tcW w:w="447" w:type="dxa"/>
            <w:shd w:val="clear" w:color="auto" w:fill="DEEAF6" w:themeFill="accent1" w:themeFillTint="33"/>
            <w:noWrap/>
            <w:tcMar>
              <w:top w:w="15" w:type="dxa"/>
              <w:left w:w="15" w:type="dxa"/>
              <w:bottom w:w="0" w:type="dxa"/>
              <w:right w:w="15" w:type="dxa"/>
            </w:tcMar>
            <w:vAlign w:val="bottom"/>
            <w:hideMark/>
          </w:tcPr>
          <w:p w14:paraId="3799CE8E"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17,5</w:t>
            </w:r>
          </w:p>
        </w:tc>
        <w:tc>
          <w:tcPr>
            <w:tcW w:w="447" w:type="dxa"/>
            <w:shd w:val="clear" w:color="auto" w:fill="FFFF00"/>
            <w:noWrap/>
            <w:tcMar>
              <w:top w:w="15" w:type="dxa"/>
              <w:left w:w="15" w:type="dxa"/>
              <w:bottom w:w="0" w:type="dxa"/>
              <w:right w:w="15" w:type="dxa"/>
            </w:tcMar>
            <w:vAlign w:val="bottom"/>
            <w:hideMark/>
          </w:tcPr>
          <w:p w14:paraId="2295FACD"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18</w:t>
            </w:r>
          </w:p>
        </w:tc>
        <w:tc>
          <w:tcPr>
            <w:tcW w:w="599" w:type="dxa"/>
            <w:shd w:val="clear" w:color="auto" w:fill="FFFF00"/>
            <w:noWrap/>
            <w:tcMar>
              <w:top w:w="15" w:type="dxa"/>
              <w:left w:w="15" w:type="dxa"/>
              <w:bottom w:w="0" w:type="dxa"/>
              <w:right w:w="15" w:type="dxa"/>
            </w:tcMar>
            <w:vAlign w:val="bottom"/>
            <w:hideMark/>
          </w:tcPr>
          <w:p w14:paraId="6EC33C73"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17,8</w:t>
            </w:r>
          </w:p>
        </w:tc>
        <w:tc>
          <w:tcPr>
            <w:tcW w:w="447" w:type="dxa"/>
            <w:shd w:val="clear" w:color="auto" w:fill="auto"/>
            <w:noWrap/>
            <w:tcMar>
              <w:top w:w="15" w:type="dxa"/>
              <w:left w:w="15" w:type="dxa"/>
              <w:bottom w:w="0" w:type="dxa"/>
              <w:right w:w="15" w:type="dxa"/>
            </w:tcMar>
            <w:vAlign w:val="bottom"/>
            <w:hideMark/>
          </w:tcPr>
          <w:p w14:paraId="52F2E789"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16,1</w:t>
            </w:r>
          </w:p>
        </w:tc>
        <w:tc>
          <w:tcPr>
            <w:tcW w:w="448" w:type="dxa"/>
            <w:shd w:val="clear" w:color="auto" w:fill="DEEAF6" w:themeFill="accent1" w:themeFillTint="33"/>
            <w:noWrap/>
            <w:tcMar>
              <w:top w:w="15" w:type="dxa"/>
              <w:left w:w="15" w:type="dxa"/>
              <w:bottom w:w="0" w:type="dxa"/>
              <w:right w:w="15" w:type="dxa"/>
            </w:tcMar>
            <w:vAlign w:val="bottom"/>
            <w:hideMark/>
          </w:tcPr>
          <w:p w14:paraId="4BA95201"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15,8</w:t>
            </w:r>
          </w:p>
        </w:tc>
        <w:tc>
          <w:tcPr>
            <w:tcW w:w="599" w:type="dxa"/>
            <w:shd w:val="clear" w:color="auto" w:fill="DEEAF6" w:themeFill="accent1" w:themeFillTint="33"/>
            <w:noWrap/>
            <w:tcMar>
              <w:top w:w="15" w:type="dxa"/>
              <w:left w:w="15" w:type="dxa"/>
              <w:bottom w:w="0" w:type="dxa"/>
              <w:right w:w="15" w:type="dxa"/>
            </w:tcMar>
            <w:vAlign w:val="bottom"/>
            <w:hideMark/>
          </w:tcPr>
          <w:p w14:paraId="39BBC508"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16,8</w:t>
            </w:r>
          </w:p>
        </w:tc>
        <w:tc>
          <w:tcPr>
            <w:tcW w:w="447" w:type="dxa"/>
            <w:shd w:val="clear" w:color="auto" w:fill="FFFF00"/>
            <w:noWrap/>
            <w:tcMar>
              <w:top w:w="15" w:type="dxa"/>
              <w:left w:w="15" w:type="dxa"/>
              <w:bottom w:w="0" w:type="dxa"/>
              <w:right w:w="15" w:type="dxa"/>
            </w:tcMar>
            <w:vAlign w:val="bottom"/>
            <w:hideMark/>
          </w:tcPr>
          <w:p w14:paraId="7382A77C"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16,5</w:t>
            </w:r>
          </w:p>
        </w:tc>
        <w:tc>
          <w:tcPr>
            <w:tcW w:w="1062" w:type="dxa"/>
            <w:shd w:val="clear" w:color="auto" w:fill="auto"/>
            <w:noWrap/>
            <w:tcMar>
              <w:top w:w="15" w:type="dxa"/>
              <w:left w:w="15" w:type="dxa"/>
              <w:bottom w:w="0" w:type="dxa"/>
              <w:right w:w="15" w:type="dxa"/>
            </w:tcMar>
            <w:vAlign w:val="bottom"/>
            <w:hideMark/>
          </w:tcPr>
          <w:p w14:paraId="7660293E" w14:textId="77777777" w:rsidR="00084323" w:rsidRPr="00E31164" w:rsidRDefault="00084323" w:rsidP="00E31164">
            <w:pPr>
              <w:jc w:val="right"/>
              <w:rPr>
                <w:rFonts w:ascii="Arial Narrow" w:hAnsi="Arial Narrow" w:cs="Calibri"/>
                <w:color w:val="000000"/>
                <w:sz w:val="24"/>
                <w:szCs w:val="24"/>
              </w:rPr>
            </w:pPr>
            <w:r w:rsidRPr="00E31164">
              <w:rPr>
                <w:rFonts w:ascii="Arial Narrow" w:hAnsi="Arial Narrow" w:cs="Calibri"/>
                <w:color w:val="000000"/>
                <w:sz w:val="24"/>
                <w:szCs w:val="24"/>
              </w:rPr>
              <w:t>16,93</w:t>
            </w:r>
          </w:p>
        </w:tc>
      </w:tr>
    </w:tbl>
    <w:p w14:paraId="75E4862F" w14:textId="44D662DD" w:rsidR="009E6F9F" w:rsidRPr="00E31164" w:rsidRDefault="009E6F9F" w:rsidP="00E31164">
      <w:pPr>
        <w:pStyle w:val="Descripcin"/>
        <w:spacing w:line="276" w:lineRule="auto"/>
        <w:rPr>
          <w:rFonts w:ascii="Arial Narrow" w:hAnsi="Arial Narrow"/>
          <w:b/>
          <w:sz w:val="24"/>
          <w:szCs w:val="24"/>
        </w:rPr>
      </w:pPr>
      <w:bookmarkStart w:id="50" w:name="_Toc74409443"/>
      <w:r w:rsidRPr="00E31164">
        <w:rPr>
          <w:rFonts w:ascii="Arial Narrow" w:hAnsi="Arial Narrow"/>
          <w:sz w:val="24"/>
          <w:szCs w:val="24"/>
        </w:rPr>
        <w:t xml:space="preserve">Tabla </w:t>
      </w:r>
      <w:r w:rsidRPr="00E31164">
        <w:rPr>
          <w:rFonts w:ascii="Arial Narrow" w:hAnsi="Arial Narrow"/>
          <w:sz w:val="24"/>
          <w:szCs w:val="24"/>
        </w:rPr>
        <w:fldChar w:fldCharType="begin"/>
      </w:r>
      <w:r w:rsidRPr="00E31164">
        <w:rPr>
          <w:rFonts w:ascii="Arial Narrow" w:hAnsi="Arial Narrow"/>
          <w:sz w:val="24"/>
          <w:szCs w:val="24"/>
        </w:rPr>
        <w:instrText xml:space="preserve"> SEQ Tabla \* ARABIC </w:instrText>
      </w:r>
      <w:r w:rsidRPr="00E31164">
        <w:rPr>
          <w:rFonts w:ascii="Arial Narrow" w:hAnsi="Arial Narrow"/>
          <w:sz w:val="24"/>
          <w:szCs w:val="24"/>
        </w:rPr>
        <w:fldChar w:fldCharType="separate"/>
      </w:r>
      <w:r w:rsidR="002A5974" w:rsidRPr="00E31164">
        <w:rPr>
          <w:rFonts w:ascii="Arial Narrow" w:hAnsi="Arial Narrow"/>
          <w:noProof/>
          <w:sz w:val="24"/>
          <w:szCs w:val="24"/>
        </w:rPr>
        <w:t>15</w:t>
      </w:r>
      <w:r w:rsidRPr="00E31164">
        <w:rPr>
          <w:rFonts w:ascii="Arial Narrow" w:hAnsi="Arial Narrow"/>
          <w:sz w:val="24"/>
          <w:szCs w:val="24"/>
        </w:rPr>
        <w:fldChar w:fldCharType="end"/>
      </w:r>
      <w:r w:rsidRPr="00E31164">
        <w:rPr>
          <w:rFonts w:ascii="Arial Narrow" w:hAnsi="Arial Narrow"/>
          <w:sz w:val="24"/>
          <w:szCs w:val="24"/>
        </w:rPr>
        <w:t>. Análisis de temperatura del DCS Barbas Bremen</w:t>
      </w:r>
      <w:bookmarkEnd w:id="50"/>
      <w:r w:rsidRPr="00E31164">
        <w:rPr>
          <w:rFonts w:ascii="Arial Narrow" w:hAnsi="Arial Narrow"/>
          <w:sz w:val="24"/>
          <w:szCs w:val="24"/>
        </w:rPr>
        <w:t xml:space="preserve"> </w:t>
      </w:r>
    </w:p>
    <w:p w14:paraId="482542C4" w14:textId="23B18F3C" w:rsidR="00084323" w:rsidRPr="00E31164" w:rsidRDefault="00084323" w:rsidP="00E31164">
      <w:pPr>
        <w:jc w:val="center"/>
        <w:rPr>
          <w:rFonts w:ascii="Arial Narrow" w:hAnsi="Arial Narrow"/>
          <w:sz w:val="24"/>
          <w:szCs w:val="24"/>
        </w:rPr>
      </w:pPr>
      <w:r w:rsidRPr="00E31164">
        <w:rPr>
          <w:rFonts w:ascii="Arial Narrow" w:hAnsi="Arial Narrow"/>
          <w:b/>
          <w:sz w:val="24"/>
          <w:szCs w:val="24"/>
        </w:rPr>
        <w:t>Fuente</w:t>
      </w:r>
      <w:r w:rsidRPr="00E31164">
        <w:rPr>
          <w:rFonts w:ascii="Arial Narrow" w:hAnsi="Arial Narrow"/>
          <w:sz w:val="24"/>
          <w:szCs w:val="24"/>
        </w:rPr>
        <w:t xml:space="preserve">: Análisis propio a partir de información disponible de los boletines </w:t>
      </w:r>
      <w:proofErr w:type="spellStart"/>
      <w:r w:rsidRPr="00E31164">
        <w:rPr>
          <w:rFonts w:ascii="Arial Narrow" w:hAnsi="Arial Narrow"/>
          <w:sz w:val="24"/>
          <w:szCs w:val="24"/>
        </w:rPr>
        <w:t>Hidroclimatológica</w:t>
      </w:r>
      <w:proofErr w:type="spellEnd"/>
      <w:r w:rsidRPr="00E31164">
        <w:rPr>
          <w:rFonts w:ascii="Arial Narrow" w:hAnsi="Arial Narrow"/>
          <w:sz w:val="24"/>
          <w:szCs w:val="24"/>
        </w:rPr>
        <w:t xml:space="preserve"> de la Corporación Autónoma Regional del Quindío CRQ.</w:t>
      </w:r>
    </w:p>
    <w:p w14:paraId="3C98F3F3" w14:textId="77777777" w:rsidR="00084323" w:rsidRPr="00E31164" w:rsidRDefault="00084323" w:rsidP="00E31164">
      <w:pPr>
        <w:jc w:val="both"/>
        <w:rPr>
          <w:rFonts w:ascii="Arial Narrow" w:hAnsi="Arial Narrow"/>
          <w:sz w:val="24"/>
          <w:szCs w:val="24"/>
        </w:rPr>
      </w:pPr>
    </w:p>
    <w:p w14:paraId="587F2E78" w14:textId="232AA160" w:rsidR="00084323" w:rsidRPr="00E31164" w:rsidRDefault="00084323" w:rsidP="00E31164">
      <w:pPr>
        <w:jc w:val="both"/>
        <w:rPr>
          <w:rFonts w:ascii="Arial Narrow" w:hAnsi="Arial Narrow"/>
          <w:sz w:val="24"/>
          <w:szCs w:val="24"/>
        </w:rPr>
      </w:pPr>
      <w:r w:rsidRPr="00E31164">
        <w:rPr>
          <w:rFonts w:ascii="Arial Narrow" w:hAnsi="Arial Narrow"/>
          <w:sz w:val="24"/>
          <w:szCs w:val="24"/>
        </w:rPr>
        <w:t>La estación Bremen, es administrada por la Corporación Autónoma Regional del Quindío CRQ y se encuentra ubicada en el municipio de Finlandia, a una altura de 2040 msnm, Esta estación registra un dato promedio de temperatura multianual de 16,93 °C, para el año 2019 se evidencia un aumento de temperatura promedio, registrando datos de 17,55 °C, el cual coincide con la presencia de un fenómeno de El Niño, entre los meses de enero y julio del mismo año, con una temperatura máxima de 19 °C en el mes de junio, un mes de transición entre las temporada de lluvia a seca o de menos lluvia.</w:t>
      </w:r>
    </w:p>
    <w:p w14:paraId="12CC794B" w14:textId="77777777" w:rsidR="005408E6" w:rsidRPr="00E31164" w:rsidRDefault="005408E6" w:rsidP="00E31164">
      <w:pPr>
        <w:jc w:val="both"/>
        <w:rPr>
          <w:rFonts w:ascii="Arial Narrow" w:hAnsi="Arial Narrow"/>
          <w:sz w:val="24"/>
          <w:szCs w:val="24"/>
        </w:rPr>
      </w:pPr>
    </w:p>
    <w:p w14:paraId="7C2B044A" w14:textId="77777777" w:rsidR="00943199" w:rsidRPr="00E31164" w:rsidRDefault="00084323" w:rsidP="00E31164">
      <w:pPr>
        <w:jc w:val="both"/>
        <w:rPr>
          <w:rFonts w:ascii="Arial Narrow" w:hAnsi="Arial Narrow"/>
          <w:sz w:val="24"/>
          <w:szCs w:val="24"/>
        </w:rPr>
      </w:pPr>
      <w:r w:rsidRPr="00E31164">
        <w:rPr>
          <w:rFonts w:ascii="Arial Narrow" w:hAnsi="Arial Narrow"/>
          <w:sz w:val="24"/>
          <w:szCs w:val="24"/>
        </w:rPr>
        <w:t>Es necesario aclarar que la estación Bremen, se encuentra al oriente del área protegida y en el sector más alto, por tanto, los datos registrados con respecto a la temperatura promedio es más baja en comparación con las temperaturas de las veredas que se encuentran a una menor altura, las cuales representan un gran porcentaje del territorio dentro del DCS Barbas Bremen.</w:t>
      </w:r>
    </w:p>
    <w:p w14:paraId="2226A68F" w14:textId="2ECCA6E2" w:rsidR="00084323" w:rsidRPr="00E31164" w:rsidRDefault="00084323" w:rsidP="00E31164">
      <w:pPr>
        <w:jc w:val="both"/>
        <w:rPr>
          <w:rFonts w:ascii="Arial Narrow" w:hAnsi="Arial Narrow"/>
          <w:sz w:val="24"/>
          <w:szCs w:val="24"/>
        </w:rPr>
      </w:pPr>
      <w:r w:rsidRPr="00E31164">
        <w:rPr>
          <w:rFonts w:ascii="Arial Narrow" w:hAnsi="Arial Narrow"/>
          <w:sz w:val="24"/>
          <w:szCs w:val="24"/>
        </w:rPr>
        <w:t xml:space="preserve"> </w:t>
      </w:r>
    </w:p>
    <w:p w14:paraId="3FD0842E" w14:textId="48BCBCD9" w:rsidR="00084323" w:rsidRPr="00E31164" w:rsidRDefault="00084323" w:rsidP="00E31164">
      <w:pPr>
        <w:jc w:val="both"/>
        <w:rPr>
          <w:rFonts w:ascii="Arial Narrow" w:hAnsi="Arial Narrow"/>
          <w:sz w:val="24"/>
          <w:szCs w:val="24"/>
        </w:rPr>
      </w:pPr>
      <w:r w:rsidRPr="00E31164">
        <w:rPr>
          <w:rFonts w:ascii="Arial Narrow" w:hAnsi="Arial Narrow"/>
          <w:sz w:val="24"/>
          <w:szCs w:val="24"/>
        </w:rPr>
        <w:t>Con el fin de comparar los datos de temperatura con una estación más baja, que pueda representar mejor los centros poblados del Yarumal, Alegrías, Tribunas, entre otros, se analiza los datos de la estación La Catalina de Cenicaf</w:t>
      </w:r>
      <w:r w:rsidR="00943199" w:rsidRPr="00E31164">
        <w:rPr>
          <w:rFonts w:ascii="Arial Narrow" w:hAnsi="Arial Narrow"/>
          <w:sz w:val="24"/>
          <w:szCs w:val="24"/>
        </w:rPr>
        <w:t>é</w:t>
      </w:r>
      <w:r w:rsidRPr="00E31164">
        <w:rPr>
          <w:rFonts w:ascii="Arial Narrow" w:hAnsi="Arial Narrow"/>
          <w:sz w:val="24"/>
          <w:szCs w:val="24"/>
        </w:rPr>
        <w:t xml:space="preserve"> ubicada la vereda el estanquillo de Pereira, al occidente del área protegida, si bien presenta una diferencia altitudinal de 300 con los datos más bajos del área, se puede analizar una tendencia en el aumento de la temperatura en el municipio de los últimos 30 años. </w:t>
      </w:r>
    </w:p>
    <w:p w14:paraId="0BA59D56" w14:textId="77777777" w:rsidR="00943199" w:rsidRPr="00E31164" w:rsidRDefault="00943199" w:rsidP="00E31164">
      <w:pPr>
        <w:jc w:val="both"/>
        <w:rPr>
          <w:rFonts w:ascii="Arial Narrow" w:hAnsi="Arial Narrow"/>
          <w:sz w:val="24"/>
          <w:szCs w:val="24"/>
        </w:rPr>
      </w:pPr>
    </w:p>
    <w:tbl>
      <w:tblPr>
        <w:tblW w:w="10231" w:type="dxa"/>
        <w:tblCellMar>
          <w:left w:w="70" w:type="dxa"/>
          <w:right w:w="70" w:type="dxa"/>
        </w:tblCellMar>
        <w:tblLook w:val="04A0" w:firstRow="1" w:lastRow="0" w:firstColumn="1" w:lastColumn="0" w:noHBand="0" w:noVBand="1"/>
      </w:tblPr>
      <w:tblGrid>
        <w:gridCol w:w="578"/>
        <w:gridCol w:w="1576"/>
        <w:gridCol w:w="633"/>
        <w:gridCol w:w="633"/>
        <w:gridCol w:w="633"/>
        <w:gridCol w:w="633"/>
        <w:gridCol w:w="633"/>
        <w:gridCol w:w="633"/>
        <w:gridCol w:w="633"/>
        <w:gridCol w:w="633"/>
        <w:gridCol w:w="633"/>
        <w:gridCol w:w="633"/>
        <w:gridCol w:w="633"/>
        <w:gridCol w:w="633"/>
        <w:gridCol w:w="1048"/>
      </w:tblGrid>
      <w:tr w:rsidR="00943199" w:rsidRPr="00E31164" w14:paraId="7102711A" w14:textId="77777777" w:rsidTr="00AC63FE">
        <w:trPr>
          <w:trHeight w:val="300"/>
          <w:tblHeader/>
        </w:trPr>
        <w:tc>
          <w:tcPr>
            <w:tcW w:w="54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3D6BB672" w14:textId="77777777" w:rsidR="00084323" w:rsidRPr="00E31164" w:rsidRDefault="00084323" w:rsidP="00E31164">
            <w:pPr>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lastRenderedPageBreak/>
              <w:t>Año</w:t>
            </w:r>
          </w:p>
        </w:tc>
        <w:tc>
          <w:tcPr>
            <w:tcW w:w="1576"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6843162B" w14:textId="77777777" w:rsidR="00084323" w:rsidRPr="00E31164" w:rsidRDefault="00084323" w:rsidP="00E31164">
            <w:pPr>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Temperatura</w:t>
            </w:r>
          </w:p>
        </w:tc>
        <w:tc>
          <w:tcPr>
            <w:tcW w:w="596"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70B658E5" w14:textId="77777777" w:rsidR="00084323" w:rsidRPr="00E31164" w:rsidRDefault="00084323" w:rsidP="00E31164">
            <w:pPr>
              <w:ind w:firstLineChars="100" w:firstLine="241"/>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1</w:t>
            </w:r>
          </w:p>
        </w:tc>
        <w:tc>
          <w:tcPr>
            <w:tcW w:w="596"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1E7D2AE6" w14:textId="77777777" w:rsidR="00084323" w:rsidRPr="00E31164" w:rsidRDefault="00084323" w:rsidP="00E31164">
            <w:pPr>
              <w:ind w:firstLineChars="100" w:firstLine="241"/>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2</w:t>
            </w:r>
          </w:p>
        </w:tc>
        <w:tc>
          <w:tcPr>
            <w:tcW w:w="596"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42E38E00" w14:textId="77777777" w:rsidR="00084323" w:rsidRPr="00E31164" w:rsidRDefault="00084323" w:rsidP="00E31164">
            <w:pPr>
              <w:ind w:firstLineChars="100" w:firstLine="241"/>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3</w:t>
            </w:r>
          </w:p>
        </w:tc>
        <w:tc>
          <w:tcPr>
            <w:tcW w:w="596"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2ECB64AD" w14:textId="77777777" w:rsidR="00084323" w:rsidRPr="00E31164" w:rsidRDefault="00084323" w:rsidP="00E31164">
            <w:pPr>
              <w:ind w:firstLineChars="100" w:firstLine="241"/>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4</w:t>
            </w:r>
          </w:p>
        </w:tc>
        <w:tc>
          <w:tcPr>
            <w:tcW w:w="596"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4BE2100C" w14:textId="77777777" w:rsidR="00084323" w:rsidRPr="00E31164" w:rsidRDefault="00084323" w:rsidP="00E31164">
            <w:pPr>
              <w:ind w:firstLineChars="100" w:firstLine="241"/>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5</w:t>
            </w:r>
          </w:p>
        </w:tc>
        <w:tc>
          <w:tcPr>
            <w:tcW w:w="596"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3A8E75F9" w14:textId="77777777" w:rsidR="00084323" w:rsidRPr="00E31164" w:rsidRDefault="00084323" w:rsidP="00E31164">
            <w:pPr>
              <w:ind w:firstLineChars="100" w:firstLine="241"/>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6</w:t>
            </w:r>
          </w:p>
        </w:tc>
        <w:tc>
          <w:tcPr>
            <w:tcW w:w="596"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0650B497" w14:textId="77777777" w:rsidR="00084323" w:rsidRPr="00E31164" w:rsidRDefault="00084323" w:rsidP="00E31164">
            <w:pPr>
              <w:ind w:firstLineChars="100" w:firstLine="241"/>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7</w:t>
            </w:r>
          </w:p>
        </w:tc>
        <w:tc>
          <w:tcPr>
            <w:tcW w:w="596"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612CC43E" w14:textId="77777777" w:rsidR="00084323" w:rsidRPr="00E31164" w:rsidRDefault="00084323" w:rsidP="00E31164">
            <w:pPr>
              <w:ind w:firstLineChars="100" w:firstLine="241"/>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8</w:t>
            </w:r>
          </w:p>
        </w:tc>
        <w:tc>
          <w:tcPr>
            <w:tcW w:w="618"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0D7171FE" w14:textId="77777777" w:rsidR="00084323" w:rsidRPr="00E31164" w:rsidRDefault="00084323" w:rsidP="00E31164">
            <w:pPr>
              <w:ind w:firstLineChars="100" w:firstLine="241"/>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9</w:t>
            </w:r>
          </w:p>
        </w:tc>
        <w:tc>
          <w:tcPr>
            <w:tcW w:w="596"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542ECD3A" w14:textId="77777777" w:rsidR="00084323" w:rsidRPr="00E31164" w:rsidRDefault="00084323" w:rsidP="00E31164">
            <w:pPr>
              <w:ind w:firstLineChars="100" w:firstLine="241"/>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10</w:t>
            </w:r>
          </w:p>
        </w:tc>
        <w:tc>
          <w:tcPr>
            <w:tcW w:w="596"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22840D81" w14:textId="77777777" w:rsidR="00084323" w:rsidRPr="00E31164" w:rsidRDefault="00084323" w:rsidP="00E31164">
            <w:pPr>
              <w:ind w:firstLineChars="100" w:firstLine="241"/>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11</w:t>
            </w:r>
          </w:p>
        </w:tc>
        <w:tc>
          <w:tcPr>
            <w:tcW w:w="596"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3F06C2C3" w14:textId="77777777" w:rsidR="00084323" w:rsidRPr="00E31164" w:rsidRDefault="00084323" w:rsidP="00E31164">
            <w:pPr>
              <w:ind w:firstLineChars="100" w:firstLine="241"/>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12</w:t>
            </w:r>
          </w:p>
        </w:tc>
        <w:tc>
          <w:tcPr>
            <w:tcW w:w="935"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016A95D3" w14:textId="77777777" w:rsidR="00084323" w:rsidRPr="00E31164" w:rsidRDefault="00084323" w:rsidP="00E31164">
            <w:pPr>
              <w:rPr>
                <w:rFonts w:ascii="Arial Narrow" w:eastAsia="Times New Roman" w:hAnsi="Arial Narrow" w:cs="Times New Roman"/>
                <w:b/>
                <w:color w:val="000000"/>
                <w:sz w:val="24"/>
                <w:szCs w:val="24"/>
              </w:rPr>
            </w:pPr>
            <w:r w:rsidRPr="00E31164">
              <w:rPr>
                <w:rFonts w:ascii="Arial Narrow" w:eastAsia="Times New Roman" w:hAnsi="Arial Narrow" w:cs="Times New Roman"/>
                <w:b/>
                <w:color w:val="000000"/>
                <w:sz w:val="24"/>
                <w:szCs w:val="24"/>
              </w:rPr>
              <w:t>Promedio año</w:t>
            </w:r>
          </w:p>
        </w:tc>
      </w:tr>
      <w:tr w:rsidR="00084323" w:rsidRPr="00E31164" w14:paraId="45449ED3" w14:textId="77777777" w:rsidTr="00565BA5">
        <w:trPr>
          <w:trHeight w:val="30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B9EE28"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1987</w:t>
            </w:r>
          </w:p>
        </w:tc>
        <w:tc>
          <w:tcPr>
            <w:tcW w:w="1576" w:type="dxa"/>
            <w:tcBorders>
              <w:top w:val="nil"/>
              <w:left w:val="nil"/>
              <w:bottom w:val="single" w:sz="4" w:space="0" w:color="auto"/>
              <w:right w:val="single" w:sz="4" w:space="0" w:color="auto"/>
            </w:tcBorders>
            <w:shd w:val="clear" w:color="auto" w:fill="auto"/>
            <w:noWrap/>
            <w:vAlign w:val="bottom"/>
            <w:hideMark/>
          </w:tcPr>
          <w:p w14:paraId="48F22F5A"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Máxima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0E0F59B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27,92</w:t>
            </w:r>
          </w:p>
        </w:tc>
        <w:tc>
          <w:tcPr>
            <w:tcW w:w="596" w:type="dxa"/>
            <w:tcBorders>
              <w:top w:val="nil"/>
              <w:left w:val="nil"/>
              <w:bottom w:val="single" w:sz="4" w:space="0" w:color="auto"/>
              <w:right w:val="single" w:sz="4" w:space="0" w:color="auto"/>
            </w:tcBorders>
            <w:shd w:val="clear" w:color="auto" w:fill="auto"/>
            <w:noWrap/>
            <w:vAlign w:val="bottom"/>
            <w:hideMark/>
          </w:tcPr>
          <w:p w14:paraId="7DF1F9B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29,79</w:t>
            </w:r>
          </w:p>
        </w:tc>
        <w:tc>
          <w:tcPr>
            <w:tcW w:w="596" w:type="dxa"/>
            <w:tcBorders>
              <w:top w:val="nil"/>
              <w:left w:val="nil"/>
              <w:bottom w:val="single" w:sz="4" w:space="0" w:color="auto"/>
              <w:right w:val="single" w:sz="4" w:space="0" w:color="auto"/>
            </w:tcBorders>
            <w:shd w:val="clear" w:color="auto" w:fill="auto"/>
            <w:noWrap/>
            <w:vAlign w:val="bottom"/>
            <w:hideMark/>
          </w:tcPr>
          <w:p w14:paraId="4706478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28,77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6F238A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27,64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573D36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26,60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782F35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27,02</w:t>
            </w:r>
          </w:p>
        </w:tc>
        <w:tc>
          <w:tcPr>
            <w:tcW w:w="596" w:type="dxa"/>
            <w:tcBorders>
              <w:top w:val="nil"/>
              <w:left w:val="nil"/>
              <w:bottom w:val="single" w:sz="4" w:space="0" w:color="auto"/>
              <w:right w:val="single" w:sz="4" w:space="0" w:color="auto"/>
            </w:tcBorders>
            <w:shd w:val="clear" w:color="auto" w:fill="FFFF00"/>
            <w:noWrap/>
            <w:vAlign w:val="bottom"/>
            <w:hideMark/>
          </w:tcPr>
          <w:p w14:paraId="25BEE67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27,09</w:t>
            </w:r>
          </w:p>
        </w:tc>
        <w:tc>
          <w:tcPr>
            <w:tcW w:w="596" w:type="dxa"/>
            <w:tcBorders>
              <w:top w:val="nil"/>
              <w:left w:val="nil"/>
              <w:bottom w:val="single" w:sz="4" w:space="0" w:color="auto"/>
              <w:right w:val="single" w:sz="4" w:space="0" w:color="auto"/>
            </w:tcBorders>
            <w:shd w:val="clear" w:color="auto" w:fill="FFFF00"/>
            <w:noWrap/>
            <w:vAlign w:val="bottom"/>
            <w:hideMark/>
          </w:tcPr>
          <w:p w14:paraId="279B449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27,73</w:t>
            </w:r>
          </w:p>
        </w:tc>
        <w:tc>
          <w:tcPr>
            <w:tcW w:w="618" w:type="dxa"/>
            <w:tcBorders>
              <w:top w:val="nil"/>
              <w:left w:val="nil"/>
              <w:bottom w:val="single" w:sz="4" w:space="0" w:color="auto"/>
              <w:right w:val="single" w:sz="4" w:space="0" w:color="auto"/>
            </w:tcBorders>
            <w:shd w:val="clear" w:color="auto" w:fill="auto"/>
            <w:noWrap/>
            <w:vAlign w:val="bottom"/>
            <w:hideMark/>
          </w:tcPr>
          <w:p w14:paraId="0AA3DA0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26,64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AF12C9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26,00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1479C9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26,21</w:t>
            </w:r>
          </w:p>
        </w:tc>
        <w:tc>
          <w:tcPr>
            <w:tcW w:w="596" w:type="dxa"/>
            <w:tcBorders>
              <w:top w:val="nil"/>
              <w:left w:val="nil"/>
              <w:bottom w:val="single" w:sz="4" w:space="0" w:color="auto"/>
              <w:right w:val="single" w:sz="4" w:space="0" w:color="auto"/>
            </w:tcBorders>
            <w:shd w:val="clear" w:color="auto" w:fill="FFFF00"/>
            <w:noWrap/>
            <w:vAlign w:val="bottom"/>
            <w:hideMark/>
          </w:tcPr>
          <w:p w14:paraId="534EB4C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27,04</w:t>
            </w:r>
          </w:p>
        </w:tc>
        <w:tc>
          <w:tcPr>
            <w:tcW w:w="935" w:type="dxa"/>
            <w:tcBorders>
              <w:top w:val="nil"/>
              <w:left w:val="nil"/>
              <w:bottom w:val="single" w:sz="4" w:space="0" w:color="auto"/>
              <w:right w:val="single" w:sz="4" w:space="0" w:color="auto"/>
            </w:tcBorders>
            <w:shd w:val="clear" w:color="auto" w:fill="auto"/>
            <w:noWrap/>
            <w:vAlign w:val="bottom"/>
            <w:hideMark/>
          </w:tcPr>
          <w:p w14:paraId="0D7B10E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27,37</w:t>
            </w:r>
          </w:p>
        </w:tc>
      </w:tr>
      <w:tr w:rsidR="00084323" w:rsidRPr="00E31164" w14:paraId="01F06A42"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748DD8DE"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00C5C326"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Media mensual</w:t>
            </w:r>
          </w:p>
        </w:tc>
        <w:tc>
          <w:tcPr>
            <w:tcW w:w="596" w:type="dxa"/>
            <w:tcBorders>
              <w:top w:val="nil"/>
              <w:left w:val="nil"/>
              <w:bottom w:val="single" w:sz="4" w:space="0" w:color="auto"/>
              <w:right w:val="single" w:sz="4" w:space="0" w:color="auto"/>
            </w:tcBorders>
            <w:shd w:val="clear" w:color="auto" w:fill="FFFF00"/>
            <w:noWrap/>
            <w:vAlign w:val="bottom"/>
            <w:hideMark/>
          </w:tcPr>
          <w:p w14:paraId="3DDC3E1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21,93</w:t>
            </w:r>
          </w:p>
        </w:tc>
        <w:tc>
          <w:tcPr>
            <w:tcW w:w="596" w:type="dxa"/>
            <w:tcBorders>
              <w:top w:val="nil"/>
              <w:left w:val="nil"/>
              <w:bottom w:val="single" w:sz="4" w:space="0" w:color="auto"/>
              <w:right w:val="single" w:sz="4" w:space="0" w:color="auto"/>
            </w:tcBorders>
            <w:shd w:val="clear" w:color="auto" w:fill="auto"/>
            <w:noWrap/>
            <w:vAlign w:val="bottom"/>
            <w:hideMark/>
          </w:tcPr>
          <w:p w14:paraId="454664B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23,01</w:t>
            </w:r>
          </w:p>
        </w:tc>
        <w:tc>
          <w:tcPr>
            <w:tcW w:w="596" w:type="dxa"/>
            <w:tcBorders>
              <w:top w:val="nil"/>
              <w:left w:val="nil"/>
              <w:bottom w:val="single" w:sz="4" w:space="0" w:color="auto"/>
              <w:right w:val="single" w:sz="4" w:space="0" w:color="auto"/>
            </w:tcBorders>
            <w:shd w:val="clear" w:color="auto" w:fill="auto"/>
            <w:noWrap/>
            <w:vAlign w:val="bottom"/>
            <w:hideMark/>
          </w:tcPr>
          <w:p w14:paraId="3893023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22,41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AC9FA1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21,98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18BF79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21,47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1A6D87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21,90</w:t>
            </w:r>
          </w:p>
        </w:tc>
        <w:tc>
          <w:tcPr>
            <w:tcW w:w="596" w:type="dxa"/>
            <w:tcBorders>
              <w:top w:val="nil"/>
              <w:left w:val="nil"/>
              <w:bottom w:val="single" w:sz="4" w:space="0" w:color="auto"/>
              <w:right w:val="single" w:sz="4" w:space="0" w:color="auto"/>
            </w:tcBorders>
            <w:shd w:val="clear" w:color="auto" w:fill="FFFF00"/>
            <w:noWrap/>
            <w:vAlign w:val="bottom"/>
            <w:hideMark/>
          </w:tcPr>
          <w:p w14:paraId="58CA267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21,98</w:t>
            </w:r>
          </w:p>
        </w:tc>
        <w:tc>
          <w:tcPr>
            <w:tcW w:w="596" w:type="dxa"/>
            <w:tcBorders>
              <w:top w:val="nil"/>
              <w:left w:val="nil"/>
              <w:bottom w:val="single" w:sz="4" w:space="0" w:color="auto"/>
              <w:right w:val="single" w:sz="4" w:space="0" w:color="auto"/>
            </w:tcBorders>
            <w:shd w:val="clear" w:color="auto" w:fill="FFFF00"/>
            <w:noWrap/>
            <w:vAlign w:val="bottom"/>
            <w:hideMark/>
          </w:tcPr>
          <w:p w14:paraId="5E318A2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22,18</w:t>
            </w:r>
          </w:p>
        </w:tc>
        <w:tc>
          <w:tcPr>
            <w:tcW w:w="618" w:type="dxa"/>
            <w:tcBorders>
              <w:top w:val="nil"/>
              <w:left w:val="nil"/>
              <w:bottom w:val="single" w:sz="4" w:space="0" w:color="auto"/>
              <w:right w:val="single" w:sz="4" w:space="0" w:color="auto"/>
            </w:tcBorders>
            <w:shd w:val="clear" w:color="auto" w:fill="auto"/>
            <w:noWrap/>
            <w:vAlign w:val="bottom"/>
            <w:hideMark/>
          </w:tcPr>
          <w:p w14:paraId="2D8DD07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21,21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484087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20,91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8460B9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21,39</w:t>
            </w:r>
          </w:p>
        </w:tc>
        <w:tc>
          <w:tcPr>
            <w:tcW w:w="596" w:type="dxa"/>
            <w:tcBorders>
              <w:top w:val="nil"/>
              <w:left w:val="nil"/>
              <w:bottom w:val="single" w:sz="4" w:space="0" w:color="auto"/>
              <w:right w:val="single" w:sz="4" w:space="0" w:color="auto"/>
            </w:tcBorders>
            <w:shd w:val="clear" w:color="auto" w:fill="FFFF00"/>
            <w:noWrap/>
            <w:vAlign w:val="bottom"/>
            <w:hideMark/>
          </w:tcPr>
          <w:p w14:paraId="4237361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21,86</w:t>
            </w:r>
          </w:p>
        </w:tc>
        <w:tc>
          <w:tcPr>
            <w:tcW w:w="935" w:type="dxa"/>
            <w:tcBorders>
              <w:top w:val="nil"/>
              <w:left w:val="nil"/>
              <w:bottom w:val="single" w:sz="4" w:space="0" w:color="auto"/>
              <w:right w:val="single" w:sz="4" w:space="0" w:color="auto"/>
            </w:tcBorders>
            <w:shd w:val="clear" w:color="auto" w:fill="auto"/>
            <w:noWrap/>
            <w:vAlign w:val="bottom"/>
            <w:hideMark/>
          </w:tcPr>
          <w:p w14:paraId="5B23A7F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21,85</w:t>
            </w:r>
          </w:p>
        </w:tc>
      </w:tr>
      <w:tr w:rsidR="00084323" w:rsidRPr="00E31164" w14:paraId="707F4970"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7F29152E"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661E702F"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Mínima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38C2B03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16,80</w:t>
            </w:r>
          </w:p>
        </w:tc>
        <w:tc>
          <w:tcPr>
            <w:tcW w:w="596" w:type="dxa"/>
            <w:tcBorders>
              <w:top w:val="nil"/>
              <w:left w:val="nil"/>
              <w:bottom w:val="single" w:sz="4" w:space="0" w:color="auto"/>
              <w:right w:val="single" w:sz="4" w:space="0" w:color="auto"/>
            </w:tcBorders>
            <w:shd w:val="clear" w:color="auto" w:fill="auto"/>
            <w:noWrap/>
            <w:vAlign w:val="bottom"/>
            <w:hideMark/>
          </w:tcPr>
          <w:p w14:paraId="1FEDF79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17,20</w:t>
            </w:r>
          </w:p>
        </w:tc>
        <w:tc>
          <w:tcPr>
            <w:tcW w:w="596" w:type="dxa"/>
            <w:tcBorders>
              <w:top w:val="nil"/>
              <w:left w:val="nil"/>
              <w:bottom w:val="single" w:sz="4" w:space="0" w:color="auto"/>
              <w:right w:val="single" w:sz="4" w:space="0" w:color="auto"/>
            </w:tcBorders>
            <w:shd w:val="clear" w:color="auto" w:fill="auto"/>
            <w:noWrap/>
            <w:vAlign w:val="bottom"/>
            <w:hideMark/>
          </w:tcPr>
          <w:p w14:paraId="0740CAC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BB0FDF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17,70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00C420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14ECB9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17,40</w:t>
            </w:r>
          </w:p>
        </w:tc>
        <w:tc>
          <w:tcPr>
            <w:tcW w:w="596" w:type="dxa"/>
            <w:tcBorders>
              <w:top w:val="nil"/>
              <w:left w:val="nil"/>
              <w:bottom w:val="single" w:sz="4" w:space="0" w:color="auto"/>
              <w:right w:val="single" w:sz="4" w:space="0" w:color="auto"/>
            </w:tcBorders>
            <w:shd w:val="clear" w:color="auto" w:fill="FFFF00"/>
            <w:noWrap/>
            <w:vAlign w:val="bottom"/>
            <w:hideMark/>
          </w:tcPr>
          <w:p w14:paraId="26E4EB5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17,54</w:t>
            </w:r>
          </w:p>
        </w:tc>
        <w:tc>
          <w:tcPr>
            <w:tcW w:w="596" w:type="dxa"/>
            <w:tcBorders>
              <w:top w:val="nil"/>
              <w:left w:val="nil"/>
              <w:bottom w:val="single" w:sz="4" w:space="0" w:color="auto"/>
              <w:right w:val="single" w:sz="4" w:space="0" w:color="auto"/>
            </w:tcBorders>
            <w:shd w:val="clear" w:color="auto" w:fill="FFFF00"/>
            <w:noWrap/>
            <w:vAlign w:val="bottom"/>
            <w:hideMark/>
          </w:tcPr>
          <w:p w14:paraId="37247A9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17,36</w:t>
            </w:r>
          </w:p>
        </w:tc>
        <w:tc>
          <w:tcPr>
            <w:tcW w:w="618" w:type="dxa"/>
            <w:tcBorders>
              <w:top w:val="nil"/>
              <w:left w:val="nil"/>
              <w:bottom w:val="single" w:sz="4" w:space="0" w:color="auto"/>
              <w:right w:val="single" w:sz="4" w:space="0" w:color="auto"/>
            </w:tcBorders>
            <w:shd w:val="clear" w:color="auto" w:fill="auto"/>
            <w:noWrap/>
            <w:vAlign w:val="bottom"/>
            <w:hideMark/>
          </w:tcPr>
          <w:p w14:paraId="0D809A0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17,20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9A0B7F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5BF0B0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17,12</w:t>
            </w:r>
          </w:p>
        </w:tc>
        <w:tc>
          <w:tcPr>
            <w:tcW w:w="596" w:type="dxa"/>
            <w:tcBorders>
              <w:top w:val="nil"/>
              <w:left w:val="nil"/>
              <w:bottom w:val="single" w:sz="4" w:space="0" w:color="auto"/>
              <w:right w:val="single" w:sz="4" w:space="0" w:color="auto"/>
            </w:tcBorders>
            <w:shd w:val="clear" w:color="auto" w:fill="FFFF00"/>
            <w:noWrap/>
            <w:vAlign w:val="bottom"/>
            <w:hideMark/>
          </w:tcPr>
          <w:p w14:paraId="4D17B6A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16,91</w:t>
            </w:r>
          </w:p>
        </w:tc>
        <w:tc>
          <w:tcPr>
            <w:tcW w:w="935" w:type="dxa"/>
            <w:tcBorders>
              <w:top w:val="nil"/>
              <w:left w:val="nil"/>
              <w:bottom w:val="single" w:sz="4" w:space="0" w:color="auto"/>
              <w:right w:val="single" w:sz="4" w:space="0" w:color="auto"/>
            </w:tcBorders>
            <w:shd w:val="clear" w:color="auto" w:fill="auto"/>
            <w:noWrap/>
            <w:vAlign w:val="bottom"/>
            <w:hideMark/>
          </w:tcPr>
          <w:p w14:paraId="21C7291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17,24</w:t>
            </w:r>
          </w:p>
        </w:tc>
      </w:tr>
      <w:tr w:rsidR="00084323" w:rsidRPr="00E31164" w14:paraId="18F2A083" w14:textId="77777777" w:rsidTr="00565BA5">
        <w:trPr>
          <w:trHeight w:val="30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314CD7"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1988</w:t>
            </w:r>
          </w:p>
        </w:tc>
        <w:tc>
          <w:tcPr>
            <w:tcW w:w="1576" w:type="dxa"/>
            <w:tcBorders>
              <w:top w:val="nil"/>
              <w:left w:val="nil"/>
              <w:bottom w:val="single" w:sz="4" w:space="0" w:color="auto"/>
              <w:right w:val="single" w:sz="4" w:space="0" w:color="auto"/>
            </w:tcBorders>
            <w:shd w:val="clear" w:color="auto" w:fill="auto"/>
            <w:noWrap/>
            <w:vAlign w:val="bottom"/>
            <w:hideMark/>
          </w:tcPr>
          <w:p w14:paraId="245DB763"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Máxima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3A511E4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28,00</w:t>
            </w:r>
          </w:p>
        </w:tc>
        <w:tc>
          <w:tcPr>
            <w:tcW w:w="596" w:type="dxa"/>
            <w:tcBorders>
              <w:top w:val="nil"/>
              <w:left w:val="nil"/>
              <w:bottom w:val="single" w:sz="4" w:space="0" w:color="auto"/>
              <w:right w:val="single" w:sz="4" w:space="0" w:color="auto"/>
            </w:tcBorders>
            <w:shd w:val="clear" w:color="auto" w:fill="auto"/>
            <w:noWrap/>
            <w:vAlign w:val="bottom"/>
            <w:hideMark/>
          </w:tcPr>
          <w:p w14:paraId="5503E81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27,11</w:t>
            </w:r>
          </w:p>
        </w:tc>
        <w:tc>
          <w:tcPr>
            <w:tcW w:w="596" w:type="dxa"/>
            <w:tcBorders>
              <w:top w:val="nil"/>
              <w:left w:val="nil"/>
              <w:bottom w:val="single" w:sz="4" w:space="0" w:color="auto"/>
              <w:right w:val="single" w:sz="4" w:space="0" w:color="auto"/>
            </w:tcBorders>
            <w:shd w:val="clear" w:color="auto" w:fill="auto"/>
            <w:noWrap/>
            <w:vAlign w:val="bottom"/>
            <w:hideMark/>
          </w:tcPr>
          <w:p w14:paraId="11EC2AE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28,50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C35AFC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26,17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2A4A44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26,38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13E385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25,32</w:t>
            </w:r>
          </w:p>
        </w:tc>
        <w:tc>
          <w:tcPr>
            <w:tcW w:w="596" w:type="dxa"/>
            <w:tcBorders>
              <w:top w:val="nil"/>
              <w:left w:val="nil"/>
              <w:bottom w:val="single" w:sz="4" w:space="0" w:color="auto"/>
              <w:right w:val="single" w:sz="4" w:space="0" w:color="auto"/>
            </w:tcBorders>
            <w:shd w:val="clear" w:color="auto" w:fill="FFFF00"/>
            <w:noWrap/>
            <w:vAlign w:val="bottom"/>
            <w:hideMark/>
          </w:tcPr>
          <w:p w14:paraId="6B043C9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25,93</w:t>
            </w:r>
          </w:p>
        </w:tc>
        <w:tc>
          <w:tcPr>
            <w:tcW w:w="596" w:type="dxa"/>
            <w:tcBorders>
              <w:top w:val="nil"/>
              <w:left w:val="nil"/>
              <w:bottom w:val="single" w:sz="4" w:space="0" w:color="auto"/>
              <w:right w:val="single" w:sz="4" w:space="0" w:color="auto"/>
            </w:tcBorders>
            <w:shd w:val="clear" w:color="auto" w:fill="FFFF00"/>
            <w:noWrap/>
            <w:vAlign w:val="bottom"/>
            <w:hideMark/>
          </w:tcPr>
          <w:p w14:paraId="1C94742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25,63</w:t>
            </w:r>
          </w:p>
        </w:tc>
        <w:tc>
          <w:tcPr>
            <w:tcW w:w="618" w:type="dxa"/>
            <w:tcBorders>
              <w:top w:val="nil"/>
              <w:left w:val="nil"/>
              <w:bottom w:val="single" w:sz="4" w:space="0" w:color="auto"/>
              <w:right w:val="single" w:sz="4" w:space="0" w:color="auto"/>
            </w:tcBorders>
            <w:shd w:val="clear" w:color="auto" w:fill="auto"/>
            <w:noWrap/>
            <w:vAlign w:val="bottom"/>
            <w:hideMark/>
          </w:tcPr>
          <w:p w14:paraId="063897D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25,54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42507B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25,59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BA6BD3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25,57</w:t>
            </w:r>
          </w:p>
        </w:tc>
        <w:tc>
          <w:tcPr>
            <w:tcW w:w="596" w:type="dxa"/>
            <w:tcBorders>
              <w:top w:val="nil"/>
              <w:left w:val="nil"/>
              <w:bottom w:val="single" w:sz="4" w:space="0" w:color="auto"/>
              <w:right w:val="single" w:sz="4" w:space="0" w:color="auto"/>
            </w:tcBorders>
            <w:shd w:val="clear" w:color="auto" w:fill="FFFF00"/>
            <w:noWrap/>
            <w:vAlign w:val="bottom"/>
            <w:hideMark/>
          </w:tcPr>
          <w:p w14:paraId="26B4F15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25,69</w:t>
            </w:r>
          </w:p>
        </w:tc>
        <w:tc>
          <w:tcPr>
            <w:tcW w:w="935" w:type="dxa"/>
            <w:tcBorders>
              <w:top w:val="nil"/>
              <w:left w:val="nil"/>
              <w:bottom w:val="single" w:sz="4" w:space="0" w:color="auto"/>
              <w:right w:val="single" w:sz="4" w:space="0" w:color="auto"/>
            </w:tcBorders>
            <w:shd w:val="clear" w:color="auto" w:fill="auto"/>
            <w:noWrap/>
            <w:vAlign w:val="bottom"/>
            <w:hideMark/>
          </w:tcPr>
          <w:p w14:paraId="069B901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26,29</w:t>
            </w:r>
          </w:p>
        </w:tc>
      </w:tr>
      <w:tr w:rsidR="00084323" w:rsidRPr="00E31164" w14:paraId="34AADB9C"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2F048E3E"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5CD1B365"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Media mensual</w:t>
            </w:r>
          </w:p>
        </w:tc>
        <w:tc>
          <w:tcPr>
            <w:tcW w:w="596" w:type="dxa"/>
            <w:tcBorders>
              <w:top w:val="nil"/>
              <w:left w:val="nil"/>
              <w:bottom w:val="single" w:sz="4" w:space="0" w:color="auto"/>
              <w:right w:val="single" w:sz="4" w:space="0" w:color="auto"/>
            </w:tcBorders>
            <w:shd w:val="clear" w:color="auto" w:fill="FFFF00"/>
            <w:noWrap/>
            <w:vAlign w:val="bottom"/>
            <w:hideMark/>
          </w:tcPr>
          <w:p w14:paraId="73DBFF7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22,18</w:t>
            </w:r>
          </w:p>
        </w:tc>
        <w:tc>
          <w:tcPr>
            <w:tcW w:w="596" w:type="dxa"/>
            <w:tcBorders>
              <w:top w:val="nil"/>
              <w:left w:val="nil"/>
              <w:bottom w:val="single" w:sz="4" w:space="0" w:color="auto"/>
              <w:right w:val="single" w:sz="4" w:space="0" w:color="auto"/>
            </w:tcBorders>
            <w:shd w:val="clear" w:color="auto" w:fill="auto"/>
            <w:noWrap/>
            <w:vAlign w:val="bottom"/>
            <w:hideMark/>
          </w:tcPr>
          <w:p w14:paraId="59E5110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21,77</w:t>
            </w:r>
          </w:p>
        </w:tc>
        <w:tc>
          <w:tcPr>
            <w:tcW w:w="596" w:type="dxa"/>
            <w:tcBorders>
              <w:top w:val="nil"/>
              <w:left w:val="nil"/>
              <w:bottom w:val="single" w:sz="4" w:space="0" w:color="auto"/>
              <w:right w:val="single" w:sz="4" w:space="0" w:color="auto"/>
            </w:tcBorders>
            <w:shd w:val="clear" w:color="auto" w:fill="auto"/>
            <w:noWrap/>
            <w:vAlign w:val="bottom"/>
            <w:hideMark/>
          </w:tcPr>
          <w:p w14:paraId="43CC648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22,85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33AA24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21,49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B717AC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21,38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B80FCF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20,58</w:t>
            </w:r>
          </w:p>
        </w:tc>
        <w:tc>
          <w:tcPr>
            <w:tcW w:w="596" w:type="dxa"/>
            <w:tcBorders>
              <w:top w:val="nil"/>
              <w:left w:val="nil"/>
              <w:bottom w:val="single" w:sz="4" w:space="0" w:color="auto"/>
              <w:right w:val="single" w:sz="4" w:space="0" w:color="auto"/>
            </w:tcBorders>
            <w:shd w:val="clear" w:color="auto" w:fill="FFFF00"/>
            <w:noWrap/>
            <w:vAlign w:val="bottom"/>
            <w:hideMark/>
          </w:tcPr>
          <w:p w14:paraId="7E75582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20,92</w:t>
            </w:r>
          </w:p>
        </w:tc>
        <w:tc>
          <w:tcPr>
            <w:tcW w:w="596" w:type="dxa"/>
            <w:tcBorders>
              <w:top w:val="nil"/>
              <w:left w:val="nil"/>
              <w:bottom w:val="single" w:sz="4" w:space="0" w:color="auto"/>
              <w:right w:val="single" w:sz="4" w:space="0" w:color="auto"/>
            </w:tcBorders>
            <w:shd w:val="clear" w:color="auto" w:fill="FFFF00"/>
            <w:noWrap/>
            <w:vAlign w:val="bottom"/>
            <w:hideMark/>
          </w:tcPr>
          <w:p w14:paraId="76C4F5B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20,59</w:t>
            </w:r>
          </w:p>
        </w:tc>
        <w:tc>
          <w:tcPr>
            <w:tcW w:w="618" w:type="dxa"/>
            <w:tcBorders>
              <w:top w:val="nil"/>
              <w:left w:val="nil"/>
              <w:bottom w:val="single" w:sz="4" w:space="0" w:color="auto"/>
              <w:right w:val="single" w:sz="4" w:space="0" w:color="auto"/>
            </w:tcBorders>
            <w:shd w:val="clear" w:color="auto" w:fill="auto"/>
            <w:noWrap/>
            <w:vAlign w:val="bottom"/>
            <w:hideMark/>
          </w:tcPr>
          <w:p w14:paraId="7D13440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20,36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7256C3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20,45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1B5C30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20,52</w:t>
            </w:r>
          </w:p>
        </w:tc>
        <w:tc>
          <w:tcPr>
            <w:tcW w:w="596" w:type="dxa"/>
            <w:tcBorders>
              <w:top w:val="nil"/>
              <w:left w:val="nil"/>
              <w:bottom w:val="single" w:sz="4" w:space="0" w:color="auto"/>
              <w:right w:val="single" w:sz="4" w:space="0" w:color="auto"/>
            </w:tcBorders>
            <w:shd w:val="clear" w:color="auto" w:fill="FFFF00"/>
            <w:noWrap/>
            <w:vAlign w:val="bottom"/>
            <w:hideMark/>
          </w:tcPr>
          <w:p w14:paraId="5507310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20,14</w:t>
            </w:r>
          </w:p>
        </w:tc>
        <w:tc>
          <w:tcPr>
            <w:tcW w:w="935" w:type="dxa"/>
            <w:tcBorders>
              <w:top w:val="nil"/>
              <w:left w:val="nil"/>
              <w:bottom w:val="single" w:sz="4" w:space="0" w:color="auto"/>
              <w:right w:val="single" w:sz="4" w:space="0" w:color="auto"/>
            </w:tcBorders>
            <w:shd w:val="clear" w:color="auto" w:fill="auto"/>
            <w:noWrap/>
            <w:vAlign w:val="bottom"/>
            <w:hideMark/>
          </w:tcPr>
          <w:p w14:paraId="0FF13C8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21,10</w:t>
            </w:r>
          </w:p>
        </w:tc>
      </w:tr>
      <w:tr w:rsidR="00084323" w:rsidRPr="00E31164" w14:paraId="40D013F2"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19B7B2BC"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37509F94"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Mínima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2B06BCF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17,75</w:t>
            </w:r>
          </w:p>
        </w:tc>
        <w:tc>
          <w:tcPr>
            <w:tcW w:w="596" w:type="dxa"/>
            <w:tcBorders>
              <w:top w:val="nil"/>
              <w:left w:val="nil"/>
              <w:bottom w:val="single" w:sz="4" w:space="0" w:color="auto"/>
              <w:right w:val="single" w:sz="4" w:space="0" w:color="auto"/>
            </w:tcBorders>
            <w:shd w:val="clear" w:color="auto" w:fill="auto"/>
            <w:noWrap/>
            <w:vAlign w:val="bottom"/>
            <w:hideMark/>
          </w:tcPr>
          <w:p w14:paraId="3C8C458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17,62</w:t>
            </w:r>
          </w:p>
        </w:tc>
        <w:tc>
          <w:tcPr>
            <w:tcW w:w="596" w:type="dxa"/>
            <w:tcBorders>
              <w:top w:val="nil"/>
              <w:left w:val="nil"/>
              <w:bottom w:val="single" w:sz="4" w:space="0" w:color="auto"/>
              <w:right w:val="single" w:sz="4" w:space="0" w:color="auto"/>
            </w:tcBorders>
            <w:shd w:val="clear" w:color="auto" w:fill="auto"/>
            <w:noWrap/>
            <w:vAlign w:val="bottom"/>
            <w:hideMark/>
          </w:tcPr>
          <w:p w14:paraId="6C53C77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51843B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17,87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EEAF73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71B894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16,47</w:t>
            </w:r>
          </w:p>
        </w:tc>
        <w:tc>
          <w:tcPr>
            <w:tcW w:w="596" w:type="dxa"/>
            <w:tcBorders>
              <w:top w:val="nil"/>
              <w:left w:val="nil"/>
              <w:bottom w:val="single" w:sz="4" w:space="0" w:color="auto"/>
              <w:right w:val="single" w:sz="4" w:space="0" w:color="auto"/>
            </w:tcBorders>
            <w:shd w:val="clear" w:color="auto" w:fill="FFFF00"/>
            <w:noWrap/>
            <w:vAlign w:val="bottom"/>
            <w:hideMark/>
          </w:tcPr>
          <w:p w14:paraId="066DF93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16,69</w:t>
            </w:r>
          </w:p>
        </w:tc>
        <w:tc>
          <w:tcPr>
            <w:tcW w:w="596" w:type="dxa"/>
            <w:tcBorders>
              <w:top w:val="nil"/>
              <w:left w:val="nil"/>
              <w:bottom w:val="single" w:sz="4" w:space="0" w:color="auto"/>
              <w:right w:val="single" w:sz="4" w:space="0" w:color="auto"/>
            </w:tcBorders>
            <w:shd w:val="clear" w:color="auto" w:fill="FFFF00"/>
            <w:noWrap/>
            <w:vAlign w:val="bottom"/>
            <w:hideMark/>
          </w:tcPr>
          <w:p w14:paraId="43FE114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16,86</w:t>
            </w:r>
          </w:p>
        </w:tc>
        <w:tc>
          <w:tcPr>
            <w:tcW w:w="618" w:type="dxa"/>
            <w:tcBorders>
              <w:top w:val="nil"/>
              <w:left w:val="nil"/>
              <w:bottom w:val="single" w:sz="4" w:space="0" w:color="auto"/>
              <w:right w:val="single" w:sz="4" w:space="0" w:color="auto"/>
            </w:tcBorders>
            <w:shd w:val="clear" w:color="auto" w:fill="auto"/>
            <w:noWrap/>
            <w:vAlign w:val="bottom"/>
            <w:hideMark/>
          </w:tcPr>
          <w:p w14:paraId="04E91B3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16,64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DC6120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16,91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2AF6D5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17,15</w:t>
            </w:r>
          </w:p>
        </w:tc>
        <w:tc>
          <w:tcPr>
            <w:tcW w:w="596" w:type="dxa"/>
            <w:tcBorders>
              <w:top w:val="nil"/>
              <w:left w:val="nil"/>
              <w:bottom w:val="single" w:sz="4" w:space="0" w:color="auto"/>
              <w:right w:val="single" w:sz="4" w:space="0" w:color="auto"/>
            </w:tcBorders>
            <w:shd w:val="clear" w:color="auto" w:fill="FFFF00"/>
            <w:noWrap/>
            <w:vAlign w:val="bottom"/>
            <w:hideMark/>
          </w:tcPr>
          <w:p w14:paraId="0F027CB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16,74</w:t>
            </w:r>
          </w:p>
        </w:tc>
        <w:tc>
          <w:tcPr>
            <w:tcW w:w="935" w:type="dxa"/>
            <w:tcBorders>
              <w:top w:val="nil"/>
              <w:left w:val="nil"/>
              <w:bottom w:val="single" w:sz="4" w:space="0" w:color="auto"/>
              <w:right w:val="single" w:sz="4" w:space="0" w:color="auto"/>
            </w:tcBorders>
            <w:shd w:val="clear" w:color="auto" w:fill="auto"/>
            <w:noWrap/>
            <w:vAlign w:val="bottom"/>
            <w:hideMark/>
          </w:tcPr>
          <w:p w14:paraId="6D78729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17,14</w:t>
            </w:r>
          </w:p>
        </w:tc>
      </w:tr>
      <w:tr w:rsidR="00084323" w:rsidRPr="00E31164" w14:paraId="77B61FF2" w14:textId="77777777" w:rsidTr="00565BA5">
        <w:trPr>
          <w:trHeight w:val="30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99FAB7"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1989</w:t>
            </w:r>
          </w:p>
        </w:tc>
        <w:tc>
          <w:tcPr>
            <w:tcW w:w="1576" w:type="dxa"/>
            <w:tcBorders>
              <w:top w:val="nil"/>
              <w:left w:val="nil"/>
              <w:bottom w:val="single" w:sz="4" w:space="0" w:color="auto"/>
              <w:right w:val="single" w:sz="4" w:space="0" w:color="auto"/>
            </w:tcBorders>
            <w:shd w:val="clear" w:color="auto" w:fill="auto"/>
            <w:noWrap/>
            <w:vAlign w:val="bottom"/>
            <w:hideMark/>
          </w:tcPr>
          <w:p w14:paraId="7334031D"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Máxima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2D68581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26,32</w:t>
            </w:r>
          </w:p>
        </w:tc>
        <w:tc>
          <w:tcPr>
            <w:tcW w:w="596" w:type="dxa"/>
            <w:tcBorders>
              <w:top w:val="nil"/>
              <w:left w:val="nil"/>
              <w:bottom w:val="single" w:sz="4" w:space="0" w:color="auto"/>
              <w:right w:val="single" w:sz="4" w:space="0" w:color="auto"/>
            </w:tcBorders>
            <w:shd w:val="clear" w:color="auto" w:fill="auto"/>
            <w:noWrap/>
            <w:vAlign w:val="bottom"/>
            <w:hideMark/>
          </w:tcPr>
          <w:p w14:paraId="1707204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26,42</w:t>
            </w:r>
          </w:p>
        </w:tc>
        <w:tc>
          <w:tcPr>
            <w:tcW w:w="596" w:type="dxa"/>
            <w:tcBorders>
              <w:top w:val="nil"/>
              <w:left w:val="nil"/>
              <w:bottom w:val="single" w:sz="4" w:space="0" w:color="auto"/>
              <w:right w:val="single" w:sz="4" w:space="0" w:color="auto"/>
            </w:tcBorders>
            <w:shd w:val="clear" w:color="auto" w:fill="auto"/>
            <w:noWrap/>
            <w:vAlign w:val="bottom"/>
            <w:hideMark/>
          </w:tcPr>
          <w:p w14:paraId="076DFBB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26,18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15D7C1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26,81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A6F0A9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26,33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0F673E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26,17</w:t>
            </w:r>
          </w:p>
        </w:tc>
        <w:tc>
          <w:tcPr>
            <w:tcW w:w="596" w:type="dxa"/>
            <w:tcBorders>
              <w:top w:val="nil"/>
              <w:left w:val="nil"/>
              <w:bottom w:val="single" w:sz="4" w:space="0" w:color="auto"/>
              <w:right w:val="single" w:sz="4" w:space="0" w:color="auto"/>
            </w:tcBorders>
            <w:shd w:val="clear" w:color="auto" w:fill="FFFF00"/>
            <w:noWrap/>
            <w:vAlign w:val="bottom"/>
            <w:hideMark/>
          </w:tcPr>
          <w:p w14:paraId="79C993C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26,93</w:t>
            </w:r>
          </w:p>
        </w:tc>
        <w:tc>
          <w:tcPr>
            <w:tcW w:w="596" w:type="dxa"/>
            <w:tcBorders>
              <w:top w:val="nil"/>
              <w:left w:val="nil"/>
              <w:bottom w:val="single" w:sz="4" w:space="0" w:color="auto"/>
              <w:right w:val="single" w:sz="4" w:space="0" w:color="auto"/>
            </w:tcBorders>
            <w:shd w:val="clear" w:color="auto" w:fill="FFFF00"/>
            <w:noWrap/>
            <w:vAlign w:val="bottom"/>
            <w:hideMark/>
          </w:tcPr>
          <w:p w14:paraId="4537F75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27,15</w:t>
            </w:r>
          </w:p>
        </w:tc>
        <w:tc>
          <w:tcPr>
            <w:tcW w:w="618" w:type="dxa"/>
            <w:tcBorders>
              <w:top w:val="nil"/>
              <w:left w:val="nil"/>
              <w:bottom w:val="single" w:sz="4" w:space="0" w:color="auto"/>
              <w:right w:val="single" w:sz="4" w:space="0" w:color="auto"/>
            </w:tcBorders>
            <w:shd w:val="clear" w:color="auto" w:fill="auto"/>
            <w:noWrap/>
            <w:vAlign w:val="bottom"/>
            <w:hideMark/>
          </w:tcPr>
          <w:p w14:paraId="0F19872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25,99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1637B6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25,64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081DEC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26,11</w:t>
            </w:r>
          </w:p>
        </w:tc>
        <w:tc>
          <w:tcPr>
            <w:tcW w:w="596" w:type="dxa"/>
            <w:tcBorders>
              <w:top w:val="nil"/>
              <w:left w:val="nil"/>
              <w:bottom w:val="single" w:sz="4" w:space="0" w:color="auto"/>
              <w:right w:val="single" w:sz="4" w:space="0" w:color="auto"/>
            </w:tcBorders>
            <w:shd w:val="clear" w:color="auto" w:fill="FFFF00"/>
            <w:noWrap/>
            <w:vAlign w:val="bottom"/>
            <w:hideMark/>
          </w:tcPr>
          <w:p w14:paraId="514C799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26,71</w:t>
            </w:r>
          </w:p>
        </w:tc>
        <w:tc>
          <w:tcPr>
            <w:tcW w:w="935" w:type="dxa"/>
            <w:tcBorders>
              <w:top w:val="nil"/>
              <w:left w:val="nil"/>
              <w:bottom w:val="single" w:sz="4" w:space="0" w:color="auto"/>
              <w:right w:val="single" w:sz="4" w:space="0" w:color="auto"/>
            </w:tcBorders>
            <w:shd w:val="clear" w:color="auto" w:fill="auto"/>
            <w:noWrap/>
            <w:vAlign w:val="bottom"/>
            <w:hideMark/>
          </w:tcPr>
          <w:p w14:paraId="7DE28FD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26,40</w:t>
            </w:r>
          </w:p>
        </w:tc>
      </w:tr>
      <w:tr w:rsidR="00084323" w:rsidRPr="00E31164" w14:paraId="58404733"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20F48120"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5F0A65FD"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Media mensual</w:t>
            </w:r>
          </w:p>
        </w:tc>
        <w:tc>
          <w:tcPr>
            <w:tcW w:w="596" w:type="dxa"/>
            <w:tcBorders>
              <w:top w:val="nil"/>
              <w:left w:val="nil"/>
              <w:bottom w:val="single" w:sz="4" w:space="0" w:color="auto"/>
              <w:right w:val="single" w:sz="4" w:space="0" w:color="auto"/>
            </w:tcBorders>
            <w:shd w:val="clear" w:color="auto" w:fill="FFFF00"/>
            <w:noWrap/>
            <w:vAlign w:val="bottom"/>
            <w:hideMark/>
          </w:tcPr>
          <w:p w14:paraId="2CF7920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20,95</w:t>
            </w:r>
          </w:p>
        </w:tc>
        <w:tc>
          <w:tcPr>
            <w:tcW w:w="596" w:type="dxa"/>
            <w:tcBorders>
              <w:top w:val="nil"/>
              <w:left w:val="nil"/>
              <w:bottom w:val="single" w:sz="4" w:space="0" w:color="auto"/>
              <w:right w:val="single" w:sz="4" w:space="0" w:color="auto"/>
            </w:tcBorders>
            <w:shd w:val="clear" w:color="auto" w:fill="auto"/>
            <w:noWrap/>
            <w:vAlign w:val="bottom"/>
            <w:hideMark/>
          </w:tcPr>
          <w:p w14:paraId="30AAA8D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20,92</w:t>
            </w:r>
          </w:p>
        </w:tc>
        <w:tc>
          <w:tcPr>
            <w:tcW w:w="596" w:type="dxa"/>
            <w:tcBorders>
              <w:top w:val="nil"/>
              <w:left w:val="nil"/>
              <w:bottom w:val="single" w:sz="4" w:space="0" w:color="auto"/>
              <w:right w:val="single" w:sz="4" w:space="0" w:color="auto"/>
            </w:tcBorders>
            <w:shd w:val="clear" w:color="auto" w:fill="auto"/>
            <w:noWrap/>
            <w:vAlign w:val="bottom"/>
            <w:hideMark/>
          </w:tcPr>
          <w:p w14:paraId="1E1CB2E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20,87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E0702A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21,84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DFCD0B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21,08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6E03B2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21,18</w:t>
            </w:r>
          </w:p>
        </w:tc>
        <w:tc>
          <w:tcPr>
            <w:tcW w:w="596" w:type="dxa"/>
            <w:tcBorders>
              <w:top w:val="nil"/>
              <w:left w:val="nil"/>
              <w:bottom w:val="single" w:sz="4" w:space="0" w:color="auto"/>
              <w:right w:val="single" w:sz="4" w:space="0" w:color="auto"/>
            </w:tcBorders>
            <w:shd w:val="clear" w:color="auto" w:fill="FFFF00"/>
            <w:noWrap/>
            <w:vAlign w:val="bottom"/>
            <w:hideMark/>
          </w:tcPr>
          <w:p w14:paraId="434AEB7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21,50</w:t>
            </w:r>
          </w:p>
        </w:tc>
        <w:tc>
          <w:tcPr>
            <w:tcW w:w="596" w:type="dxa"/>
            <w:tcBorders>
              <w:top w:val="nil"/>
              <w:left w:val="nil"/>
              <w:bottom w:val="single" w:sz="4" w:space="0" w:color="auto"/>
              <w:right w:val="single" w:sz="4" w:space="0" w:color="auto"/>
            </w:tcBorders>
            <w:shd w:val="clear" w:color="auto" w:fill="FFFF00"/>
            <w:noWrap/>
            <w:vAlign w:val="bottom"/>
            <w:hideMark/>
          </w:tcPr>
          <w:p w14:paraId="2C37FDF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21,69</w:t>
            </w:r>
          </w:p>
        </w:tc>
        <w:tc>
          <w:tcPr>
            <w:tcW w:w="618" w:type="dxa"/>
            <w:tcBorders>
              <w:top w:val="nil"/>
              <w:left w:val="nil"/>
              <w:bottom w:val="single" w:sz="4" w:space="0" w:color="auto"/>
              <w:right w:val="single" w:sz="4" w:space="0" w:color="auto"/>
            </w:tcBorders>
            <w:shd w:val="clear" w:color="auto" w:fill="auto"/>
            <w:noWrap/>
            <w:vAlign w:val="bottom"/>
            <w:hideMark/>
          </w:tcPr>
          <w:p w14:paraId="7B16960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20,75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C85F48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20,67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A02368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21,23</w:t>
            </w:r>
          </w:p>
        </w:tc>
        <w:tc>
          <w:tcPr>
            <w:tcW w:w="596" w:type="dxa"/>
            <w:tcBorders>
              <w:top w:val="nil"/>
              <w:left w:val="nil"/>
              <w:bottom w:val="single" w:sz="4" w:space="0" w:color="auto"/>
              <w:right w:val="single" w:sz="4" w:space="0" w:color="auto"/>
            </w:tcBorders>
            <w:shd w:val="clear" w:color="auto" w:fill="FFFF00"/>
            <w:noWrap/>
            <w:vAlign w:val="bottom"/>
            <w:hideMark/>
          </w:tcPr>
          <w:p w14:paraId="31F1E8C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21,52</w:t>
            </w:r>
          </w:p>
        </w:tc>
        <w:tc>
          <w:tcPr>
            <w:tcW w:w="935" w:type="dxa"/>
            <w:tcBorders>
              <w:top w:val="nil"/>
              <w:left w:val="nil"/>
              <w:bottom w:val="single" w:sz="4" w:space="0" w:color="auto"/>
              <w:right w:val="single" w:sz="4" w:space="0" w:color="auto"/>
            </w:tcBorders>
            <w:shd w:val="clear" w:color="auto" w:fill="auto"/>
            <w:noWrap/>
            <w:vAlign w:val="bottom"/>
            <w:hideMark/>
          </w:tcPr>
          <w:p w14:paraId="287CD69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21,18</w:t>
            </w:r>
          </w:p>
        </w:tc>
      </w:tr>
      <w:tr w:rsidR="00084323" w:rsidRPr="00E31164" w14:paraId="5D0D1A1B"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34F85727"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36345506"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Mínima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10AEA99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17,22</w:t>
            </w:r>
          </w:p>
        </w:tc>
        <w:tc>
          <w:tcPr>
            <w:tcW w:w="596" w:type="dxa"/>
            <w:tcBorders>
              <w:top w:val="nil"/>
              <w:left w:val="nil"/>
              <w:bottom w:val="single" w:sz="4" w:space="0" w:color="auto"/>
              <w:right w:val="single" w:sz="4" w:space="0" w:color="auto"/>
            </w:tcBorders>
            <w:shd w:val="clear" w:color="auto" w:fill="auto"/>
            <w:noWrap/>
            <w:vAlign w:val="bottom"/>
            <w:hideMark/>
          </w:tcPr>
          <w:p w14:paraId="17ABBFB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17,00</w:t>
            </w:r>
          </w:p>
        </w:tc>
        <w:tc>
          <w:tcPr>
            <w:tcW w:w="596" w:type="dxa"/>
            <w:tcBorders>
              <w:top w:val="nil"/>
              <w:left w:val="nil"/>
              <w:bottom w:val="single" w:sz="4" w:space="0" w:color="auto"/>
              <w:right w:val="single" w:sz="4" w:space="0" w:color="auto"/>
            </w:tcBorders>
            <w:shd w:val="clear" w:color="auto" w:fill="auto"/>
            <w:noWrap/>
            <w:vAlign w:val="bottom"/>
            <w:hideMark/>
          </w:tcPr>
          <w:p w14:paraId="32E7D25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16,85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27CFFD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06EAED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17,22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1367DF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17,43</w:t>
            </w:r>
          </w:p>
        </w:tc>
        <w:tc>
          <w:tcPr>
            <w:tcW w:w="596" w:type="dxa"/>
            <w:tcBorders>
              <w:top w:val="nil"/>
              <w:left w:val="nil"/>
              <w:bottom w:val="single" w:sz="4" w:space="0" w:color="auto"/>
              <w:right w:val="single" w:sz="4" w:space="0" w:color="auto"/>
            </w:tcBorders>
            <w:shd w:val="clear" w:color="auto" w:fill="FFFF00"/>
            <w:noWrap/>
            <w:vAlign w:val="bottom"/>
            <w:hideMark/>
          </w:tcPr>
          <w:p w14:paraId="228B7A5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16,74</w:t>
            </w:r>
          </w:p>
        </w:tc>
        <w:tc>
          <w:tcPr>
            <w:tcW w:w="596" w:type="dxa"/>
            <w:tcBorders>
              <w:top w:val="nil"/>
              <w:left w:val="nil"/>
              <w:bottom w:val="single" w:sz="4" w:space="0" w:color="auto"/>
              <w:right w:val="single" w:sz="4" w:space="0" w:color="auto"/>
            </w:tcBorders>
            <w:shd w:val="clear" w:color="auto" w:fill="FFFF00"/>
            <w:noWrap/>
            <w:vAlign w:val="bottom"/>
            <w:hideMark/>
          </w:tcPr>
          <w:p w14:paraId="5BE1675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17,09</w:t>
            </w:r>
          </w:p>
        </w:tc>
        <w:tc>
          <w:tcPr>
            <w:tcW w:w="618" w:type="dxa"/>
            <w:tcBorders>
              <w:top w:val="nil"/>
              <w:left w:val="nil"/>
              <w:bottom w:val="single" w:sz="4" w:space="0" w:color="auto"/>
              <w:right w:val="single" w:sz="4" w:space="0" w:color="auto"/>
            </w:tcBorders>
            <w:shd w:val="clear" w:color="auto" w:fill="auto"/>
            <w:noWrap/>
            <w:vAlign w:val="bottom"/>
            <w:hideMark/>
          </w:tcPr>
          <w:p w14:paraId="71469D7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D1364A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16,91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C0A0C4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17,64</w:t>
            </w:r>
          </w:p>
        </w:tc>
        <w:tc>
          <w:tcPr>
            <w:tcW w:w="596" w:type="dxa"/>
            <w:tcBorders>
              <w:top w:val="nil"/>
              <w:left w:val="nil"/>
              <w:bottom w:val="single" w:sz="4" w:space="0" w:color="auto"/>
              <w:right w:val="single" w:sz="4" w:space="0" w:color="auto"/>
            </w:tcBorders>
            <w:shd w:val="clear" w:color="auto" w:fill="FFFF00"/>
            <w:noWrap/>
            <w:vAlign w:val="bottom"/>
            <w:hideMark/>
          </w:tcPr>
          <w:p w14:paraId="1886BC7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17,60</w:t>
            </w:r>
          </w:p>
        </w:tc>
        <w:tc>
          <w:tcPr>
            <w:tcW w:w="935" w:type="dxa"/>
            <w:tcBorders>
              <w:top w:val="nil"/>
              <w:left w:val="nil"/>
              <w:bottom w:val="single" w:sz="4" w:space="0" w:color="auto"/>
              <w:right w:val="single" w:sz="4" w:space="0" w:color="auto"/>
            </w:tcBorders>
            <w:shd w:val="clear" w:color="auto" w:fill="auto"/>
            <w:noWrap/>
            <w:vAlign w:val="bottom"/>
            <w:hideMark/>
          </w:tcPr>
          <w:p w14:paraId="03F8060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17,19</w:t>
            </w:r>
          </w:p>
        </w:tc>
      </w:tr>
      <w:tr w:rsidR="00084323" w:rsidRPr="00E31164" w14:paraId="416D7FF5" w14:textId="77777777" w:rsidTr="00565BA5">
        <w:trPr>
          <w:trHeight w:val="30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AF6189"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1990</w:t>
            </w:r>
          </w:p>
        </w:tc>
        <w:tc>
          <w:tcPr>
            <w:tcW w:w="1576" w:type="dxa"/>
            <w:tcBorders>
              <w:top w:val="nil"/>
              <w:left w:val="nil"/>
              <w:bottom w:val="single" w:sz="4" w:space="0" w:color="auto"/>
              <w:right w:val="single" w:sz="4" w:space="0" w:color="auto"/>
            </w:tcBorders>
            <w:shd w:val="clear" w:color="auto" w:fill="auto"/>
            <w:noWrap/>
            <w:vAlign w:val="bottom"/>
            <w:hideMark/>
          </w:tcPr>
          <w:p w14:paraId="153DBBE9"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Máxima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7C5E85C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27,16</w:t>
            </w:r>
          </w:p>
        </w:tc>
        <w:tc>
          <w:tcPr>
            <w:tcW w:w="596" w:type="dxa"/>
            <w:tcBorders>
              <w:top w:val="nil"/>
              <w:left w:val="nil"/>
              <w:bottom w:val="single" w:sz="4" w:space="0" w:color="auto"/>
              <w:right w:val="single" w:sz="4" w:space="0" w:color="auto"/>
            </w:tcBorders>
            <w:shd w:val="clear" w:color="auto" w:fill="auto"/>
            <w:noWrap/>
            <w:vAlign w:val="bottom"/>
            <w:hideMark/>
          </w:tcPr>
          <w:p w14:paraId="513EFC9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26,60</w:t>
            </w:r>
          </w:p>
        </w:tc>
        <w:tc>
          <w:tcPr>
            <w:tcW w:w="596" w:type="dxa"/>
            <w:tcBorders>
              <w:top w:val="nil"/>
              <w:left w:val="nil"/>
              <w:bottom w:val="single" w:sz="4" w:space="0" w:color="auto"/>
              <w:right w:val="single" w:sz="4" w:space="0" w:color="auto"/>
            </w:tcBorders>
            <w:shd w:val="clear" w:color="auto" w:fill="auto"/>
            <w:noWrap/>
            <w:vAlign w:val="bottom"/>
            <w:hideMark/>
          </w:tcPr>
          <w:p w14:paraId="786DB3E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27,09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39C815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26,83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61A8BF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26,35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379819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27,37</w:t>
            </w:r>
          </w:p>
        </w:tc>
        <w:tc>
          <w:tcPr>
            <w:tcW w:w="596" w:type="dxa"/>
            <w:tcBorders>
              <w:top w:val="nil"/>
              <w:left w:val="nil"/>
              <w:bottom w:val="single" w:sz="4" w:space="0" w:color="auto"/>
              <w:right w:val="single" w:sz="4" w:space="0" w:color="auto"/>
            </w:tcBorders>
            <w:shd w:val="clear" w:color="auto" w:fill="FFFF00"/>
            <w:noWrap/>
            <w:vAlign w:val="bottom"/>
            <w:hideMark/>
          </w:tcPr>
          <w:p w14:paraId="676E44E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27,73</w:t>
            </w:r>
          </w:p>
        </w:tc>
        <w:tc>
          <w:tcPr>
            <w:tcW w:w="596" w:type="dxa"/>
            <w:tcBorders>
              <w:top w:val="nil"/>
              <w:left w:val="nil"/>
              <w:bottom w:val="single" w:sz="4" w:space="0" w:color="auto"/>
              <w:right w:val="single" w:sz="4" w:space="0" w:color="auto"/>
            </w:tcBorders>
            <w:shd w:val="clear" w:color="auto" w:fill="FFFF00"/>
            <w:noWrap/>
            <w:vAlign w:val="bottom"/>
            <w:hideMark/>
          </w:tcPr>
          <w:p w14:paraId="0C56BFE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28,85</w:t>
            </w:r>
          </w:p>
        </w:tc>
        <w:tc>
          <w:tcPr>
            <w:tcW w:w="618" w:type="dxa"/>
            <w:tcBorders>
              <w:top w:val="nil"/>
              <w:left w:val="nil"/>
              <w:bottom w:val="single" w:sz="4" w:space="0" w:color="auto"/>
              <w:right w:val="single" w:sz="4" w:space="0" w:color="auto"/>
            </w:tcBorders>
            <w:shd w:val="clear" w:color="auto" w:fill="auto"/>
            <w:noWrap/>
            <w:vAlign w:val="bottom"/>
            <w:hideMark/>
          </w:tcPr>
          <w:p w14:paraId="770C637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28,10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150E40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26,36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749076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27,31</w:t>
            </w:r>
          </w:p>
        </w:tc>
        <w:tc>
          <w:tcPr>
            <w:tcW w:w="596" w:type="dxa"/>
            <w:tcBorders>
              <w:top w:val="nil"/>
              <w:left w:val="nil"/>
              <w:bottom w:val="single" w:sz="4" w:space="0" w:color="auto"/>
              <w:right w:val="single" w:sz="4" w:space="0" w:color="auto"/>
            </w:tcBorders>
            <w:shd w:val="clear" w:color="auto" w:fill="FFFF00"/>
            <w:noWrap/>
            <w:vAlign w:val="bottom"/>
            <w:hideMark/>
          </w:tcPr>
          <w:p w14:paraId="17AE0E5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26,81</w:t>
            </w:r>
          </w:p>
        </w:tc>
        <w:tc>
          <w:tcPr>
            <w:tcW w:w="935" w:type="dxa"/>
            <w:tcBorders>
              <w:top w:val="nil"/>
              <w:left w:val="nil"/>
              <w:bottom w:val="single" w:sz="4" w:space="0" w:color="auto"/>
              <w:right w:val="single" w:sz="4" w:space="0" w:color="auto"/>
            </w:tcBorders>
            <w:shd w:val="clear" w:color="auto" w:fill="auto"/>
            <w:noWrap/>
            <w:vAlign w:val="bottom"/>
            <w:hideMark/>
          </w:tcPr>
          <w:p w14:paraId="0B68756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27,21</w:t>
            </w:r>
          </w:p>
        </w:tc>
      </w:tr>
      <w:tr w:rsidR="00084323" w:rsidRPr="00E31164" w14:paraId="164B8C2F"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20D2BE09"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4FD1258D"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Media mensual</w:t>
            </w:r>
          </w:p>
        </w:tc>
        <w:tc>
          <w:tcPr>
            <w:tcW w:w="596" w:type="dxa"/>
            <w:tcBorders>
              <w:top w:val="nil"/>
              <w:left w:val="nil"/>
              <w:bottom w:val="single" w:sz="4" w:space="0" w:color="auto"/>
              <w:right w:val="single" w:sz="4" w:space="0" w:color="auto"/>
            </w:tcBorders>
            <w:shd w:val="clear" w:color="auto" w:fill="FFFF00"/>
            <w:noWrap/>
            <w:vAlign w:val="bottom"/>
            <w:hideMark/>
          </w:tcPr>
          <w:p w14:paraId="259A7A9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21,87</w:t>
            </w:r>
          </w:p>
        </w:tc>
        <w:tc>
          <w:tcPr>
            <w:tcW w:w="596" w:type="dxa"/>
            <w:tcBorders>
              <w:top w:val="nil"/>
              <w:left w:val="nil"/>
              <w:bottom w:val="single" w:sz="4" w:space="0" w:color="auto"/>
              <w:right w:val="single" w:sz="4" w:space="0" w:color="auto"/>
            </w:tcBorders>
            <w:shd w:val="clear" w:color="auto" w:fill="auto"/>
            <w:noWrap/>
            <w:vAlign w:val="bottom"/>
            <w:hideMark/>
          </w:tcPr>
          <w:p w14:paraId="325E1A6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21,50</w:t>
            </w:r>
          </w:p>
        </w:tc>
        <w:tc>
          <w:tcPr>
            <w:tcW w:w="596" w:type="dxa"/>
            <w:tcBorders>
              <w:top w:val="nil"/>
              <w:left w:val="nil"/>
              <w:bottom w:val="single" w:sz="4" w:space="0" w:color="auto"/>
              <w:right w:val="single" w:sz="4" w:space="0" w:color="auto"/>
            </w:tcBorders>
            <w:shd w:val="clear" w:color="auto" w:fill="auto"/>
            <w:noWrap/>
            <w:vAlign w:val="bottom"/>
            <w:hideMark/>
          </w:tcPr>
          <w:p w14:paraId="5F27743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21,80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7A29F4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21,61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4C42D5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21,65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50C73A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22,17</w:t>
            </w:r>
          </w:p>
        </w:tc>
        <w:tc>
          <w:tcPr>
            <w:tcW w:w="596" w:type="dxa"/>
            <w:tcBorders>
              <w:top w:val="nil"/>
              <w:left w:val="nil"/>
              <w:bottom w:val="single" w:sz="4" w:space="0" w:color="auto"/>
              <w:right w:val="single" w:sz="4" w:space="0" w:color="auto"/>
            </w:tcBorders>
            <w:shd w:val="clear" w:color="auto" w:fill="FFFF00"/>
            <w:noWrap/>
            <w:vAlign w:val="bottom"/>
            <w:hideMark/>
          </w:tcPr>
          <w:p w14:paraId="79BE33C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21,96</w:t>
            </w:r>
          </w:p>
        </w:tc>
        <w:tc>
          <w:tcPr>
            <w:tcW w:w="596" w:type="dxa"/>
            <w:tcBorders>
              <w:top w:val="nil"/>
              <w:left w:val="nil"/>
              <w:bottom w:val="single" w:sz="4" w:space="0" w:color="auto"/>
              <w:right w:val="single" w:sz="4" w:space="0" w:color="auto"/>
            </w:tcBorders>
            <w:shd w:val="clear" w:color="auto" w:fill="FFFF00"/>
            <w:noWrap/>
            <w:vAlign w:val="bottom"/>
            <w:hideMark/>
          </w:tcPr>
          <w:p w14:paraId="10D505E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22,70</w:t>
            </w:r>
          </w:p>
        </w:tc>
        <w:tc>
          <w:tcPr>
            <w:tcW w:w="618" w:type="dxa"/>
            <w:tcBorders>
              <w:top w:val="nil"/>
              <w:left w:val="nil"/>
              <w:bottom w:val="single" w:sz="4" w:space="0" w:color="auto"/>
              <w:right w:val="single" w:sz="4" w:space="0" w:color="auto"/>
            </w:tcBorders>
            <w:shd w:val="clear" w:color="auto" w:fill="auto"/>
            <w:noWrap/>
            <w:vAlign w:val="bottom"/>
            <w:hideMark/>
          </w:tcPr>
          <w:p w14:paraId="574F3F3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22,08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638D67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20,92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D88FAB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21,51</w:t>
            </w:r>
          </w:p>
        </w:tc>
        <w:tc>
          <w:tcPr>
            <w:tcW w:w="596" w:type="dxa"/>
            <w:tcBorders>
              <w:top w:val="nil"/>
              <w:left w:val="nil"/>
              <w:bottom w:val="single" w:sz="4" w:space="0" w:color="auto"/>
              <w:right w:val="single" w:sz="4" w:space="0" w:color="auto"/>
            </w:tcBorders>
            <w:shd w:val="clear" w:color="auto" w:fill="FFFF00"/>
            <w:noWrap/>
            <w:vAlign w:val="bottom"/>
            <w:hideMark/>
          </w:tcPr>
          <w:p w14:paraId="2B05E8C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21,35</w:t>
            </w:r>
          </w:p>
        </w:tc>
        <w:tc>
          <w:tcPr>
            <w:tcW w:w="935" w:type="dxa"/>
            <w:tcBorders>
              <w:top w:val="nil"/>
              <w:left w:val="nil"/>
              <w:bottom w:val="single" w:sz="4" w:space="0" w:color="auto"/>
              <w:right w:val="single" w:sz="4" w:space="0" w:color="auto"/>
            </w:tcBorders>
            <w:shd w:val="clear" w:color="auto" w:fill="auto"/>
            <w:noWrap/>
            <w:vAlign w:val="bottom"/>
            <w:hideMark/>
          </w:tcPr>
          <w:p w14:paraId="1CC03F5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21,76</w:t>
            </w:r>
          </w:p>
        </w:tc>
      </w:tr>
      <w:tr w:rsidR="00084323" w:rsidRPr="00E31164" w14:paraId="5B9D6BA5"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6B4D9FCB"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1BF81BD8"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Mínima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1850F2E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17,64</w:t>
            </w:r>
          </w:p>
        </w:tc>
        <w:tc>
          <w:tcPr>
            <w:tcW w:w="596" w:type="dxa"/>
            <w:tcBorders>
              <w:top w:val="nil"/>
              <w:left w:val="nil"/>
              <w:bottom w:val="single" w:sz="4" w:space="0" w:color="auto"/>
              <w:right w:val="single" w:sz="4" w:space="0" w:color="auto"/>
            </w:tcBorders>
            <w:shd w:val="clear" w:color="auto" w:fill="auto"/>
            <w:noWrap/>
            <w:vAlign w:val="bottom"/>
            <w:hideMark/>
          </w:tcPr>
          <w:p w14:paraId="7484568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17,91</w:t>
            </w:r>
          </w:p>
        </w:tc>
        <w:tc>
          <w:tcPr>
            <w:tcW w:w="596" w:type="dxa"/>
            <w:tcBorders>
              <w:top w:val="nil"/>
              <w:left w:val="nil"/>
              <w:bottom w:val="single" w:sz="4" w:space="0" w:color="auto"/>
              <w:right w:val="single" w:sz="4" w:space="0" w:color="auto"/>
            </w:tcBorders>
            <w:shd w:val="clear" w:color="auto" w:fill="auto"/>
            <w:noWrap/>
            <w:vAlign w:val="bottom"/>
            <w:hideMark/>
          </w:tcPr>
          <w:p w14:paraId="13F91AA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17,91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67FE11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18,01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2EA1AB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18,12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A0F107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17,68</w:t>
            </w:r>
          </w:p>
        </w:tc>
        <w:tc>
          <w:tcPr>
            <w:tcW w:w="596" w:type="dxa"/>
            <w:tcBorders>
              <w:top w:val="nil"/>
              <w:left w:val="nil"/>
              <w:bottom w:val="single" w:sz="4" w:space="0" w:color="auto"/>
              <w:right w:val="single" w:sz="4" w:space="0" w:color="auto"/>
            </w:tcBorders>
            <w:shd w:val="clear" w:color="auto" w:fill="FFFF00"/>
            <w:noWrap/>
            <w:vAlign w:val="bottom"/>
            <w:hideMark/>
          </w:tcPr>
          <w:p w14:paraId="5EF8152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17,01</w:t>
            </w:r>
          </w:p>
        </w:tc>
        <w:tc>
          <w:tcPr>
            <w:tcW w:w="596" w:type="dxa"/>
            <w:tcBorders>
              <w:top w:val="nil"/>
              <w:left w:val="nil"/>
              <w:bottom w:val="single" w:sz="4" w:space="0" w:color="auto"/>
              <w:right w:val="single" w:sz="4" w:space="0" w:color="auto"/>
            </w:tcBorders>
            <w:shd w:val="clear" w:color="auto" w:fill="FFFF00"/>
            <w:noWrap/>
            <w:vAlign w:val="bottom"/>
            <w:hideMark/>
          </w:tcPr>
          <w:p w14:paraId="6E505B2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17,37</w:t>
            </w:r>
          </w:p>
        </w:tc>
        <w:tc>
          <w:tcPr>
            <w:tcW w:w="618" w:type="dxa"/>
            <w:tcBorders>
              <w:top w:val="nil"/>
              <w:left w:val="nil"/>
              <w:bottom w:val="single" w:sz="4" w:space="0" w:color="auto"/>
              <w:right w:val="single" w:sz="4" w:space="0" w:color="auto"/>
            </w:tcBorders>
            <w:shd w:val="clear" w:color="auto" w:fill="auto"/>
            <w:noWrap/>
            <w:vAlign w:val="bottom"/>
            <w:hideMark/>
          </w:tcPr>
          <w:p w14:paraId="1BC6974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CA7499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17,29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8BF709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17,72</w:t>
            </w:r>
          </w:p>
        </w:tc>
        <w:tc>
          <w:tcPr>
            <w:tcW w:w="596" w:type="dxa"/>
            <w:tcBorders>
              <w:top w:val="nil"/>
              <w:left w:val="nil"/>
              <w:bottom w:val="single" w:sz="4" w:space="0" w:color="auto"/>
              <w:right w:val="single" w:sz="4" w:space="0" w:color="auto"/>
            </w:tcBorders>
            <w:shd w:val="clear" w:color="auto" w:fill="FFFF00"/>
            <w:noWrap/>
            <w:vAlign w:val="bottom"/>
            <w:hideMark/>
          </w:tcPr>
          <w:p w14:paraId="534FFE7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17,47</w:t>
            </w:r>
          </w:p>
        </w:tc>
        <w:tc>
          <w:tcPr>
            <w:tcW w:w="935" w:type="dxa"/>
            <w:tcBorders>
              <w:top w:val="nil"/>
              <w:left w:val="nil"/>
              <w:bottom w:val="single" w:sz="4" w:space="0" w:color="auto"/>
              <w:right w:val="single" w:sz="4" w:space="0" w:color="auto"/>
            </w:tcBorders>
            <w:shd w:val="clear" w:color="auto" w:fill="auto"/>
            <w:noWrap/>
            <w:vAlign w:val="bottom"/>
            <w:hideMark/>
          </w:tcPr>
          <w:p w14:paraId="3EE112D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17,62</w:t>
            </w:r>
          </w:p>
        </w:tc>
      </w:tr>
      <w:tr w:rsidR="00084323" w:rsidRPr="00E31164" w14:paraId="78EB1D1C" w14:textId="77777777" w:rsidTr="00565BA5">
        <w:trPr>
          <w:trHeight w:val="30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377E18"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1991</w:t>
            </w:r>
          </w:p>
        </w:tc>
        <w:tc>
          <w:tcPr>
            <w:tcW w:w="1576" w:type="dxa"/>
            <w:tcBorders>
              <w:top w:val="nil"/>
              <w:left w:val="nil"/>
              <w:bottom w:val="single" w:sz="4" w:space="0" w:color="auto"/>
              <w:right w:val="single" w:sz="4" w:space="0" w:color="auto"/>
            </w:tcBorders>
            <w:shd w:val="clear" w:color="auto" w:fill="auto"/>
            <w:noWrap/>
            <w:vAlign w:val="bottom"/>
            <w:hideMark/>
          </w:tcPr>
          <w:p w14:paraId="08ED40CE"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Máxima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10DBC96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28,66</w:t>
            </w:r>
          </w:p>
        </w:tc>
        <w:tc>
          <w:tcPr>
            <w:tcW w:w="596" w:type="dxa"/>
            <w:tcBorders>
              <w:top w:val="nil"/>
              <w:left w:val="nil"/>
              <w:bottom w:val="single" w:sz="4" w:space="0" w:color="auto"/>
              <w:right w:val="single" w:sz="4" w:space="0" w:color="auto"/>
            </w:tcBorders>
            <w:shd w:val="clear" w:color="auto" w:fill="auto"/>
            <w:noWrap/>
            <w:vAlign w:val="bottom"/>
            <w:hideMark/>
          </w:tcPr>
          <w:p w14:paraId="5ACA081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28,55</w:t>
            </w:r>
          </w:p>
        </w:tc>
        <w:tc>
          <w:tcPr>
            <w:tcW w:w="596" w:type="dxa"/>
            <w:tcBorders>
              <w:top w:val="nil"/>
              <w:left w:val="nil"/>
              <w:bottom w:val="single" w:sz="4" w:space="0" w:color="auto"/>
              <w:right w:val="single" w:sz="4" w:space="0" w:color="auto"/>
            </w:tcBorders>
            <w:shd w:val="clear" w:color="auto" w:fill="auto"/>
            <w:noWrap/>
            <w:vAlign w:val="bottom"/>
            <w:hideMark/>
          </w:tcPr>
          <w:p w14:paraId="13A684B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27,67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63D8F0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27,83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2A5151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26,51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2274F3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27,18</w:t>
            </w:r>
          </w:p>
        </w:tc>
        <w:tc>
          <w:tcPr>
            <w:tcW w:w="596" w:type="dxa"/>
            <w:tcBorders>
              <w:top w:val="nil"/>
              <w:left w:val="nil"/>
              <w:bottom w:val="single" w:sz="4" w:space="0" w:color="auto"/>
              <w:right w:val="single" w:sz="4" w:space="0" w:color="auto"/>
            </w:tcBorders>
            <w:shd w:val="clear" w:color="auto" w:fill="FFFF00"/>
            <w:noWrap/>
            <w:vAlign w:val="bottom"/>
            <w:hideMark/>
          </w:tcPr>
          <w:p w14:paraId="39163FA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27,48</w:t>
            </w:r>
          </w:p>
        </w:tc>
        <w:tc>
          <w:tcPr>
            <w:tcW w:w="596" w:type="dxa"/>
            <w:tcBorders>
              <w:top w:val="nil"/>
              <w:left w:val="nil"/>
              <w:bottom w:val="single" w:sz="4" w:space="0" w:color="auto"/>
              <w:right w:val="single" w:sz="4" w:space="0" w:color="auto"/>
            </w:tcBorders>
            <w:shd w:val="clear" w:color="auto" w:fill="FFFF00"/>
            <w:noWrap/>
            <w:vAlign w:val="bottom"/>
            <w:hideMark/>
          </w:tcPr>
          <w:p w14:paraId="2595BC2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28,25</w:t>
            </w:r>
          </w:p>
        </w:tc>
        <w:tc>
          <w:tcPr>
            <w:tcW w:w="618" w:type="dxa"/>
            <w:tcBorders>
              <w:top w:val="nil"/>
              <w:left w:val="nil"/>
              <w:bottom w:val="single" w:sz="4" w:space="0" w:color="auto"/>
              <w:right w:val="single" w:sz="4" w:space="0" w:color="auto"/>
            </w:tcBorders>
            <w:shd w:val="clear" w:color="auto" w:fill="auto"/>
            <w:noWrap/>
            <w:vAlign w:val="bottom"/>
            <w:hideMark/>
          </w:tcPr>
          <w:p w14:paraId="7C5ECDC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28,23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C09F17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26,87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4811A8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26,06</w:t>
            </w:r>
          </w:p>
        </w:tc>
        <w:tc>
          <w:tcPr>
            <w:tcW w:w="596" w:type="dxa"/>
            <w:tcBorders>
              <w:top w:val="nil"/>
              <w:left w:val="nil"/>
              <w:bottom w:val="single" w:sz="4" w:space="0" w:color="auto"/>
              <w:right w:val="single" w:sz="4" w:space="0" w:color="auto"/>
            </w:tcBorders>
            <w:shd w:val="clear" w:color="auto" w:fill="FFFF00"/>
            <w:noWrap/>
            <w:vAlign w:val="bottom"/>
            <w:hideMark/>
          </w:tcPr>
          <w:p w14:paraId="67E28A2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26,78</w:t>
            </w:r>
          </w:p>
        </w:tc>
        <w:tc>
          <w:tcPr>
            <w:tcW w:w="935" w:type="dxa"/>
            <w:tcBorders>
              <w:top w:val="nil"/>
              <w:left w:val="nil"/>
              <w:bottom w:val="single" w:sz="4" w:space="0" w:color="auto"/>
              <w:right w:val="single" w:sz="4" w:space="0" w:color="auto"/>
            </w:tcBorders>
            <w:shd w:val="clear" w:color="auto" w:fill="auto"/>
            <w:noWrap/>
            <w:vAlign w:val="bottom"/>
            <w:hideMark/>
          </w:tcPr>
          <w:p w14:paraId="78DAB1F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27,51</w:t>
            </w:r>
          </w:p>
        </w:tc>
      </w:tr>
      <w:tr w:rsidR="00084323" w:rsidRPr="00E31164" w14:paraId="3531E444"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6EC8B215"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2464B3A9"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Media mensual</w:t>
            </w:r>
          </w:p>
        </w:tc>
        <w:tc>
          <w:tcPr>
            <w:tcW w:w="596" w:type="dxa"/>
            <w:tcBorders>
              <w:top w:val="nil"/>
              <w:left w:val="nil"/>
              <w:bottom w:val="single" w:sz="4" w:space="0" w:color="auto"/>
              <w:right w:val="single" w:sz="4" w:space="0" w:color="auto"/>
            </w:tcBorders>
            <w:shd w:val="clear" w:color="auto" w:fill="FFFF00"/>
            <w:noWrap/>
            <w:vAlign w:val="bottom"/>
            <w:hideMark/>
          </w:tcPr>
          <w:p w14:paraId="464D20C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22,46</w:t>
            </w:r>
          </w:p>
        </w:tc>
        <w:tc>
          <w:tcPr>
            <w:tcW w:w="596" w:type="dxa"/>
            <w:tcBorders>
              <w:top w:val="nil"/>
              <w:left w:val="nil"/>
              <w:bottom w:val="single" w:sz="4" w:space="0" w:color="auto"/>
              <w:right w:val="single" w:sz="4" w:space="0" w:color="auto"/>
            </w:tcBorders>
            <w:shd w:val="clear" w:color="auto" w:fill="auto"/>
            <w:noWrap/>
            <w:vAlign w:val="bottom"/>
            <w:hideMark/>
          </w:tcPr>
          <w:p w14:paraId="17EE551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22,83</w:t>
            </w:r>
          </w:p>
        </w:tc>
        <w:tc>
          <w:tcPr>
            <w:tcW w:w="596" w:type="dxa"/>
            <w:tcBorders>
              <w:top w:val="nil"/>
              <w:left w:val="nil"/>
              <w:bottom w:val="single" w:sz="4" w:space="0" w:color="auto"/>
              <w:right w:val="single" w:sz="4" w:space="0" w:color="auto"/>
            </w:tcBorders>
            <w:shd w:val="clear" w:color="auto" w:fill="auto"/>
            <w:noWrap/>
            <w:vAlign w:val="bottom"/>
            <w:hideMark/>
          </w:tcPr>
          <w:p w14:paraId="2D43506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21,82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A70AC0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22,15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F855BB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21,72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A1D6CE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22,14</w:t>
            </w:r>
          </w:p>
        </w:tc>
        <w:tc>
          <w:tcPr>
            <w:tcW w:w="596" w:type="dxa"/>
            <w:tcBorders>
              <w:top w:val="nil"/>
              <w:left w:val="nil"/>
              <w:bottom w:val="single" w:sz="4" w:space="0" w:color="auto"/>
              <w:right w:val="single" w:sz="4" w:space="0" w:color="auto"/>
            </w:tcBorders>
            <w:shd w:val="clear" w:color="auto" w:fill="FFFF00"/>
            <w:noWrap/>
            <w:vAlign w:val="bottom"/>
            <w:hideMark/>
          </w:tcPr>
          <w:p w14:paraId="35E6B9F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22,11</w:t>
            </w:r>
          </w:p>
        </w:tc>
        <w:tc>
          <w:tcPr>
            <w:tcW w:w="596" w:type="dxa"/>
            <w:tcBorders>
              <w:top w:val="nil"/>
              <w:left w:val="nil"/>
              <w:bottom w:val="single" w:sz="4" w:space="0" w:color="auto"/>
              <w:right w:val="single" w:sz="4" w:space="0" w:color="auto"/>
            </w:tcBorders>
            <w:shd w:val="clear" w:color="auto" w:fill="FFFF00"/>
            <w:noWrap/>
            <w:vAlign w:val="bottom"/>
            <w:hideMark/>
          </w:tcPr>
          <w:p w14:paraId="6F785A5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22,32</w:t>
            </w:r>
          </w:p>
        </w:tc>
        <w:tc>
          <w:tcPr>
            <w:tcW w:w="618" w:type="dxa"/>
            <w:tcBorders>
              <w:top w:val="nil"/>
              <w:left w:val="nil"/>
              <w:bottom w:val="single" w:sz="4" w:space="0" w:color="auto"/>
              <w:right w:val="single" w:sz="4" w:space="0" w:color="auto"/>
            </w:tcBorders>
            <w:shd w:val="clear" w:color="auto" w:fill="auto"/>
            <w:noWrap/>
            <w:vAlign w:val="bottom"/>
            <w:hideMark/>
          </w:tcPr>
          <w:p w14:paraId="772DDAB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22,19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52CCA7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21,16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25F25C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20,79</w:t>
            </w:r>
          </w:p>
        </w:tc>
        <w:tc>
          <w:tcPr>
            <w:tcW w:w="596" w:type="dxa"/>
            <w:tcBorders>
              <w:top w:val="nil"/>
              <w:left w:val="nil"/>
              <w:bottom w:val="single" w:sz="4" w:space="0" w:color="auto"/>
              <w:right w:val="single" w:sz="4" w:space="0" w:color="auto"/>
            </w:tcBorders>
            <w:shd w:val="clear" w:color="auto" w:fill="FFFF00"/>
            <w:noWrap/>
            <w:vAlign w:val="bottom"/>
            <w:hideMark/>
          </w:tcPr>
          <w:p w14:paraId="6739C74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21,48</w:t>
            </w:r>
          </w:p>
        </w:tc>
        <w:tc>
          <w:tcPr>
            <w:tcW w:w="935" w:type="dxa"/>
            <w:tcBorders>
              <w:top w:val="nil"/>
              <w:left w:val="nil"/>
              <w:bottom w:val="single" w:sz="4" w:space="0" w:color="auto"/>
              <w:right w:val="single" w:sz="4" w:space="0" w:color="auto"/>
            </w:tcBorders>
            <w:shd w:val="clear" w:color="auto" w:fill="auto"/>
            <w:noWrap/>
            <w:vAlign w:val="bottom"/>
            <w:hideMark/>
          </w:tcPr>
          <w:p w14:paraId="2E9F6D5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21,93</w:t>
            </w:r>
          </w:p>
        </w:tc>
      </w:tr>
      <w:tr w:rsidR="00084323" w:rsidRPr="00E31164" w14:paraId="07E5D373"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560ED9BF"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12C45473"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Mínima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10E86E0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17,80</w:t>
            </w:r>
          </w:p>
        </w:tc>
        <w:tc>
          <w:tcPr>
            <w:tcW w:w="596" w:type="dxa"/>
            <w:tcBorders>
              <w:top w:val="nil"/>
              <w:left w:val="nil"/>
              <w:bottom w:val="single" w:sz="4" w:space="0" w:color="auto"/>
              <w:right w:val="single" w:sz="4" w:space="0" w:color="auto"/>
            </w:tcBorders>
            <w:shd w:val="clear" w:color="auto" w:fill="auto"/>
            <w:noWrap/>
            <w:vAlign w:val="bottom"/>
            <w:hideMark/>
          </w:tcPr>
          <w:p w14:paraId="3FD11F5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17,82</w:t>
            </w:r>
          </w:p>
        </w:tc>
        <w:tc>
          <w:tcPr>
            <w:tcW w:w="596" w:type="dxa"/>
            <w:tcBorders>
              <w:top w:val="nil"/>
              <w:left w:val="nil"/>
              <w:bottom w:val="single" w:sz="4" w:space="0" w:color="auto"/>
              <w:right w:val="single" w:sz="4" w:space="0" w:color="auto"/>
            </w:tcBorders>
            <w:shd w:val="clear" w:color="auto" w:fill="auto"/>
            <w:noWrap/>
            <w:vAlign w:val="bottom"/>
            <w:hideMark/>
          </w:tcPr>
          <w:p w14:paraId="54AC139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17,63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87755A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17,79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51EA9E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18,16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46A18B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18,02</w:t>
            </w:r>
          </w:p>
        </w:tc>
        <w:tc>
          <w:tcPr>
            <w:tcW w:w="596" w:type="dxa"/>
            <w:tcBorders>
              <w:top w:val="nil"/>
              <w:left w:val="nil"/>
              <w:bottom w:val="single" w:sz="4" w:space="0" w:color="auto"/>
              <w:right w:val="single" w:sz="4" w:space="0" w:color="auto"/>
            </w:tcBorders>
            <w:shd w:val="clear" w:color="auto" w:fill="FFFF00"/>
            <w:noWrap/>
            <w:vAlign w:val="bottom"/>
            <w:hideMark/>
          </w:tcPr>
          <w:p w14:paraId="35438EC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17,60</w:t>
            </w:r>
          </w:p>
        </w:tc>
        <w:tc>
          <w:tcPr>
            <w:tcW w:w="596" w:type="dxa"/>
            <w:tcBorders>
              <w:top w:val="nil"/>
              <w:left w:val="nil"/>
              <w:bottom w:val="single" w:sz="4" w:space="0" w:color="auto"/>
              <w:right w:val="single" w:sz="4" w:space="0" w:color="auto"/>
            </w:tcBorders>
            <w:shd w:val="clear" w:color="auto" w:fill="FFFF00"/>
            <w:noWrap/>
            <w:vAlign w:val="bottom"/>
            <w:hideMark/>
          </w:tcPr>
          <w:p w14:paraId="7BC9681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16,91</w:t>
            </w:r>
          </w:p>
        </w:tc>
        <w:tc>
          <w:tcPr>
            <w:tcW w:w="618" w:type="dxa"/>
            <w:tcBorders>
              <w:top w:val="nil"/>
              <w:left w:val="nil"/>
              <w:bottom w:val="single" w:sz="4" w:space="0" w:color="auto"/>
              <w:right w:val="single" w:sz="4" w:space="0" w:color="auto"/>
            </w:tcBorders>
            <w:shd w:val="clear" w:color="auto" w:fill="auto"/>
            <w:noWrap/>
            <w:vAlign w:val="bottom"/>
            <w:hideMark/>
          </w:tcPr>
          <w:p w14:paraId="78AC427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37E4A3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16,53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EF1CD0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17,23</w:t>
            </w:r>
          </w:p>
        </w:tc>
        <w:tc>
          <w:tcPr>
            <w:tcW w:w="596" w:type="dxa"/>
            <w:tcBorders>
              <w:top w:val="nil"/>
              <w:left w:val="nil"/>
              <w:bottom w:val="single" w:sz="4" w:space="0" w:color="auto"/>
              <w:right w:val="single" w:sz="4" w:space="0" w:color="auto"/>
            </w:tcBorders>
            <w:shd w:val="clear" w:color="auto" w:fill="FFFF00"/>
            <w:noWrap/>
            <w:vAlign w:val="bottom"/>
            <w:hideMark/>
          </w:tcPr>
          <w:p w14:paraId="3D52CC4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17,53</w:t>
            </w:r>
          </w:p>
        </w:tc>
        <w:tc>
          <w:tcPr>
            <w:tcW w:w="935" w:type="dxa"/>
            <w:tcBorders>
              <w:top w:val="nil"/>
              <w:left w:val="nil"/>
              <w:bottom w:val="single" w:sz="4" w:space="0" w:color="auto"/>
              <w:right w:val="single" w:sz="4" w:space="0" w:color="auto"/>
            </w:tcBorders>
            <w:shd w:val="clear" w:color="auto" w:fill="auto"/>
            <w:noWrap/>
            <w:vAlign w:val="bottom"/>
            <w:hideMark/>
          </w:tcPr>
          <w:p w14:paraId="2C74622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17,54</w:t>
            </w:r>
          </w:p>
        </w:tc>
      </w:tr>
      <w:tr w:rsidR="00084323" w:rsidRPr="00E31164" w14:paraId="12F43539" w14:textId="77777777" w:rsidTr="00565BA5">
        <w:trPr>
          <w:trHeight w:val="30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EDAA7D"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1992</w:t>
            </w:r>
          </w:p>
        </w:tc>
        <w:tc>
          <w:tcPr>
            <w:tcW w:w="1576" w:type="dxa"/>
            <w:tcBorders>
              <w:top w:val="nil"/>
              <w:left w:val="nil"/>
              <w:bottom w:val="single" w:sz="4" w:space="0" w:color="auto"/>
              <w:right w:val="single" w:sz="4" w:space="0" w:color="auto"/>
            </w:tcBorders>
            <w:shd w:val="clear" w:color="auto" w:fill="auto"/>
            <w:noWrap/>
            <w:vAlign w:val="bottom"/>
            <w:hideMark/>
          </w:tcPr>
          <w:p w14:paraId="36B22A5E"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Máxima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6C10316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27,95</w:t>
            </w:r>
          </w:p>
        </w:tc>
        <w:tc>
          <w:tcPr>
            <w:tcW w:w="596" w:type="dxa"/>
            <w:tcBorders>
              <w:top w:val="nil"/>
              <w:left w:val="nil"/>
              <w:bottom w:val="single" w:sz="4" w:space="0" w:color="auto"/>
              <w:right w:val="single" w:sz="4" w:space="0" w:color="auto"/>
            </w:tcBorders>
            <w:shd w:val="clear" w:color="auto" w:fill="auto"/>
            <w:noWrap/>
            <w:vAlign w:val="bottom"/>
            <w:hideMark/>
          </w:tcPr>
          <w:p w14:paraId="4443899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28,31</w:t>
            </w:r>
          </w:p>
        </w:tc>
        <w:tc>
          <w:tcPr>
            <w:tcW w:w="596" w:type="dxa"/>
            <w:tcBorders>
              <w:top w:val="nil"/>
              <w:left w:val="nil"/>
              <w:bottom w:val="single" w:sz="4" w:space="0" w:color="auto"/>
              <w:right w:val="single" w:sz="4" w:space="0" w:color="auto"/>
            </w:tcBorders>
            <w:shd w:val="clear" w:color="auto" w:fill="auto"/>
            <w:noWrap/>
            <w:vAlign w:val="bottom"/>
            <w:hideMark/>
          </w:tcPr>
          <w:p w14:paraId="6E03468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29,11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EB61BA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27,83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B50023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26,85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772511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27,61</w:t>
            </w:r>
          </w:p>
        </w:tc>
        <w:tc>
          <w:tcPr>
            <w:tcW w:w="596" w:type="dxa"/>
            <w:tcBorders>
              <w:top w:val="nil"/>
              <w:left w:val="nil"/>
              <w:bottom w:val="single" w:sz="4" w:space="0" w:color="auto"/>
              <w:right w:val="single" w:sz="4" w:space="0" w:color="auto"/>
            </w:tcBorders>
            <w:shd w:val="clear" w:color="auto" w:fill="FFFF00"/>
            <w:noWrap/>
            <w:vAlign w:val="bottom"/>
            <w:hideMark/>
          </w:tcPr>
          <w:p w14:paraId="079EFB6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27,42</w:t>
            </w:r>
          </w:p>
        </w:tc>
        <w:tc>
          <w:tcPr>
            <w:tcW w:w="596" w:type="dxa"/>
            <w:tcBorders>
              <w:top w:val="nil"/>
              <w:left w:val="nil"/>
              <w:bottom w:val="single" w:sz="4" w:space="0" w:color="auto"/>
              <w:right w:val="single" w:sz="4" w:space="0" w:color="auto"/>
            </w:tcBorders>
            <w:shd w:val="clear" w:color="auto" w:fill="FFFF00"/>
            <w:noWrap/>
            <w:vAlign w:val="bottom"/>
            <w:hideMark/>
          </w:tcPr>
          <w:p w14:paraId="791ED8B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28,04</w:t>
            </w:r>
          </w:p>
        </w:tc>
        <w:tc>
          <w:tcPr>
            <w:tcW w:w="618" w:type="dxa"/>
            <w:tcBorders>
              <w:top w:val="nil"/>
              <w:left w:val="nil"/>
              <w:bottom w:val="single" w:sz="4" w:space="0" w:color="auto"/>
              <w:right w:val="single" w:sz="4" w:space="0" w:color="auto"/>
            </w:tcBorders>
            <w:shd w:val="clear" w:color="auto" w:fill="auto"/>
            <w:noWrap/>
            <w:vAlign w:val="bottom"/>
            <w:hideMark/>
          </w:tcPr>
          <w:p w14:paraId="2F6D80F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27,13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6FA118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26,71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280051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26,35</w:t>
            </w:r>
          </w:p>
        </w:tc>
        <w:tc>
          <w:tcPr>
            <w:tcW w:w="596" w:type="dxa"/>
            <w:tcBorders>
              <w:top w:val="nil"/>
              <w:left w:val="nil"/>
              <w:bottom w:val="single" w:sz="4" w:space="0" w:color="auto"/>
              <w:right w:val="single" w:sz="4" w:space="0" w:color="auto"/>
            </w:tcBorders>
            <w:shd w:val="clear" w:color="auto" w:fill="FFFF00"/>
            <w:noWrap/>
            <w:vAlign w:val="bottom"/>
            <w:hideMark/>
          </w:tcPr>
          <w:p w14:paraId="544F5BE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27,29</w:t>
            </w:r>
          </w:p>
        </w:tc>
        <w:tc>
          <w:tcPr>
            <w:tcW w:w="935" w:type="dxa"/>
            <w:tcBorders>
              <w:top w:val="nil"/>
              <w:left w:val="nil"/>
              <w:bottom w:val="single" w:sz="4" w:space="0" w:color="auto"/>
              <w:right w:val="single" w:sz="4" w:space="0" w:color="auto"/>
            </w:tcBorders>
            <w:shd w:val="clear" w:color="auto" w:fill="auto"/>
            <w:noWrap/>
            <w:vAlign w:val="bottom"/>
            <w:hideMark/>
          </w:tcPr>
          <w:p w14:paraId="0384A68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27,55</w:t>
            </w:r>
          </w:p>
        </w:tc>
      </w:tr>
      <w:tr w:rsidR="00084323" w:rsidRPr="00E31164" w14:paraId="59CE0F77"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3DAA9271"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53C0BE82"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Media mensual</w:t>
            </w:r>
          </w:p>
        </w:tc>
        <w:tc>
          <w:tcPr>
            <w:tcW w:w="596" w:type="dxa"/>
            <w:tcBorders>
              <w:top w:val="nil"/>
              <w:left w:val="nil"/>
              <w:bottom w:val="single" w:sz="4" w:space="0" w:color="auto"/>
              <w:right w:val="single" w:sz="4" w:space="0" w:color="auto"/>
            </w:tcBorders>
            <w:shd w:val="clear" w:color="auto" w:fill="FFFF00"/>
            <w:noWrap/>
            <w:vAlign w:val="bottom"/>
            <w:hideMark/>
          </w:tcPr>
          <w:p w14:paraId="245969A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22,12</w:t>
            </w:r>
          </w:p>
        </w:tc>
        <w:tc>
          <w:tcPr>
            <w:tcW w:w="596" w:type="dxa"/>
            <w:tcBorders>
              <w:top w:val="nil"/>
              <w:left w:val="nil"/>
              <w:bottom w:val="single" w:sz="4" w:space="0" w:color="auto"/>
              <w:right w:val="single" w:sz="4" w:space="0" w:color="auto"/>
            </w:tcBorders>
            <w:shd w:val="clear" w:color="auto" w:fill="auto"/>
            <w:noWrap/>
            <w:vAlign w:val="bottom"/>
            <w:hideMark/>
          </w:tcPr>
          <w:p w14:paraId="1537F3A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22,31</w:t>
            </w:r>
          </w:p>
        </w:tc>
        <w:tc>
          <w:tcPr>
            <w:tcW w:w="596" w:type="dxa"/>
            <w:tcBorders>
              <w:top w:val="nil"/>
              <w:left w:val="nil"/>
              <w:bottom w:val="single" w:sz="4" w:space="0" w:color="auto"/>
              <w:right w:val="single" w:sz="4" w:space="0" w:color="auto"/>
            </w:tcBorders>
            <w:shd w:val="clear" w:color="auto" w:fill="auto"/>
            <w:noWrap/>
            <w:vAlign w:val="bottom"/>
            <w:hideMark/>
          </w:tcPr>
          <w:p w14:paraId="1E8A42E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23,10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935627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22,47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00F8B8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21,66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F68B67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22,08</w:t>
            </w:r>
          </w:p>
        </w:tc>
        <w:tc>
          <w:tcPr>
            <w:tcW w:w="596" w:type="dxa"/>
            <w:tcBorders>
              <w:top w:val="nil"/>
              <w:left w:val="nil"/>
              <w:bottom w:val="single" w:sz="4" w:space="0" w:color="auto"/>
              <w:right w:val="single" w:sz="4" w:space="0" w:color="auto"/>
            </w:tcBorders>
            <w:shd w:val="clear" w:color="auto" w:fill="FFFF00"/>
            <w:noWrap/>
            <w:vAlign w:val="bottom"/>
            <w:hideMark/>
          </w:tcPr>
          <w:p w14:paraId="6F2E1B0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21,78</w:t>
            </w:r>
          </w:p>
        </w:tc>
        <w:tc>
          <w:tcPr>
            <w:tcW w:w="596" w:type="dxa"/>
            <w:tcBorders>
              <w:top w:val="nil"/>
              <w:left w:val="nil"/>
              <w:bottom w:val="single" w:sz="4" w:space="0" w:color="auto"/>
              <w:right w:val="single" w:sz="4" w:space="0" w:color="auto"/>
            </w:tcBorders>
            <w:shd w:val="clear" w:color="auto" w:fill="FFFF00"/>
            <w:noWrap/>
            <w:vAlign w:val="bottom"/>
            <w:hideMark/>
          </w:tcPr>
          <w:p w14:paraId="56CF9CC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22,04</w:t>
            </w:r>
          </w:p>
        </w:tc>
        <w:tc>
          <w:tcPr>
            <w:tcW w:w="618" w:type="dxa"/>
            <w:tcBorders>
              <w:top w:val="nil"/>
              <w:left w:val="nil"/>
              <w:bottom w:val="single" w:sz="4" w:space="0" w:color="auto"/>
              <w:right w:val="single" w:sz="4" w:space="0" w:color="auto"/>
            </w:tcBorders>
            <w:shd w:val="clear" w:color="auto" w:fill="auto"/>
            <w:noWrap/>
            <w:vAlign w:val="bottom"/>
            <w:hideMark/>
          </w:tcPr>
          <w:p w14:paraId="75BF6CC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21,24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BBC848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21,15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A35FE0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20,59</w:t>
            </w:r>
          </w:p>
        </w:tc>
        <w:tc>
          <w:tcPr>
            <w:tcW w:w="596" w:type="dxa"/>
            <w:tcBorders>
              <w:top w:val="nil"/>
              <w:left w:val="nil"/>
              <w:bottom w:val="single" w:sz="4" w:space="0" w:color="auto"/>
              <w:right w:val="single" w:sz="4" w:space="0" w:color="auto"/>
            </w:tcBorders>
            <w:shd w:val="clear" w:color="auto" w:fill="FFFF00"/>
            <w:noWrap/>
            <w:vAlign w:val="bottom"/>
            <w:hideMark/>
          </w:tcPr>
          <w:p w14:paraId="245FF09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21,66</w:t>
            </w:r>
          </w:p>
        </w:tc>
        <w:tc>
          <w:tcPr>
            <w:tcW w:w="935" w:type="dxa"/>
            <w:tcBorders>
              <w:top w:val="nil"/>
              <w:left w:val="nil"/>
              <w:bottom w:val="single" w:sz="4" w:space="0" w:color="auto"/>
              <w:right w:val="single" w:sz="4" w:space="0" w:color="auto"/>
            </w:tcBorders>
            <w:shd w:val="clear" w:color="auto" w:fill="auto"/>
            <w:noWrap/>
            <w:vAlign w:val="bottom"/>
            <w:hideMark/>
          </w:tcPr>
          <w:p w14:paraId="0F9ECA9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21,85</w:t>
            </w:r>
          </w:p>
        </w:tc>
      </w:tr>
      <w:tr w:rsidR="00084323" w:rsidRPr="00E31164" w14:paraId="25751ACD"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51342C8F"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599E4C1B"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Mínima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28DA7FB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17,70</w:t>
            </w:r>
          </w:p>
        </w:tc>
        <w:tc>
          <w:tcPr>
            <w:tcW w:w="596" w:type="dxa"/>
            <w:tcBorders>
              <w:top w:val="nil"/>
              <w:left w:val="nil"/>
              <w:bottom w:val="single" w:sz="4" w:space="0" w:color="auto"/>
              <w:right w:val="single" w:sz="4" w:space="0" w:color="auto"/>
            </w:tcBorders>
            <w:shd w:val="clear" w:color="auto" w:fill="auto"/>
            <w:noWrap/>
            <w:vAlign w:val="bottom"/>
            <w:hideMark/>
          </w:tcPr>
          <w:p w14:paraId="6161D25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17,82</w:t>
            </w:r>
          </w:p>
        </w:tc>
        <w:tc>
          <w:tcPr>
            <w:tcW w:w="596" w:type="dxa"/>
            <w:tcBorders>
              <w:top w:val="nil"/>
              <w:left w:val="nil"/>
              <w:bottom w:val="single" w:sz="4" w:space="0" w:color="auto"/>
              <w:right w:val="single" w:sz="4" w:space="0" w:color="auto"/>
            </w:tcBorders>
            <w:shd w:val="clear" w:color="auto" w:fill="auto"/>
            <w:noWrap/>
            <w:vAlign w:val="bottom"/>
            <w:hideMark/>
          </w:tcPr>
          <w:p w14:paraId="00CF250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18,49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5CD4E9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18,31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04C11A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17,83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14D239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17,35</w:t>
            </w:r>
          </w:p>
        </w:tc>
        <w:tc>
          <w:tcPr>
            <w:tcW w:w="596" w:type="dxa"/>
            <w:tcBorders>
              <w:top w:val="nil"/>
              <w:left w:val="nil"/>
              <w:bottom w:val="single" w:sz="4" w:space="0" w:color="auto"/>
              <w:right w:val="single" w:sz="4" w:space="0" w:color="auto"/>
            </w:tcBorders>
            <w:shd w:val="clear" w:color="auto" w:fill="FFFF00"/>
            <w:noWrap/>
            <w:vAlign w:val="bottom"/>
            <w:hideMark/>
          </w:tcPr>
          <w:p w14:paraId="575C498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16,60</w:t>
            </w:r>
          </w:p>
        </w:tc>
        <w:tc>
          <w:tcPr>
            <w:tcW w:w="596" w:type="dxa"/>
            <w:tcBorders>
              <w:top w:val="nil"/>
              <w:left w:val="nil"/>
              <w:bottom w:val="single" w:sz="4" w:space="0" w:color="auto"/>
              <w:right w:val="single" w:sz="4" w:space="0" w:color="auto"/>
            </w:tcBorders>
            <w:shd w:val="clear" w:color="auto" w:fill="FFFF00"/>
            <w:noWrap/>
            <w:vAlign w:val="bottom"/>
            <w:hideMark/>
          </w:tcPr>
          <w:p w14:paraId="0A7E884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17,16</w:t>
            </w:r>
          </w:p>
        </w:tc>
        <w:tc>
          <w:tcPr>
            <w:tcW w:w="618" w:type="dxa"/>
            <w:tcBorders>
              <w:top w:val="nil"/>
              <w:left w:val="nil"/>
              <w:bottom w:val="single" w:sz="4" w:space="0" w:color="auto"/>
              <w:right w:val="single" w:sz="4" w:space="0" w:color="auto"/>
            </w:tcBorders>
            <w:shd w:val="clear" w:color="auto" w:fill="auto"/>
            <w:noWrap/>
            <w:vAlign w:val="bottom"/>
            <w:hideMark/>
          </w:tcPr>
          <w:p w14:paraId="333FE94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16,86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5E4696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16,91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6ACB23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16,75</w:t>
            </w:r>
          </w:p>
        </w:tc>
        <w:tc>
          <w:tcPr>
            <w:tcW w:w="596" w:type="dxa"/>
            <w:tcBorders>
              <w:top w:val="nil"/>
              <w:left w:val="nil"/>
              <w:bottom w:val="single" w:sz="4" w:space="0" w:color="auto"/>
              <w:right w:val="single" w:sz="4" w:space="0" w:color="auto"/>
            </w:tcBorders>
            <w:shd w:val="clear" w:color="auto" w:fill="FFFF00"/>
            <w:noWrap/>
            <w:vAlign w:val="bottom"/>
            <w:hideMark/>
          </w:tcPr>
          <w:p w14:paraId="7A3DD65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17,53</w:t>
            </w:r>
          </w:p>
        </w:tc>
        <w:tc>
          <w:tcPr>
            <w:tcW w:w="935" w:type="dxa"/>
            <w:tcBorders>
              <w:top w:val="nil"/>
              <w:left w:val="nil"/>
              <w:bottom w:val="single" w:sz="4" w:space="0" w:color="auto"/>
              <w:right w:val="single" w:sz="4" w:space="0" w:color="auto"/>
            </w:tcBorders>
            <w:shd w:val="clear" w:color="auto" w:fill="auto"/>
            <w:noWrap/>
            <w:vAlign w:val="bottom"/>
            <w:hideMark/>
          </w:tcPr>
          <w:p w14:paraId="3155038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17,44</w:t>
            </w:r>
          </w:p>
        </w:tc>
      </w:tr>
      <w:tr w:rsidR="00084323" w:rsidRPr="00E31164" w14:paraId="72077EAD" w14:textId="77777777" w:rsidTr="00565BA5">
        <w:trPr>
          <w:trHeight w:val="30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91EC43"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1993</w:t>
            </w:r>
          </w:p>
        </w:tc>
        <w:tc>
          <w:tcPr>
            <w:tcW w:w="1576" w:type="dxa"/>
            <w:tcBorders>
              <w:top w:val="nil"/>
              <w:left w:val="nil"/>
              <w:bottom w:val="single" w:sz="4" w:space="0" w:color="auto"/>
              <w:right w:val="single" w:sz="4" w:space="0" w:color="auto"/>
            </w:tcBorders>
            <w:shd w:val="clear" w:color="auto" w:fill="auto"/>
            <w:noWrap/>
            <w:vAlign w:val="bottom"/>
            <w:hideMark/>
          </w:tcPr>
          <w:p w14:paraId="31218C40"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Máxima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6F0E38C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27,15</w:t>
            </w:r>
          </w:p>
        </w:tc>
        <w:tc>
          <w:tcPr>
            <w:tcW w:w="596" w:type="dxa"/>
            <w:tcBorders>
              <w:top w:val="nil"/>
              <w:left w:val="nil"/>
              <w:bottom w:val="single" w:sz="4" w:space="0" w:color="auto"/>
              <w:right w:val="single" w:sz="4" w:space="0" w:color="auto"/>
            </w:tcBorders>
            <w:shd w:val="clear" w:color="auto" w:fill="auto"/>
            <w:noWrap/>
            <w:vAlign w:val="bottom"/>
            <w:hideMark/>
          </w:tcPr>
          <w:p w14:paraId="0FA5401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28,00</w:t>
            </w:r>
          </w:p>
        </w:tc>
        <w:tc>
          <w:tcPr>
            <w:tcW w:w="596" w:type="dxa"/>
            <w:tcBorders>
              <w:top w:val="nil"/>
              <w:left w:val="nil"/>
              <w:bottom w:val="single" w:sz="4" w:space="0" w:color="auto"/>
              <w:right w:val="single" w:sz="4" w:space="0" w:color="auto"/>
            </w:tcBorders>
            <w:shd w:val="clear" w:color="auto" w:fill="auto"/>
            <w:noWrap/>
            <w:vAlign w:val="bottom"/>
            <w:hideMark/>
          </w:tcPr>
          <w:p w14:paraId="5197F6A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27,04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DDDADF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26,81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C67EC5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26,35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9E3B3D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27,57</w:t>
            </w:r>
          </w:p>
        </w:tc>
        <w:tc>
          <w:tcPr>
            <w:tcW w:w="596" w:type="dxa"/>
            <w:tcBorders>
              <w:top w:val="nil"/>
              <w:left w:val="nil"/>
              <w:bottom w:val="single" w:sz="4" w:space="0" w:color="auto"/>
              <w:right w:val="single" w:sz="4" w:space="0" w:color="auto"/>
            </w:tcBorders>
            <w:shd w:val="clear" w:color="auto" w:fill="FFFF00"/>
            <w:noWrap/>
            <w:vAlign w:val="bottom"/>
            <w:hideMark/>
          </w:tcPr>
          <w:p w14:paraId="3F77AD0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27,67</w:t>
            </w:r>
          </w:p>
        </w:tc>
        <w:tc>
          <w:tcPr>
            <w:tcW w:w="596" w:type="dxa"/>
            <w:tcBorders>
              <w:top w:val="nil"/>
              <w:left w:val="nil"/>
              <w:bottom w:val="single" w:sz="4" w:space="0" w:color="auto"/>
              <w:right w:val="single" w:sz="4" w:space="0" w:color="auto"/>
            </w:tcBorders>
            <w:shd w:val="clear" w:color="auto" w:fill="FFFF00"/>
            <w:noWrap/>
            <w:vAlign w:val="bottom"/>
            <w:hideMark/>
          </w:tcPr>
          <w:p w14:paraId="6D34CE0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28,36</w:t>
            </w:r>
          </w:p>
        </w:tc>
        <w:tc>
          <w:tcPr>
            <w:tcW w:w="618" w:type="dxa"/>
            <w:tcBorders>
              <w:top w:val="nil"/>
              <w:left w:val="nil"/>
              <w:bottom w:val="single" w:sz="4" w:space="0" w:color="auto"/>
              <w:right w:val="single" w:sz="4" w:space="0" w:color="auto"/>
            </w:tcBorders>
            <w:shd w:val="clear" w:color="auto" w:fill="auto"/>
            <w:noWrap/>
            <w:vAlign w:val="bottom"/>
            <w:hideMark/>
          </w:tcPr>
          <w:p w14:paraId="1DD124D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26,61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B7ED91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26,89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C5A4B4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26,20</w:t>
            </w:r>
          </w:p>
        </w:tc>
        <w:tc>
          <w:tcPr>
            <w:tcW w:w="596" w:type="dxa"/>
            <w:tcBorders>
              <w:top w:val="nil"/>
              <w:left w:val="nil"/>
              <w:bottom w:val="single" w:sz="4" w:space="0" w:color="auto"/>
              <w:right w:val="single" w:sz="4" w:space="0" w:color="auto"/>
            </w:tcBorders>
            <w:shd w:val="clear" w:color="auto" w:fill="FFFF00"/>
            <w:noWrap/>
            <w:vAlign w:val="bottom"/>
            <w:hideMark/>
          </w:tcPr>
          <w:p w14:paraId="3F069E1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27,40</w:t>
            </w:r>
          </w:p>
        </w:tc>
        <w:tc>
          <w:tcPr>
            <w:tcW w:w="935" w:type="dxa"/>
            <w:tcBorders>
              <w:top w:val="nil"/>
              <w:left w:val="nil"/>
              <w:bottom w:val="single" w:sz="4" w:space="0" w:color="auto"/>
              <w:right w:val="single" w:sz="4" w:space="0" w:color="auto"/>
            </w:tcBorders>
            <w:shd w:val="clear" w:color="auto" w:fill="auto"/>
            <w:noWrap/>
            <w:vAlign w:val="bottom"/>
            <w:hideMark/>
          </w:tcPr>
          <w:p w14:paraId="7BEA994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27,17</w:t>
            </w:r>
          </w:p>
        </w:tc>
      </w:tr>
      <w:tr w:rsidR="00084323" w:rsidRPr="00E31164" w14:paraId="328B29D1"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2493A81D"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4FA51E5A"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Media mensual</w:t>
            </w:r>
          </w:p>
        </w:tc>
        <w:tc>
          <w:tcPr>
            <w:tcW w:w="596" w:type="dxa"/>
            <w:tcBorders>
              <w:top w:val="nil"/>
              <w:left w:val="nil"/>
              <w:bottom w:val="single" w:sz="4" w:space="0" w:color="auto"/>
              <w:right w:val="single" w:sz="4" w:space="0" w:color="auto"/>
            </w:tcBorders>
            <w:shd w:val="clear" w:color="auto" w:fill="FFFF00"/>
            <w:noWrap/>
            <w:vAlign w:val="bottom"/>
            <w:hideMark/>
          </w:tcPr>
          <w:p w14:paraId="0C8A36E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21,27</w:t>
            </w:r>
          </w:p>
        </w:tc>
        <w:tc>
          <w:tcPr>
            <w:tcW w:w="596" w:type="dxa"/>
            <w:tcBorders>
              <w:top w:val="nil"/>
              <w:left w:val="nil"/>
              <w:bottom w:val="single" w:sz="4" w:space="0" w:color="auto"/>
              <w:right w:val="single" w:sz="4" w:space="0" w:color="auto"/>
            </w:tcBorders>
            <w:shd w:val="clear" w:color="auto" w:fill="auto"/>
            <w:noWrap/>
            <w:vAlign w:val="bottom"/>
            <w:hideMark/>
          </w:tcPr>
          <w:p w14:paraId="2D698F2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21,77</w:t>
            </w:r>
          </w:p>
        </w:tc>
        <w:tc>
          <w:tcPr>
            <w:tcW w:w="596" w:type="dxa"/>
            <w:tcBorders>
              <w:top w:val="nil"/>
              <w:left w:val="nil"/>
              <w:bottom w:val="single" w:sz="4" w:space="0" w:color="auto"/>
              <w:right w:val="single" w:sz="4" w:space="0" w:color="auto"/>
            </w:tcBorders>
            <w:shd w:val="clear" w:color="auto" w:fill="auto"/>
            <w:noWrap/>
            <w:vAlign w:val="bottom"/>
            <w:hideMark/>
          </w:tcPr>
          <w:p w14:paraId="45A533A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21,20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DBAF31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21,43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80BC0D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21,12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5F301D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22,12</w:t>
            </w:r>
          </w:p>
        </w:tc>
        <w:tc>
          <w:tcPr>
            <w:tcW w:w="596" w:type="dxa"/>
            <w:tcBorders>
              <w:top w:val="nil"/>
              <w:left w:val="nil"/>
              <w:bottom w:val="single" w:sz="4" w:space="0" w:color="auto"/>
              <w:right w:val="single" w:sz="4" w:space="0" w:color="auto"/>
            </w:tcBorders>
            <w:shd w:val="clear" w:color="auto" w:fill="FFFF00"/>
            <w:noWrap/>
            <w:vAlign w:val="bottom"/>
            <w:hideMark/>
          </w:tcPr>
          <w:p w14:paraId="469AF60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21,75</w:t>
            </w:r>
          </w:p>
        </w:tc>
        <w:tc>
          <w:tcPr>
            <w:tcW w:w="596" w:type="dxa"/>
            <w:tcBorders>
              <w:top w:val="nil"/>
              <w:left w:val="nil"/>
              <w:bottom w:val="single" w:sz="4" w:space="0" w:color="auto"/>
              <w:right w:val="single" w:sz="4" w:space="0" w:color="auto"/>
            </w:tcBorders>
            <w:shd w:val="clear" w:color="auto" w:fill="FFFF00"/>
            <w:noWrap/>
            <w:vAlign w:val="bottom"/>
            <w:hideMark/>
          </w:tcPr>
          <w:p w14:paraId="41DDC26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22,37</w:t>
            </w:r>
          </w:p>
        </w:tc>
        <w:tc>
          <w:tcPr>
            <w:tcW w:w="618" w:type="dxa"/>
            <w:tcBorders>
              <w:top w:val="nil"/>
              <w:left w:val="nil"/>
              <w:bottom w:val="single" w:sz="4" w:space="0" w:color="auto"/>
              <w:right w:val="single" w:sz="4" w:space="0" w:color="auto"/>
            </w:tcBorders>
            <w:shd w:val="clear" w:color="auto" w:fill="auto"/>
            <w:noWrap/>
            <w:vAlign w:val="bottom"/>
            <w:hideMark/>
          </w:tcPr>
          <w:p w14:paraId="73781BB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20,94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1CD53E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21,20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D1916A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20,60</w:t>
            </w:r>
          </w:p>
        </w:tc>
        <w:tc>
          <w:tcPr>
            <w:tcW w:w="596" w:type="dxa"/>
            <w:tcBorders>
              <w:top w:val="nil"/>
              <w:left w:val="nil"/>
              <w:bottom w:val="single" w:sz="4" w:space="0" w:color="auto"/>
              <w:right w:val="single" w:sz="4" w:space="0" w:color="auto"/>
            </w:tcBorders>
            <w:shd w:val="clear" w:color="auto" w:fill="FFFF00"/>
            <w:noWrap/>
            <w:vAlign w:val="bottom"/>
            <w:hideMark/>
          </w:tcPr>
          <w:p w14:paraId="66867B3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21,61</w:t>
            </w:r>
          </w:p>
        </w:tc>
        <w:tc>
          <w:tcPr>
            <w:tcW w:w="935" w:type="dxa"/>
            <w:tcBorders>
              <w:top w:val="nil"/>
              <w:left w:val="nil"/>
              <w:bottom w:val="single" w:sz="4" w:space="0" w:color="auto"/>
              <w:right w:val="single" w:sz="4" w:space="0" w:color="auto"/>
            </w:tcBorders>
            <w:shd w:val="clear" w:color="auto" w:fill="auto"/>
            <w:noWrap/>
            <w:vAlign w:val="bottom"/>
            <w:hideMark/>
          </w:tcPr>
          <w:p w14:paraId="50323E4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21,45</w:t>
            </w:r>
          </w:p>
        </w:tc>
      </w:tr>
      <w:tr w:rsidR="00084323" w:rsidRPr="00E31164" w14:paraId="1AC34CAB"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1FD0077A"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0ABB90EA"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Mínima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58B3205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17,22</w:t>
            </w:r>
          </w:p>
        </w:tc>
        <w:tc>
          <w:tcPr>
            <w:tcW w:w="596" w:type="dxa"/>
            <w:tcBorders>
              <w:top w:val="nil"/>
              <w:left w:val="nil"/>
              <w:bottom w:val="single" w:sz="4" w:space="0" w:color="auto"/>
              <w:right w:val="single" w:sz="4" w:space="0" w:color="auto"/>
            </w:tcBorders>
            <w:shd w:val="clear" w:color="auto" w:fill="auto"/>
            <w:noWrap/>
            <w:vAlign w:val="bottom"/>
            <w:hideMark/>
          </w:tcPr>
          <w:p w14:paraId="6AEBD64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17,35</w:t>
            </w:r>
          </w:p>
        </w:tc>
        <w:tc>
          <w:tcPr>
            <w:tcW w:w="596" w:type="dxa"/>
            <w:tcBorders>
              <w:top w:val="nil"/>
              <w:left w:val="nil"/>
              <w:bottom w:val="single" w:sz="4" w:space="0" w:color="auto"/>
              <w:right w:val="single" w:sz="4" w:space="0" w:color="auto"/>
            </w:tcBorders>
            <w:shd w:val="clear" w:color="auto" w:fill="auto"/>
            <w:noWrap/>
            <w:vAlign w:val="bottom"/>
            <w:hideMark/>
          </w:tcPr>
          <w:p w14:paraId="748888F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4FB022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C8DB82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3DF90C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17,81</w:t>
            </w:r>
          </w:p>
        </w:tc>
        <w:tc>
          <w:tcPr>
            <w:tcW w:w="596" w:type="dxa"/>
            <w:tcBorders>
              <w:top w:val="nil"/>
              <w:left w:val="nil"/>
              <w:bottom w:val="single" w:sz="4" w:space="0" w:color="auto"/>
              <w:right w:val="single" w:sz="4" w:space="0" w:color="auto"/>
            </w:tcBorders>
            <w:shd w:val="clear" w:color="auto" w:fill="FFFF00"/>
            <w:noWrap/>
            <w:vAlign w:val="bottom"/>
            <w:hideMark/>
          </w:tcPr>
          <w:p w14:paraId="32C21AD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17,28</w:t>
            </w:r>
          </w:p>
        </w:tc>
        <w:tc>
          <w:tcPr>
            <w:tcW w:w="596" w:type="dxa"/>
            <w:tcBorders>
              <w:top w:val="nil"/>
              <w:left w:val="nil"/>
              <w:bottom w:val="single" w:sz="4" w:space="0" w:color="auto"/>
              <w:right w:val="single" w:sz="4" w:space="0" w:color="auto"/>
            </w:tcBorders>
            <w:shd w:val="clear" w:color="auto" w:fill="FFFF00"/>
            <w:noWrap/>
            <w:vAlign w:val="bottom"/>
            <w:hideMark/>
          </w:tcPr>
          <w:p w14:paraId="5B8D010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17,02</w:t>
            </w:r>
          </w:p>
        </w:tc>
        <w:tc>
          <w:tcPr>
            <w:tcW w:w="618" w:type="dxa"/>
            <w:tcBorders>
              <w:top w:val="nil"/>
              <w:left w:val="nil"/>
              <w:bottom w:val="single" w:sz="4" w:space="0" w:color="auto"/>
              <w:right w:val="single" w:sz="4" w:space="0" w:color="auto"/>
            </w:tcBorders>
            <w:shd w:val="clear" w:color="auto" w:fill="auto"/>
            <w:noWrap/>
            <w:vAlign w:val="bottom"/>
            <w:hideMark/>
          </w:tcPr>
          <w:p w14:paraId="4B6C34B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16,88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1302B6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FFDC1B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16,97</w:t>
            </w:r>
          </w:p>
        </w:tc>
        <w:tc>
          <w:tcPr>
            <w:tcW w:w="596" w:type="dxa"/>
            <w:tcBorders>
              <w:top w:val="nil"/>
              <w:left w:val="nil"/>
              <w:bottom w:val="single" w:sz="4" w:space="0" w:color="auto"/>
              <w:right w:val="single" w:sz="4" w:space="0" w:color="auto"/>
            </w:tcBorders>
            <w:shd w:val="clear" w:color="auto" w:fill="FFFF00"/>
            <w:noWrap/>
            <w:vAlign w:val="bottom"/>
            <w:hideMark/>
          </w:tcPr>
          <w:p w14:paraId="44FE801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17,87</w:t>
            </w:r>
          </w:p>
        </w:tc>
        <w:tc>
          <w:tcPr>
            <w:tcW w:w="935" w:type="dxa"/>
            <w:tcBorders>
              <w:top w:val="nil"/>
              <w:left w:val="nil"/>
              <w:bottom w:val="single" w:sz="4" w:space="0" w:color="auto"/>
              <w:right w:val="single" w:sz="4" w:space="0" w:color="auto"/>
            </w:tcBorders>
            <w:shd w:val="clear" w:color="auto" w:fill="auto"/>
            <w:noWrap/>
            <w:vAlign w:val="bottom"/>
            <w:hideMark/>
          </w:tcPr>
          <w:p w14:paraId="728606E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17,29</w:t>
            </w:r>
          </w:p>
        </w:tc>
      </w:tr>
      <w:tr w:rsidR="00084323" w:rsidRPr="00E31164" w14:paraId="745903DD" w14:textId="77777777" w:rsidTr="00565BA5">
        <w:trPr>
          <w:trHeight w:val="30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610F11"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1994</w:t>
            </w:r>
          </w:p>
        </w:tc>
        <w:tc>
          <w:tcPr>
            <w:tcW w:w="1576" w:type="dxa"/>
            <w:tcBorders>
              <w:top w:val="nil"/>
              <w:left w:val="nil"/>
              <w:bottom w:val="single" w:sz="4" w:space="0" w:color="auto"/>
              <w:right w:val="single" w:sz="4" w:space="0" w:color="auto"/>
            </w:tcBorders>
            <w:shd w:val="clear" w:color="auto" w:fill="auto"/>
            <w:noWrap/>
            <w:vAlign w:val="bottom"/>
            <w:hideMark/>
          </w:tcPr>
          <w:p w14:paraId="138BDBF1"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Máxima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77815B1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27,27</w:t>
            </w:r>
          </w:p>
        </w:tc>
        <w:tc>
          <w:tcPr>
            <w:tcW w:w="596" w:type="dxa"/>
            <w:tcBorders>
              <w:top w:val="nil"/>
              <w:left w:val="nil"/>
              <w:bottom w:val="single" w:sz="4" w:space="0" w:color="auto"/>
              <w:right w:val="single" w:sz="4" w:space="0" w:color="auto"/>
            </w:tcBorders>
            <w:shd w:val="clear" w:color="auto" w:fill="auto"/>
            <w:noWrap/>
            <w:vAlign w:val="bottom"/>
            <w:hideMark/>
          </w:tcPr>
          <w:p w14:paraId="389006C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27,01</w:t>
            </w:r>
          </w:p>
        </w:tc>
        <w:tc>
          <w:tcPr>
            <w:tcW w:w="596" w:type="dxa"/>
            <w:tcBorders>
              <w:top w:val="nil"/>
              <w:left w:val="nil"/>
              <w:bottom w:val="single" w:sz="4" w:space="0" w:color="auto"/>
              <w:right w:val="single" w:sz="4" w:space="0" w:color="auto"/>
            </w:tcBorders>
            <w:shd w:val="clear" w:color="auto" w:fill="auto"/>
            <w:noWrap/>
            <w:vAlign w:val="bottom"/>
            <w:hideMark/>
          </w:tcPr>
          <w:p w14:paraId="085FD09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26,86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ED1E65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26,62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57EFF0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26,81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40BBFA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27,31</w:t>
            </w:r>
          </w:p>
        </w:tc>
        <w:tc>
          <w:tcPr>
            <w:tcW w:w="596" w:type="dxa"/>
            <w:tcBorders>
              <w:top w:val="nil"/>
              <w:left w:val="nil"/>
              <w:bottom w:val="single" w:sz="4" w:space="0" w:color="auto"/>
              <w:right w:val="single" w:sz="4" w:space="0" w:color="auto"/>
            </w:tcBorders>
            <w:shd w:val="clear" w:color="auto" w:fill="FFFF00"/>
            <w:noWrap/>
            <w:vAlign w:val="bottom"/>
            <w:hideMark/>
          </w:tcPr>
          <w:p w14:paraId="31C48EB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28,22</w:t>
            </w:r>
          </w:p>
        </w:tc>
        <w:tc>
          <w:tcPr>
            <w:tcW w:w="596" w:type="dxa"/>
            <w:tcBorders>
              <w:top w:val="nil"/>
              <w:left w:val="nil"/>
              <w:bottom w:val="single" w:sz="4" w:space="0" w:color="auto"/>
              <w:right w:val="single" w:sz="4" w:space="0" w:color="auto"/>
            </w:tcBorders>
            <w:shd w:val="clear" w:color="auto" w:fill="FFFF00"/>
            <w:noWrap/>
            <w:vAlign w:val="bottom"/>
            <w:hideMark/>
          </w:tcPr>
          <w:p w14:paraId="5CA4A20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28,21</w:t>
            </w:r>
          </w:p>
        </w:tc>
        <w:tc>
          <w:tcPr>
            <w:tcW w:w="618" w:type="dxa"/>
            <w:tcBorders>
              <w:top w:val="nil"/>
              <w:left w:val="nil"/>
              <w:bottom w:val="single" w:sz="4" w:space="0" w:color="auto"/>
              <w:right w:val="single" w:sz="4" w:space="0" w:color="auto"/>
            </w:tcBorders>
            <w:shd w:val="clear" w:color="auto" w:fill="auto"/>
            <w:noWrap/>
            <w:vAlign w:val="bottom"/>
            <w:hideMark/>
          </w:tcPr>
          <w:p w14:paraId="32E9D22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28,72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F30A8B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26,85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8C5604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26,16</w:t>
            </w:r>
          </w:p>
        </w:tc>
        <w:tc>
          <w:tcPr>
            <w:tcW w:w="596" w:type="dxa"/>
            <w:tcBorders>
              <w:top w:val="nil"/>
              <w:left w:val="nil"/>
              <w:bottom w:val="single" w:sz="4" w:space="0" w:color="auto"/>
              <w:right w:val="single" w:sz="4" w:space="0" w:color="auto"/>
            </w:tcBorders>
            <w:shd w:val="clear" w:color="auto" w:fill="FFFF00"/>
            <w:noWrap/>
            <w:vAlign w:val="bottom"/>
            <w:hideMark/>
          </w:tcPr>
          <w:p w14:paraId="670C526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27,04</w:t>
            </w:r>
          </w:p>
        </w:tc>
        <w:tc>
          <w:tcPr>
            <w:tcW w:w="935" w:type="dxa"/>
            <w:tcBorders>
              <w:top w:val="nil"/>
              <w:left w:val="nil"/>
              <w:bottom w:val="single" w:sz="4" w:space="0" w:color="auto"/>
              <w:right w:val="single" w:sz="4" w:space="0" w:color="auto"/>
            </w:tcBorders>
            <w:shd w:val="clear" w:color="auto" w:fill="auto"/>
            <w:noWrap/>
            <w:vAlign w:val="bottom"/>
            <w:hideMark/>
          </w:tcPr>
          <w:p w14:paraId="5EC2DB0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27,26</w:t>
            </w:r>
          </w:p>
        </w:tc>
      </w:tr>
      <w:tr w:rsidR="00084323" w:rsidRPr="00E31164" w14:paraId="5ADE7D96"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15F62634"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1F24688B"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Media mensual</w:t>
            </w:r>
          </w:p>
        </w:tc>
        <w:tc>
          <w:tcPr>
            <w:tcW w:w="596" w:type="dxa"/>
            <w:tcBorders>
              <w:top w:val="nil"/>
              <w:left w:val="nil"/>
              <w:bottom w:val="single" w:sz="4" w:space="0" w:color="auto"/>
              <w:right w:val="single" w:sz="4" w:space="0" w:color="auto"/>
            </w:tcBorders>
            <w:shd w:val="clear" w:color="auto" w:fill="FFFF00"/>
            <w:noWrap/>
            <w:vAlign w:val="bottom"/>
            <w:hideMark/>
          </w:tcPr>
          <w:p w14:paraId="52CB533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21,53</w:t>
            </w:r>
          </w:p>
        </w:tc>
        <w:tc>
          <w:tcPr>
            <w:tcW w:w="596" w:type="dxa"/>
            <w:tcBorders>
              <w:top w:val="nil"/>
              <w:left w:val="nil"/>
              <w:bottom w:val="single" w:sz="4" w:space="0" w:color="auto"/>
              <w:right w:val="single" w:sz="4" w:space="0" w:color="auto"/>
            </w:tcBorders>
            <w:shd w:val="clear" w:color="auto" w:fill="auto"/>
            <w:noWrap/>
            <w:vAlign w:val="bottom"/>
            <w:hideMark/>
          </w:tcPr>
          <w:p w14:paraId="5D436F9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21,54</w:t>
            </w:r>
          </w:p>
        </w:tc>
        <w:tc>
          <w:tcPr>
            <w:tcW w:w="596" w:type="dxa"/>
            <w:tcBorders>
              <w:top w:val="nil"/>
              <w:left w:val="nil"/>
              <w:bottom w:val="single" w:sz="4" w:space="0" w:color="auto"/>
              <w:right w:val="single" w:sz="4" w:space="0" w:color="auto"/>
            </w:tcBorders>
            <w:shd w:val="clear" w:color="auto" w:fill="auto"/>
            <w:noWrap/>
            <w:vAlign w:val="bottom"/>
            <w:hideMark/>
          </w:tcPr>
          <w:p w14:paraId="7F1BF5A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21,14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EACCC2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21,41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621F4E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21,22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FBDF77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21,77</w:t>
            </w:r>
          </w:p>
        </w:tc>
        <w:tc>
          <w:tcPr>
            <w:tcW w:w="596" w:type="dxa"/>
            <w:tcBorders>
              <w:top w:val="nil"/>
              <w:left w:val="nil"/>
              <w:bottom w:val="single" w:sz="4" w:space="0" w:color="auto"/>
              <w:right w:val="single" w:sz="4" w:space="0" w:color="auto"/>
            </w:tcBorders>
            <w:shd w:val="clear" w:color="auto" w:fill="FFFF00"/>
            <w:noWrap/>
            <w:vAlign w:val="bottom"/>
            <w:hideMark/>
          </w:tcPr>
          <w:p w14:paraId="05CAB80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22,36</w:t>
            </w:r>
          </w:p>
        </w:tc>
        <w:tc>
          <w:tcPr>
            <w:tcW w:w="596" w:type="dxa"/>
            <w:tcBorders>
              <w:top w:val="nil"/>
              <w:left w:val="nil"/>
              <w:bottom w:val="single" w:sz="4" w:space="0" w:color="auto"/>
              <w:right w:val="single" w:sz="4" w:space="0" w:color="auto"/>
            </w:tcBorders>
            <w:shd w:val="clear" w:color="auto" w:fill="FFFF00"/>
            <w:noWrap/>
            <w:vAlign w:val="bottom"/>
            <w:hideMark/>
          </w:tcPr>
          <w:p w14:paraId="4D03397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21,98</w:t>
            </w:r>
          </w:p>
        </w:tc>
        <w:tc>
          <w:tcPr>
            <w:tcW w:w="618" w:type="dxa"/>
            <w:tcBorders>
              <w:top w:val="nil"/>
              <w:left w:val="nil"/>
              <w:bottom w:val="single" w:sz="4" w:space="0" w:color="auto"/>
              <w:right w:val="single" w:sz="4" w:space="0" w:color="auto"/>
            </w:tcBorders>
            <w:shd w:val="clear" w:color="auto" w:fill="auto"/>
            <w:noWrap/>
            <w:vAlign w:val="bottom"/>
            <w:hideMark/>
          </w:tcPr>
          <w:p w14:paraId="0FC152C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22,31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691FC2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21,01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98440A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20,49</w:t>
            </w:r>
          </w:p>
        </w:tc>
        <w:tc>
          <w:tcPr>
            <w:tcW w:w="596" w:type="dxa"/>
            <w:tcBorders>
              <w:top w:val="nil"/>
              <w:left w:val="nil"/>
              <w:bottom w:val="single" w:sz="4" w:space="0" w:color="auto"/>
              <w:right w:val="single" w:sz="4" w:space="0" w:color="auto"/>
            </w:tcBorders>
            <w:shd w:val="clear" w:color="auto" w:fill="FFFF00"/>
            <w:noWrap/>
            <w:vAlign w:val="bottom"/>
            <w:hideMark/>
          </w:tcPr>
          <w:p w14:paraId="51B165F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21,48</w:t>
            </w:r>
          </w:p>
        </w:tc>
        <w:tc>
          <w:tcPr>
            <w:tcW w:w="935" w:type="dxa"/>
            <w:tcBorders>
              <w:top w:val="nil"/>
              <w:left w:val="nil"/>
              <w:bottom w:val="single" w:sz="4" w:space="0" w:color="auto"/>
              <w:right w:val="single" w:sz="4" w:space="0" w:color="auto"/>
            </w:tcBorders>
            <w:shd w:val="clear" w:color="auto" w:fill="auto"/>
            <w:noWrap/>
            <w:vAlign w:val="bottom"/>
            <w:hideMark/>
          </w:tcPr>
          <w:p w14:paraId="1DA1950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21,52</w:t>
            </w:r>
          </w:p>
        </w:tc>
      </w:tr>
      <w:tr w:rsidR="00084323" w:rsidRPr="00E31164" w14:paraId="631D264B"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2484DA1B"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17B005E4"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Mínima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56DECBA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17,51</w:t>
            </w:r>
          </w:p>
        </w:tc>
        <w:tc>
          <w:tcPr>
            <w:tcW w:w="596" w:type="dxa"/>
            <w:tcBorders>
              <w:top w:val="nil"/>
              <w:left w:val="nil"/>
              <w:bottom w:val="single" w:sz="4" w:space="0" w:color="auto"/>
              <w:right w:val="single" w:sz="4" w:space="0" w:color="auto"/>
            </w:tcBorders>
            <w:shd w:val="clear" w:color="auto" w:fill="auto"/>
            <w:noWrap/>
            <w:vAlign w:val="bottom"/>
            <w:hideMark/>
          </w:tcPr>
          <w:p w14:paraId="3C36A42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17,60</w:t>
            </w:r>
          </w:p>
        </w:tc>
        <w:tc>
          <w:tcPr>
            <w:tcW w:w="596" w:type="dxa"/>
            <w:tcBorders>
              <w:top w:val="nil"/>
              <w:left w:val="nil"/>
              <w:bottom w:val="single" w:sz="4" w:space="0" w:color="auto"/>
              <w:right w:val="single" w:sz="4" w:space="0" w:color="auto"/>
            </w:tcBorders>
            <w:shd w:val="clear" w:color="auto" w:fill="auto"/>
            <w:noWrap/>
            <w:vAlign w:val="bottom"/>
            <w:hideMark/>
          </w:tcPr>
          <w:p w14:paraId="174321C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57404C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17,62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EE7D0D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E4452D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17,42</w:t>
            </w:r>
          </w:p>
        </w:tc>
        <w:tc>
          <w:tcPr>
            <w:tcW w:w="596" w:type="dxa"/>
            <w:tcBorders>
              <w:top w:val="nil"/>
              <w:left w:val="nil"/>
              <w:bottom w:val="single" w:sz="4" w:space="0" w:color="auto"/>
              <w:right w:val="single" w:sz="4" w:space="0" w:color="auto"/>
            </w:tcBorders>
            <w:shd w:val="clear" w:color="auto" w:fill="FFFF00"/>
            <w:noWrap/>
            <w:vAlign w:val="bottom"/>
            <w:hideMark/>
          </w:tcPr>
          <w:p w14:paraId="0E2B414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17,03</w:t>
            </w:r>
          </w:p>
        </w:tc>
        <w:tc>
          <w:tcPr>
            <w:tcW w:w="596" w:type="dxa"/>
            <w:tcBorders>
              <w:top w:val="nil"/>
              <w:left w:val="nil"/>
              <w:bottom w:val="single" w:sz="4" w:space="0" w:color="auto"/>
              <w:right w:val="single" w:sz="4" w:space="0" w:color="auto"/>
            </w:tcBorders>
            <w:shd w:val="clear" w:color="auto" w:fill="FFFF00"/>
            <w:noWrap/>
            <w:vAlign w:val="bottom"/>
            <w:hideMark/>
          </w:tcPr>
          <w:p w14:paraId="2C72F5B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17,03</w:t>
            </w:r>
          </w:p>
        </w:tc>
        <w:tc>
          <w:tcPr>
            <w:tcW w:w="618" w:type="dxa"/>
            <w:tcBorders>
              <w:top w:val="nil"/>
              <w:left w:val="nil"/>
              <w:bottom w:val="single" w:sz="4" w:space="0" w:color="auto"/>
              <w:right w:val="single" w:sz="4" w:space="0" w:color="auto"/>
            </w:tcBorders>
            <w:shd w:val="clear" w:color="auto" w:fill="auto"/>
            <w:noWrap/>
            <w:vAlign w:val="bottom"/>
            <w:hideMark/>
          </w:tcPr>
          <w:p w14:paraId="514A240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456297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16,55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881A82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16,60</w:t>
            </w:r>
          </w:p>
        </w:tc>
        <w:tc>
          <w:tcPr>
            <w:tcW w:w="596" w:type="dxa"/>
            <w:tcBorders>
              <w:top w:val="nil"/>
              <w:left w:val="nil"/>
              <w:bottom w:val="single" w:sz="4" w:space="0" w:color="auto"/>
              <w:right w:val="single" w:sz="4" w:space="0" w:color="auto"/>
            </w:tcBorders>
            <w:shd w:val="clear" w:color="auto" w:fill="FFFF00"/>
            <w:noWrap/>
            <w:vAlign w:val="bottom"/>
            <w:hideMark/>
          </w:tcPr>
          <w:p w14:paraId="411CA58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17,19</w:t>
            </w:r>
          </w:p>
        </w:tc>
        <w:tc>
          <w:tcPr>
            <w:tcW w:w="935" w:type="dxa"/>
            <w:tcBorders>
              <w:top w:val="nil"/>
              <w:left w:val="nil"/>
              <w:bottom w:val="single" w:sz="4" w:space="0" w:color="auto"/>
              <w:right w:val="single" w:sz="4" w:space="0" w:color="auto"/>
            </w:tcBorders>
            <w:shd w:val="clear" w:color="auto" w:fill="auto"/>
            <w:noWrap/>
            <w:vAlign w:val="bottom"/>
            <w:hideMark/>
          </w:tcPr>
          <w:p w14:paraId="0307F3B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17,22</w:t>
            </w:r>
          </w:p>
        </w:tc>
      </w:tr>
      <w:tr w:rsidR="00084323" w:rsidRPr="00E31164" w14:paraId="637D8607" w14:textId="77777777" w:rsidTr="00565BA5">
        <w:trPr>
          <w:trHeight w:val="30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52E649"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1995</w:t>
            </w:r>
          </w:p>
        </w:tc>
        <w:tc>
          <w:tcPr>
            <w:tcW w:w="1576" w:type="dxa"/>
            <w:tcBorders>
              <w:top w:val="nil"/>
              <w:left w:val="nil"/>
              <w:bottom w:val="single" w:sz="4" w:space="0" w:color="auto"/>
              <w:right w:val="single" w:sz="4" w:space="0" w:color="auto"/>
            </w:tcBorders>
            <w:shd w:val="clear" w:color="auto" w:fill="auto"/>
            <w:noWrap/>
            <w:vAlign w:val="bottom"/>
            <w:hideMark/>
          </w:tcPr>
          <w:p w14:paraId="37596399"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Máxima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7B4EBFC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28,42</w:t>
            </w:r>
          </w:p>
        </w:tc>
        <w:tc>
          <w:tcPr>
            <w:tcW w:w="596" w:type="dxa"/>
            <w:tcBorders>
              <w:top w:val="nil"/>
              <w:left w:val="nil"/>
              <w:bottom w:val="single" w:sz="4" w:space="0" w:color="auto"/>
              <w:right w:val="single" w:sz="4" w:space="0" w:color="auto"/>
            </w:tcBorders>
            <w:shd w:val="clear" w:color="auto" w:fill="auto"/>
            <w:noWrap/>
            <w:vAlign w:val="bottom"/>
            <w:hideMark/>
          </w:tcPr>
          <w:p w14:paraId="171FC49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29,15</w:t>
            </w:r>
          </w:p>
        </w:tc>
        <w:tc>
          <w:tcPr>
            <w:tcW w:w="596" w:type="dxa"/>
            <w:tcBorders>
              <w:top w:val="nil"/>
              <w:left w:val="nil"/>
              <w:bottom w:val="single" w:sz="4" w:space="0" w:color="auto"/>
              <w:right w:val="single" w:sz="4" w:space="0" w:color="auto"/>
            </w:tcBorders>
            <w:shd w:val="clear" w:color="auto" w:fill="auto"/>
            <w:noWrap/>
            <w:vAlign w:val="bottom"/>
            <w:hideMark/>
          </w:tcPr>
          <w:p w14:paraId="38C53DB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27,98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1DCF75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26,74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50A5D8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26,28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9B2434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26,45</w:t>
            </w:r>
          </w:p>
        </w:tc>
        <w:tc>
          <w:tcPr>
            <w:tcW w:w="596" w:type="dxa"/>
            <w:tcBorders>
              <w:top w:val="nil"/>
              <w:left w:val="nil"/>
              <w:bottom w:val="single" w:sz="4" w:space="0" w:color="auto"/>
              <w:right w:val="single" w:sz="4" w:space="0" w:color="auto"/>
            </w:tcBorders>
            <w:shd w:val="clear" w:color="auto" w:fill="FFFF00"/>
            <w:noWrap/>
            <w:vAlign w:val="bottom"/>
            <w:hideMark/>
          </w:tcPr>
          <w:p w14:paraId="56CCFA9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26,34</w:t>
            </w:r>
          </w:p>
        </w:tc>
        <w:tc>
          <w:tcPr>
            <w:tcW w:w="596" w:type="dxa"/>
            <w:tcBorders>
              <w:top w:val="nil"/>
              <w:left w:val="nil"/>
              <w:bottom w:val="single" w:sz="4" w:space="0" w:color="auto"/>
              <w:right w:val="single" w:sz="4" w:space="0" w:color="auto"/>
            </w:tcBorders>
            <w:shd w:val="clear" w:color="auto" w:fill="FFFF00"/>
            <w:noWrap/>
            <w:vAlign w:val="bottom"/>
            <w:hideMark/>
          </w:tcPr>
          <w:p w14:paraId="10B5C12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26,37</w:t>
            </w:r>
          </w:p>
        </w:tc>
        <w:tc>
          <w:tcPr>
            <w:tcW w:w="618" w:type="dxa"/>
            <w:tcBorders>
              <w:top w:val="nil"/>
              <w:left w:val="nil"/>
              <w:bottom w:val="single" w:sz="4" w:space="0" w:color="auto"/>
              <w:right w:val="single" w:sz="4" w:space="0" w:color="auto"/>
            </w:tcBorders>
            <w:shd w:val="clear" w:color="auto" w:fill="auto"/>
            <w:noWrap/>
            <w:vAlign w:val="bottom"/>
            <w:hideMark/>
          </w:tcPr>
          <w:p w14:paraId="27C0CB2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27,76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A3DFE3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26,44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74E718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26,36</w:t>
            </w:r>
          </w:p>
        </w:tc>
        <w:tc>
          <w:tcPr>
            <w:tcW w:w="596" w:type="dxa"/>
            <w:tcBorders>
              <w:top w:val="nil"/>
              <w:left w:val="nil"/>
              <w:bottom w:val="single" w:sz="4" w:space="0" w:color="auto"/>
              <w:right w:val="single" w:sz="4" w:space="0" w:color="auto"/>
            </w:tcBorders>
            <w:shd w:val="clear" w:color="auto" w:fill="FFFF00"/>
            <w:noWrap/>
            <w:vAlign w:val="bottom"/>
            <w:hideMark/>
          </w:tcPr>
          <w:p w14:paraId="076610F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26,60</w:t>
            </w:r>
          </w:p>
        </w:tc>
        <w:tc>
          <w:tcPr>
            <w:tcW w:w="935" w:type="dxa"/>
            <w:tcBorders>
              <w:top w:val="nil"/>
              <w:left w:val="nil"/>
              <w:bottom w:val="single" w:sz="4" w:space="0" w:color="auto"/>
              <w:right w:val="single" w:sz="4" w:space="0" w:color="auto"/>
            </w:tcBorders>
            <w:shd w:val="clear" w:color="auto" w:fill="auto"/>
            <w:noWrap/>
            <w:vAlign w:val="bottom"/>
            <w:hideMark/>
          </w:tcPr>
          <w:p w14:paraId="71A50A0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27,07</w:t>
            </w:r>
          </w:p>
        </w:tc>
      </w:tr>
      <w:tr w:rsidR="00084323" w:rsidRPr="00E31164" w14:paraId="1E3A63CE"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618BA743"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459CA4AF"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Media mensual</w:t>
            </w:r>
          </w:p>
        </w:tc>
        <w:tc>
          <w:tcPr>
            <w:tcW w:w="596" w:type="dxa"/>
            <w:tcBorders>
              <w:top w:val="nil"/>
              <w:left w:val="nil"/>
              <w:bottom w:val="single" w:sz="4" w:space="0" w:color="auto"/>
              <w:right w:val="single" w:sz="4" w:space="0" w:color="auto"/>
            </w:tcBorders>
            <w:shd w:val="clear" w:color="auto" w:fill="FFFF00"/>
            <w:noWrap/>
            <w:vAlign w:val="bottom"/>
            <w:hideMark/>
          </w:tcPr>
          <w:p w14:paraId="2566A44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21,87</w:t>
            </w:r>
          </w:p>
        </w:tc>
        <w:tc>
          <w:tcPr>
            <w:tcW w:w="596" w:type="dxa"/>
            <w:tcBorders>
              <w:top w:val="nil"/>
              <w:left w:val="nil"/>
              <w:bottom w:val="single" w:sz="4" w:space="0" w:color="auto"/>
              <w:right w:val="single" w:sz="4" w:space="0" w:color="auto"/>
            </w:tcBorders>
            <w:shd w:val="clear" w:color="auto" w:fill="auto"/>
            <w:noWrap/>
            <w:vAlign w:val="bottom"/>
            <w:hideMark/>
          </w:tcPr>
          <w:p w14:paraId="6DB8A49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22,49</w:t>
            </w:r>
          </w:p>
        </w:tc>
        <w:tc>
          <w:tcPr>
            <w:tcW w:w="596" w:type="dxa"/>
            <w:tcBorders>
              <w:top w:val="nil"/>
              <w:left w:val="nil"/>
              <w:bottom w:val="single" w:sz="4" w:space="0" w:color="auto"/>
              <w:right w:val="single" w:sz="4" w:space="0" w:color="auto"/>
            </w:tcBorders>
            <w:shd w:val="clear" w:color="auto" w:fill="auto"/>
            <w:noWrap/>
            <w:vAlign w:val="bottom"/>
            <w:hideMark/>
          </w:tcPr>
          <w:p w14:paraId="5F8FE1B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21,65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DD2283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20,88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25E2C9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21,19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1E239F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21,21</w:t>
            </w:r>
          </w:p>
        </w:tc>
        <w:tc>
          <w:tcPr>
            <w:tcW w:w="596" w:type="dxa"/>
            <w:tcBorders>
              <w:top w:val="nil"/>
              <w:left w:val="nil"/>
              <w:bottom w:val="single" w:sz="4" w:space="0" w:color="auto"/>
              <w:right w:val="single" w:sz="4" w:space="0" w:color="auto"/>
            </w:tcBorders>
            <w:shd w:val="clear" w:color="auto" w:fill="FFFF00"/>
            <w:noWrap/>
            <w:vAlign w:val="bottom"/>
            <w:hideMark/>
          </w:tcPr>
          <w:p w14:paraId="7ED64B6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21,08</w:t>
            </w:r>
          </w:p>
        </w:tc>
        <w:tc>
          <w:tcPr>
            <w:tcW w:w="596" w:type="dxa"/>
            <w:tcBorders>
              <w:top w:val="nil"/>
              <w:left w:val="nil"/>
              <w:bottom w:val="single" w:sz="4" w:space="0" w:color="auto"/>
              <w:right w:val="single" w:sz="4" w:space="0" w:color="auto"/>
            </w:tcBorders>
            <w:shd w:val="clear" w:color="auto" w:fill="FFFF00"/>
            <w:noWrap/>
            <w:vAlign w:val="bottom"/>
            <w:hideMark/>
          </w:tcPr>
          <w:p w14:paraId="7E16F79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20,99</w:t>
            </w:r>
          </w:p>
        </w:tc>
        <w:tc>
          <w:tcPr>
            <w:tcW w:w="618" w:type="dxa"/>
            <w:tcBorders>
              <w:top w:val="nil"/>
              <w:left w:val="nil"/>
              <w:bottom w:val="single" w:sz="4" w:space="0" w:color="auto"/>
              <w:right w:val="single" w:sz="4" w:space="0" w:color="auto"/>
            </w:tcBorders>
            <w:shd w:val="clear" w:color="auto" w:fill="auto"/>
            <w:noWrap/>
            <w:vAlign w:val="bottom"/>
            <w:hideMark/>
          </w:tcPr>
          <w:p w14:paraId="5224776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21,58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C0487E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20,58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4DE5D3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20,87</w:t>
            </w:r>
          </w:p>
        </w:tc>
        <w:tc>
          <w:tcPr>
            <w:tcW w:w="596" w:type="dxa"/>
            <w:tcBorders>
              <w:top w:val="nil"/>
              <w:left w:val="nil"/>
              <w:bottom w:val="single" w:sz="4" w:space="0" w:color="auto"/>
              <w:right w:val="single" w:sz="4" w:space="0" w:color="auto"/>
            </w:tcBorders>
            <w:shd w:val="clear" w:color="auto" w:fill="FFFF00"/>
            <w:noWrap/>
            <w:vAlign w:val="bottom"/>
            <w:hideMark/>
          </w:tcPr>
          <w:p w14:paraId="51AAFEF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20,87</w:t>
            </w:r>
          </w:p>
        </w:tc>
        <w:tc>
          <w:tcPr>
            <w:tcW w:w="935" w:type="dxa"/>
            <w:tcBorders>
              <w:top w:val="nil"/>
              <w:left w:val="nil"/>
              <w:bottom w:val="single" w:sz="4" w:space="0" w:color="auto"/>
              <w:right w:val="single" w:sz="4" w:space="0" w:color="auto"/>
            </w:tcBorders>
            <w:shd w:val="clear" w:color="auto" w:fill="auto"/>
            <w:noWrap/>
            <w:vAlign w:val="bottom"/>
            <w:hideMark/>
          </w:tcPr>
          <w:p w14:paraId="280335F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21,27</w:t>
            </w:r>
          </w:p>
        </w:tc>
      </w:tr>
      <w:tr w:rsidR="00084323" w:rsidRPr="00E31164" w14:paraId="6430398F"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4113A137"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291C8A7B"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Mínima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46F95FC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16,66</w:t>
            </w:r>
          </w:p>
        </w:tc>
        <w:tc>
          <w:tcPr>
            <w:tcW w:w="596" w:type="dxa"/>
            <w:tcBorders>
              <w:top w:val="nil"/>
              <w:left w:val="nil"/>
              <w:bottom w:val="single" w:sz="4" w:space="0" w:color="auto"/>
              <w:right w:val="single" w:sz="4" w:space="0" w:color="auto"/>
            </w:tcBorders>
            <w:shd w:val="clear" w:color="auto" w:fill="auto"/>
            <w:noWrap/>
            <w:vAlign w:val="bottom"/>
            <w:hideMark/>
          </w:tcPr>
          <w:p w14:paraId="67DD5AD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16,55</w:t>
            </w:r>
          </w:p>
        </w:tc>
        <w:tc>
          <w:tcPr>
            <w:tcW w:w="596" w:type="dxa"/>
            <w:tcBorders>
              <w:top w:val="nil"/>
              <w:left w:val="nil"/>
              <w:bottom w:val="single" w:sz="4" w:space="0" w:color="auto"/>
              <w:right w:val="single" w:sz="4" w:space="0" w:color="auto"/>
            </w:tcBorders>
            <w:shd w:val="clear" w:color="auto" w:fill="auto"/>
            <w:noWrap/>
            <w:vAlign w:val="bottom"/>
            <w:hideMark/>
          </w:tcPr>
          <w:p w14:paraId="31F2F7B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16,82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116333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16,70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BB7E25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8729B7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17,42</w:t>
            </w:r>
          </w:p>
        </w:tc>
        <w:tc>
          <w:tcPr>
            <w:tcW w:w="596" w:type="dxa"/>
            <w:tcBorders>
              <w:top w:val="nil"/>
              <w:left w:val="nil"/>
              <w:bottom w:val="single" w:sz="4" w:space="0" w:color="auto"/>
              <w:right w:val="single" w:sz="4" w:space="0" w:color="auto"/>
            </w:tcBorders>
            <w:shd w:val="clear" w:color="auto" w:fill="FFFF00"/>
            <w:noWrap/>
            <w:vAlign w:val="bottom"/>
            <w:hideMark/>
          </w:tcPr>
          <w:p w14:paraId="1FC1F93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16,82</w:t>
            </w:r>
          </w:p>
        </w:tc>
        <w:tc>
          <w:tcPr>
            <w:tcW w:w="596" w:type="dxa"/>
            <w:tcBorders>
              <w:top w:val="nil"/>
              <w:left w:val="nil"/>
              <w:bottom w:val="single" w:sz="4" w:space="0" w:color="auto"/>
              <w:right w:val="single" w:sz="4" w:space="0" w:color="auto"/>
            </w:tcBorders>
            <w:shd w:val="clear" w:color="auto" w:fill="FFFF00"/>
            <w:noWrap/>
            <w:vAlign w:val="bottom"/>
            <w:hideMark/>
          </w:tcPr>
          <w:p w14:paraId="6F83AC6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16,46</w:t>
            </w:r>
          </w:p>
        </w:tc>
        <w:tc>
          <w:tcPr>
            <w:tcW w:w="618" w:type="dxa"/>
            <w:tcBorders>
              <w:top w:val="nil"/>
              <w:left w:val="nil"/>
              <w:bottom w:val="single" w:sz="4" w:space="0" w:color="auto"/>
              <w:right w:val="single" w:sz="4" w:space="0" w:color="auto"/>
            </w:tcBorders>
            <w:shd w:val="clear" w:color="auto" w:fill="auto"/>
            <w:noWrap/>
            <w:vAlign w:val="bottom"/>
            <w:hideMark/>
          </w:tcPr>
          <w:p w14:paraId="2979759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16,76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3A1B01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16,53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CEE75E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16,66</w:t>
            </w:r>
          </w:p>
        </w:tc>
        <w:tc>
          <w:tcPr>
            <w:tcW w:w="596" w:type="dxa"/>
            <w:tcBorders>
              <w:top w:val="nil"/>
              <w:left w:val="nil"/>
              <w:bottom w:val="single" w:sz="4" w:space="0" w:color="auto"/>
              <w:right w:val="single" w:sz="4" w:space="0" w:color="auto"/>
            </w:tcBorders>
            <w:shd w:val="clear" w:color="auto" w:fill="FFFF00"/>
            <w:noWrap/>
            <w:vAlign w:val="bottom"/>
            <w:hideMark/>
          </w:tcPr>
          <w:p w14:paraId="432E9E5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16,79</w:t>
            </w:r>
          </w:p>
        </w:tc>
        <w:tc>
          <w:tcPr>
            <w:tcW w:w="935" w:type="dxa"/>
            <w:tcBorders>
              <w:top w:val="nil"/>
              <w:left w:val="nil"/>
              <w:bottom w:val="single" w:sz="4" w:space="0" w:color="auto"/>
              <w:right w:val="single" w:sz="4" w:space="0" w:color="auto"/>
            </w:tcBorders>
            <w:shd w:val="clear" w:color="auto" w:fill="auto"/>
            <w:noWrap/>
            <w:vAlign w:val="bottom"/>
            <w:hideMark/>
          </w:tcPr>
          <w:p w14:paraId="6E7D9E5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16,78</w:t>
            </w:r>
          </w:p>
        </w:tc>
      </w:tr>
      <w:tr w:rsidR="00084323" w:rsidRPr="00E31164" w14:paraId="6FB7AC8E" w14:textId="77777777" w:rsidTr="00565BA5">
        <w:trPr>
          <w:trHeight w:val="30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1D0794"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1996</w:t>
            </w:r>
          </w:p>
        </w:tc>
        <w:tc>
          <w:tcPr>
            <w:tcW w:w="1576" w:type="dxa"/>
            <w:tcBorders>
              <w:top w:val="nil"/>
              <w:left w:val="nil"/>
              <w:bottom w:val="single" w:sz="4" w:space="0" w:color="auto"/>
              <w:right w:val="single" w:sz="4" w:space="0" w:color="auto"/>
            </w:tcBorders>
            <w:shd w:val="clear" w:color="auto" w:fill="auto"/>
            <w:noWrap/>
            <w:vAlign w:val="bottom"/>
            <w:hideMark/>
          </w:tcPr>
          <w:p w14:paraId="59B8906E"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Máxima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1889B9B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27,13</w:t>
            </w:r>
          </w:p>
        </w:tc>
        <w:tc>
          <w:tcPr>
            <w:tcW w:w="596" w:type="dxa"/>
            <w:tcBorders>
              <w:top w:val="nil"/>
              <w:left w:val="nil"/>
              <w:bottom w:val="single" w:sz="4" w:space="0" w:color="auto"/>
              <w:right w:val="single" w:sz="4" w:space="0" w:color="auto"/>
            </w:tcBorders>
            <w:shd w:val="clear" w:color="auto" w:fill="auto"/>
            <w:noWrap/>
            <w:vAlign w:val="bottom"/>
            <w:hideMark/>
          </w:tcPr>
          <w:p w14:paraId="76A718B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27,01</w:t>
            </w:r>
          </w:p>
        </w:tc>
        <w:tc>
          <w:tcPr>
            <w:tcW w:w="596" w:type="dxa"/>
            <w:tcBorders>
              <w:top w:val="nil"/>
              <w:left w:val="nil"/>
              <w:bottom w:val="single" w:sz="4" w:space="0" w:color="auto"/>
              <w:right w:val="single" w:sz="4" w:space="0" w:color="auto"/>
            </w:tcBorders>
            <w:shd w:val="clear" w:color="auto" w:fill="auto"/>
            <w:noWrap/>
            <w:vAlign w:val="bottom"/>
            <w:hideMark/>
          </w:tcPr>
          <w:p w14:paraId="036D1AC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27,17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BA7F69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26,81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5ACCE1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26,51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16AEEC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26,29</w:t>
            </w:r>
          </w:p>
        </w:tc>
        <w:tc>
          <w:tcPr>
            <w:tcW w:w="596" w:type="dxa"/>
            <w:tcBorders>
              <w:top w:val="nil"/>
              <w:left w:val="nil"/>
              <w:bottom w:val="single" w:sz="4" w:space="0" w:color="auto"/>
              <w:right w:val="single" w:sz="4" w:space="0" w:color="auto"/>
            </w:tcBorders>
            <w:shd w:val="clear" w:color="auto" w:fill="FFFF00"/>
            <w:noWrap/>
            <w:vAlign w:val="bottom"/>
            <w:hideMark/>
          </w:tcPr>
          <w:p w14:paraId="4E57C28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27,27</w:t>
            </w:r>
          </w:p>
        </w:tc>
        <w:tc>
          <w:tcPr>
            <w:tcW w:w="596" w:type="dxa"/>
            <w:tcBorders>
              <w:top w:val="nil"/>
              <w:left w:val="nil"/>
              <w:bottom w:val="single" w:sz="4" w:space="0" w:color="auto"/>
              <w:right w:val="single" w:sz="4" w:space="0" w:color="auto"/>
            </w:tcBorders>
            <w:shd w:val="clear" w:color="auto" w:fill="FFFF00"/>
            <w:noWrap/>
            <w:vAlign w:val="bottom"/>
            <w:hideMark/>
          </w:tcPr>
          <w:p w14:paraId="17CF8F2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27,44</w:t>
            </w:r>
          </w:p>
        </w:tc>
        <w:tc>
          <w:tcPr>
            <w:tcW w:w="618" w:type="dxa"/>
            <w:tcBorders>
              <w:top w:val="nil"/>
              <w:left w:val="nil"/>
              <w:bottom w:val="single" w:sz="4" w:space="0" w:color="auto"/>
              <w:right w:val="single" w:sz="4" w:space="0" w:color="auto"/>
            </w:tcBorders>
            <w:shd w:val="clear" w:color="auto" w:fill="auto"/>
            <w:noWrap/>
            <w:vAlign w:val="bottom"/>
            <w:hideMark/>
          </w:tcPr>
          <w:p w14:paraId="10B30B7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27,41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FCC386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26,90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89C0B7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26,55</w:t>
            </w:r>
          </w:p>
        </w:tc>
        <w:tc>
          <w:tcPr>
            <w:tcW w:w="596" w:type="dxa"/>
            <w:tcBorders>
              <w:top w:val="nil"/>
              <w:left w:val="nil"/>
              <w:bottom w:val="single" w:sz="4" w:space="0" w:color="auto"/>
              <w:right w:val="single" w:sz="4" w:space="0" w:color="auto"/>
            </w:tcBorders>
            <w:shd w:val="clear" w:color="auto" w:fill="FFFF00"/>
            <w:noWrap/>
            <w:vAlign w:val="bottom"/>
            <w:hideMark/>
          </w:tcPr>
          <w:p w14:paraId="3571152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26,32</w:t>
            </w:r>
          </w:p>
        </w:tc>
        <w:tc>
          <w:tcPr>
            <w:tcW w:w="935" w:type="dxa"/>
            <w:tcBorders>
              <w:top w:val="nil"/>
              <w:left w:val="nil"/>
              <w:bottom w:val="single" w:sz="4" w:space="0" w:color="auto"/>
              <w:right w:val="single" w:sz="4" w:space="0" w:color="auto"/>
            </w:tcBorders>
            <w:shd w:val="clear" w:color="auto" w:fill="auto"/>
            <w:noWrap/>
            <w:vAlign w:val="bottom"/>
            <w:hideMark/>
          </w:tcPr>
          <w:p w14:paraId="4E46084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26,90</w:t>
            </w:r>
          </w:p>
        </w:tc>
      </w:tr>
      <w:tr w:rsidR="00084323" w:rsidRPr="00E31164" w14:paraId="01102872"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7463C8F5"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33214522"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Media mensual</w:t>
            </w:r>
          </w:p>
        </w:tc>
        <w:tc>
          <w:tcPr>
            <w:tcW w:w="596" w:type="dxa"/>
            <w:tcBorders>
              <w:top w:val="nil"/>
              <w:left w:val="nil"/>
              <w:bottom w:val="single" w:sz="4" w:space="0" w:color="auto"/>
              <w:right w:val="single" w:sz="4" w:space="0" w:color="auto"/>
            </w:tcBorders>
            <w:shd w:val="clear" w:color="auto" w:fill="FFFF00"/>
            <w:noWrap/>
            <w:vAlign w:val="bottom"/>
            <w:hideMark/>
          </w:tcPr>
          <w:p w14:paraId="1E65F30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20,84</w:t>
            </w:r>
          </w:p>
        </w:tc>
        <w:tc>
          <w:tcPr>
            <w:tcW w:w="596" w:type="dxa"/>
            <w:tcBorders>
              <w:top w:val="nil"/>
              <w:left w:val="nil"/>
              <w:bottom w:val="single" w:sz="4" w:space="0" w:color="auto"/>
              <w:right w:val="single" w:sz="4" w:space="0" w:color="auto"/>
            </w:tcBorders>
            <w:shd w:val="clear" w:color="auto" w:fill="auto"/>
            <w:noWrap/>
            <w:vAlign w:val="bottom"/>
            <w:hideMark/>
          </w:tcPr>
          <w:p w14:paraId="48285C6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20,96</w:t>
            </w:r>
          </w:p>
        </w:tc>
        <w:tc>
          <w:tcPr>
            <w:tcW w:w="596" w:type="dxa"/>
            <w:tcBorders>
              <w:top w:val="nil"/>
              <w:left w:val="nil"/>
              <w:bottom w:val="single" w:sz="4" w:space="0" w:color="auto"/>
              <w:right w:val="single" w:sz="4" w:space="0" w:color="auto"/>
            </w:tcBorders>
            <w:shd w:val="clear" w:color="auto" w:fill="auto"/>
            <w:noWrap/>
            <w:vAlign w:val="bottom"/>
            <w:hideMark/>
          </w:tcPr>
          <w:p w14:paraId="4F6DE2F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21,29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5A8E7C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20,93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BCFE8F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20,79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22A719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21,02</w:t>
            </w:r>
          </w:p>
        </w:tc>
        <w:tc>
          <w:tcPr>
            <w:tcW w:w="596" w:type="dxa"/>
            <w:tcBorders>
              <w:top w:val="nil"/>
              <w:left w:val="nil"/>
              <w:bottom w:val="single" w:sz="4" w:space="0" w:color="auto"/>
              <w:right w:val="single" w:sz="4" w:space="0" w:color="auto"/>
            </w:tcBorders>
            <w:shd w:val="clear" w:color="auto" w:fill="FFFF00"/>
            <w:noWrap/>
            <w:vAlign w:val="bottom"/>
            <w:hideMark/>
          </w:tcPr>
          <w:p w14:paraId="615406D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21,55</w:t>
            </w:r>
          </w:p>
        </w:tc>
        <w:tc>
          <w:tcPr>
            <w:tcW w:w="596" w:type="dxa"/>
            <w:tcBorders>
              <w:top w:val="nil"/>
              <w:left w:val="nil"/>
              <w:bottom w:val="single" w:sz="4" w:space="0" w:color="auto"/>
              <w:right w:val="single" w:sz="4" w:space="0" w:color="auto"/>
            </w:tcBorders>
            <w:shd w:val="clear" w:color="auto" w:fill="FFFF00"/>
            <w:noWrap/>
            <w:vAlign w:val="bottom"/>
            <w:hideMark/>
          </w:tcPr>
          <w:p w14:paraId="6F9667D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21,38</w:t>
            </w:r>
          </w:p>
        </w:tc>
        <w:tc>
          <w:tcPr>
            <w:tcW w:w="618" w:type="dxa"/>
            <w:tcBorders>
              <w:top w:val="nil"/>
              <w:left w:val="nil"/>
              <w:bottom w:val="single" w:sz="4" w:space="0" w:color="auto"/>
              <w:right w:val="single" w:sz="4" w:space="0" w:color="auto"/>
            </w:tcBorders>
            <w:shd w:val="clear" w:color="auto" w:fill="auto"/>
            <w:noWrap/>
            <w:vAlign w:val="bottom"/>
            <w:hideMark/>
          </w:tcPr>
          <w:p w14:paraId="781AED8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21,39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C187F5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20,53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2DAC25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20,59</w:t>
            </w:r>
          </w:p>
        </w:tc>
        <w:tc>
          <w:tcPr>
            <w:tcW w:w="596" w:type="dxa"/>
            <w:tcBorders>
              <w:top w:val="nil"/>
              <w:left w:val="nil"/>
              <w:bottom w:val="single" w:sz="4" w:space="0" w:color="auto"/>
              <w:right w:val="single" w:sz="4" w:space="0" w:color="auto"/>
            </w:tcBorders>
            <w:shd w:val="clear" w:color="auto" w:fill="FFFF00"/>
            <w:noWrap/>
            <w:vAlign w:val="bottom"/>
            <w:hideMark/>
          </w:tcPr>
          <w:p w14:paraId="6D5F50B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20,92</w:t>
            </w:r>
          </w:p>
        </w:tc>
        <w:tc>
          <w:tcPr>
            <w:tcW w:w="935" w:type="dxa"/>
            <w:tcBorders>
              <w:top w:val="nil"/>
              <w:left w:val="nil"/>
              <w:bottom w:val="single" w:sz="4" w:space="0" w:color="auto"/>
              <w:right w:val="single" w:sz="4" w:space="0" w:color="auto"/>
            </w:tcBorders>
            <w:shd w:val="clear" w:color="auto" w:fill="auto"/>
            <w:noWrap/>
            <w:vAlign w:val="bottom"/>
            <w:hideMark/>
          </w:tcPr>
          <w:p w14:paraId="7CA92C2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21,02</w:t>
            </w:r>
          </w:p>
        </w:tc>
      </w:tr>
      <w:tr w:rsidR="00084323" w:rsidRPr="00E31164" w14:paraId="675873AC"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63EC4127"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798C67A8"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Mínima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1A71925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16,61</w:t>
            </w:r>
          </w:p>
        </w:tc>
        <w:tc>
          <w:tcPr>
            <w:tcW w:w="596" w:type="dxa"/>
            <w:tcBorders>
              <w:top w:val="nil"/>
              <w:left w:val="nil"/>
              <w:bottom w:val="single" w:sz="4" w:space="0" w:color="auto"/>
              <w:right w:val="single" w:sz="4" w:space="0" w:color="auto"/>
            </w:tcBorders>
            <w:shd w:val="clear" w:color="auto" w:fill="auto"/>
            <w:noWrap/>
            <w:vAlign w:val="bottom"/>
            <w:hideMark/>
          </w:tcPr>
          <w:p w14:paraId="1206F1B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16,97</w:t>
            </w:r>
          </w:p>
        </w:tc>
        <w:tc>
          <w:tcPr>
            <w:tcW w:w="596" w:type="dxa"/>
            <w:tcBorders>
              <w:top w:val="nil"/>
              <w:left w:val="nil"/>
              <w:bottom w:val="single" w:sz="4" w:space="0" w:color="auto"/>
              <w:right w:val="single" w:sz="4" w:space="0" w:color="auto"/>
            </w:tcBorders>
            <w:shd w:val="clear" w:color="auto" w:fill="auto"/>
            <w:noWrap/>
            <w:vAlign w:val="bottom"/>
            <w:hideMark/>
          </w:tcPr>
          <w:p w14:paraId="2F72B29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E3B54C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16,95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52F458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18B4EF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17,07</w:t>
            </w:r>
          </w:p>
        </w:tc>
        <w:tc>
          <w:tcPr>
            <w:tcW w:w="596" w:type="dxa"/>
            <w:tcBorders>
              <w:top w:val="nil"/>
              <w:left w:val="nil"/>
              <w:bottom w:val="single" w:sz="4" w:space="0" w:color="auto"/>
              <w:right w:val="single" w:sz="4" w:space="0" w:color="auto"/>
            </w:tcBorders>
            <w:shd w:val="clear" w:color="auto" w:fill="FFFF00"/>
            <w:noWrap/>
            <w:vAlign w:val="bottom"/>
            <w:hideMark/>
          </w:tcPr>
          <w:p w14:paraId="786059E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16,69</w:t>
            </w:r>
          </w:p>
        </w:tc>
        <w:tc>
          <w:tcPr>
            <w:tcW w:w="596" w:type="dxa"/>
            <w:tcBorders>
              <w:top w:val="nil"/>
              <w:left w:val="nil"/>
              <w:bottom w:val="single" w:sz="4" w:space="0" w:color="auto"/>
              <w:right w:val="single" w:sz="4" w:space="0" w:color="auto"/>
            </w:tcBorders>
            <w:shd w:val="clear" w:color="auto" w:fill="FFFF00"/>
            <w:noWrap/>
            <w:vAlign w:val="bottom"/>
            <w:hideMark/>
          </w:tcPr>
          <w:p w14:paraId="2365D16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16,45</w:t>
            </w:r>
          </w:p>
        </w:tc>
        <w:tc>
          <w:tcPr>
            <w:tcW w:w="618" w:type="dxa"/>
            <w:tcBorders>
              <w:top w:val="nil"/>
              <w:left w:val="nil"/>
              <w:bottom w:val="single" w:sz="4" w:space="0" w:color="auto"/>
              <w:right w:val="single" w:sz="4" w:space="0" w:color="auto"/>
            </w:tcBorders>
            <w:shd w:val="clear" w:color="auto" w:fill="auto"/>
            <w:noWrap/>
            <w:vAlign w:val="bottom"/>
            <w:hideMark/>
          </w:tcPr>
          <w:p w14:paraId="141F383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16,74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CBC104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16,46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5C9A1D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16,60</w:t>
            </w:r>
          </w:p>
        </w:tc>
        <w:tc>
          <w:tcPr>
            <w:tcW w:w="596" w:type="dxa"/>
            <w:tcBorders>
              <w:top w:val="nil"/>
              <w:left w:val="nil"/>
              <w:bottom w:val="single" w:sz="4" w:space="0" w:color="auto"/>
              <w:right w:val="single" w:sz="4" w:space="0" w:color="auto"/>
            </w:tcBorders>
            <w:shd w:val="clear" w:color="auto" w:fill="FFFF00"/>
            <w:noWrap/>
            <w:vAlign w:val="bottom"/>
            <w:hideMark/>
          </w:tcPr>
          <w:p w14:paraId="4353002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16,97</w:t>
            </w:r>
          </w:p>
        </w:tc>
        <w:tc>
          <w:tcPr>
            <w:tcW w:w="935" w:type="dxa"/>
            <w:tcBorders>
              <w:top w:val="nil"/>
              <w:left w:val="nil"/>
              <w:bottom w:val="single" w:sz="4" w:space="0" w:color="auto"/>
              <w:right w:val="single" w:sz="4" w:space="0" w:color="auto"/>
            </w:tcBorders>
            <w:shd w:val="clear" w:color="auto" w:fill="auto"/>
            <w:noWrap/>
            <w:vAlign w:val="bottom"/>
            <w:hideMark/>
          </w:tcPr>
          <w:p w14:paraId="623A082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16,80</w:t>
            </w:r>
          </w:p>
        </w:tc>
      </w:tr>
      <w:tr w:rsidR="00084323" w:rsidRPr="00E31164" w14:paraId="5CC05762" w14:textId="77777777" w:rsidTr="00565BA5">
        <w:trPr>
          <w:trHeight w:val="30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5A78B5"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1997</w:t>
            </w:r>
          </w:p>
        </w:tc>
        <w:tc>
          <w:tcPr>
            <w:tcW w:w="1576" w:type="dxa"/>
            <w:tcBorders>
              <w:top w:val="nil"/>
              <w:left w:val="nil"/>
              <w:bottom w:val="single" w:sz="4" w:space="0" w:color="auto"/>
              <w:right w:val="single" w:sz="4" w:space="0" w:color="auto"/>
            </w:tcBorders>
            <w:shd w:val="clear" w:color="auto" w:fill="auto"/>
            <w:noWrap/>
            <w:vAlign w:val="bottom"/>
            <w:hideMark/>
          </w:tcPr>
          <w:p w14:paraId="74D58ED1"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Máxima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3FD4EAA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26,45</w:t>
            </w:r>
          </w:p>
        </w:tc>
        <w:tc>
          <w:tcPr>
            <w:tcW w:w="596" w:type="dxa"/>
            <w:tcBorders>
              <w:top w:val="nil"/>
              <w:left w:val="nil"/>
              <w:bottom w:val="single" w:sz="4" w:space="0" w:color="auto"/>
              <w:right w:val="single" w:sz="4" w:space="0" w:color="auto"/>
            </w:tcBorders>
            <w:shd w:val="clear" w:color="auto" w:fill="auto"/>
            <w:noWrap/>
            <w:vAlign w:val="bottom"/>
            <w:hideMark/>
          </w:tcPr>
          <w:p w14:paraId="663BC75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27,17</w:t>
            </w:r>
          </w:p>
        </w:tc>
        <w:tc>
          <w:tcPr>
            <w:tcW w:w="596" w:type="dxa"/>
            <w:tcBorders>
              <w:top w:val="nil"/>
              <w:left w:val="nil"/>
              <w:bottom w:val="single" w:sz="4" w:space="0" w:color="auto"/>
              <w:right w:val="single" w:sz="4" w:space="0" w:color="auto"/>
            </w:tcBorders>
            <w:shd w:val="clear" w:color="auto" w:fill="auto"/>
            <w:noWrap/>
            <w:vAlign w:val="bottom"/>
            <w:hideMark/>
          </w:tcPr>
          <w:p w14:paraId="1E5B1BF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27,50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84B9D0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26,65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7D4036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26,65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B92D1B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26,41</w:t>
            </w:r>
          </w:p>
        </w:tc>
        <w:tc>
          <w:tcPr>
            <w:tcW w:w="596" w:type="dxa"/>
            <w:tcBorders>
              <w:top w:val="nil"/>
              <w:left w:val="nil"/>
              <w:bottom w:val="single" w:sz="4" w:space="0" w:color="auto"/>
              <w:right w:val="single" w:sz="4" w:space="0" w:color="auto"/>
            </w:tcBorders>
            <w:shd w:val="clear" w:color="auto" w:fill="FFFF00"/>
            <w:noWrap/>
            <w:vAlign w:val="bottom"/>
            <w:hideMark/>
          </w:tcPr>
          <w:p w14:paraId="6A854BB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28,64</w:t>
            </w:r>
          </w:p>
        </w:tc>
        <w:tc>
          <w:tcPr>
            <w:tcW w:w="596" w:type="dxa"/>
            <w:tcBorders>
              <w:top w:val="nil"/>
              <w:left w:val="nil"/>
              <w:bottom w:val="single" w:sz="4" w:space="0" w:color="auto"/>
              <w:right w:val="single" w:sz="4" w:space="0" w:color="auto"/>
            </w:tcBorders>
            <w:shd w:val="clear" w:color="auto" w:fill="FFFF00"/>
            <w:noWrap/>
            <w:vAlign w:val="bottom"/>
            <w:hideMark/>
          </w:tcPr>
          <w:p w14:paraId="16B5FE8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30,10</w:t>
            </w:r>
          </w:p>
        </w:tc>
        <w:tc>
          <w:tcPr>
            <w:tcW w:w="618" w:type="dxa"/>
            <w:tcBorders>
              <w:top w:val="nil"/>
              <w:left w:val="nil"/>
              <w:bottom w:val="single" w:sz="4" w:space="0" w:color="auto"/>
              <w:right w:val="single" w:sz="4" w:space="0" w:color="auto"/>
            </w:tcBorders>
            <w:shd w:val="clear" w:color="auto" w:fill="auto"/>
            <w:noWrap/>
            <w:vAlign w:val="bottom"/>
            <w:hideMark/>
          </w:tcPr>
          <w:p w14:paraId="5EF2351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26,62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CECA2F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27,24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D34496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26,00</w:t>
            </w:r>
          </w:p>
        </w:tc>
        <w:tc>
          <w:tcPr>
            <w:tcW w:w="596" w:type="dxa"/>
            <w:tcBorders>
              <w:top w:val="nil"/>
              <w:left w:val="nil"/>
              <w:bottom w:val="single" w:sz="4" w:space="0" w:color="auto"/>
              <w:right w:val="single" w:sz="4" w:space="0" w:color="auto"/>
            </w:tcBorders>
            <w:shd w:val="clear" w:color="auto" w:fill="FFFF00"/>
            <w:noWrap/>
            <w:vAlign w:val="bottom"/>
            <w:hideMark/>
          </w:tcPr>
          <w:p w14:paraId="09F1ABD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29,08</w:t>
            </w:r>
          </w:p>
        </w:tc>
        <w:tc>
          <w:tcPr>
            <w:tcW w:w="935" w:type="dxa"/>
            <w:tcBorders>
              <w:top w:val="nil"/>
              <w:left w:val="nil"/>
              <w:bottom w:val="single" w:sz="4" w:space="0" w:color="auto"/>
              <w:right w:val="single" w:sz="4" w:space="0" w:color="auto"/>
            </w:tcBorders>
            <w:shd w:val="clear" w:color="auto" w:fill="auto"/>
            <w:noWrap/>
            <w:vAlign w:val="bottom"/>
            <w:hideMark/>
          </w:tcPr>
          <w:p w14:paraId="17596D3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27,38</w:t>
            </w:r>
          </w:p>
        </w:tc>
      </w:tr>
      <w:tr w:rsidR="00084323" w:rsidRPr="00E31164" w14:paraId="076FE43C"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59E53A78"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4A00EEB3"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Media mensual</w:t>
            </w:r>
          </w:p>
        </w:tc>
        <w:tc>
          <w:tcPr>
            <w:tcW w:w="596" w:type="dxa"/>
            <w:tcBorders>
              <w:top w:val="nil"/>
              <w:left w:val="nil"/>
              <w:bottom w:val="single" w:sz="4" w:space="0" w:color="auto"/>
              <w:right w:val="single" w:sz="4" w:space="0" w:color="auto"/>
            </w:tcBorders>
            <w:shd w:val="clear" w:color="auto" w:fill="FFFF00"/>
            <w:noWrap/>
            <w:vAlign w:val="bottom"/>
            <w:hideMark/>
          </w:tcPr>
          <w:p w14:paraId="20D2327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20,79</w:t>
            </w:r>
          </w:p>
        </w:tc>
        <w:tc>
          <w:tcPr>
            <w:tcW w:w="596" w:type="dxa"/>
            <w:tcBorders>
              <w:top w:val="nil"/>
              <w:left w:val="nil"/>
              <w:bottom w:val="single" w:sz="4" w:space="0" w:color="auto"/>
              <w:right w:val="single" w:sz="4" w:space="0" w:color="auto"/>
            </w:tcBorders>
            <w:shd w:val="clear" w:color="auto" w:fill="auto"/>
            <w:noWrap/>
            <w:vAlign w:val="bottom"/>
            <w:hideMark/>
          </w:tcPr>
          <w:p w14:paraId="3AE6556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21,31</w:t>
            </w:r>
          </w:p>
        </w:tc>
        <w:tc>
          <w:tcPr>
            <w:tcW w:w="596" w:type="dxa"/>
            <w:tcBorders>
              <w:top w:val="nil"/>
              <w:left w:val="nil"/>
              <w:bottom w:val="single" w:sz="4" w:space="0" w:color="auto"/>
              <w:right w:val="single" w:sz="4" w:space="0" w:color="auto"/>
            </w:tcBorders>
            <w:shd w:val="clear" w:color="auto" w:fill="auto"/>
            <w:noWrap/>
            <w:vAlign w:val="bottom"/>
            <w:hideMark/>
          </w:tcPr>
          <w:p w14:paraId="3167DC7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21,49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880841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21,07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55914B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21,42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57BA12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21,11</w:t>
            </w:r>
          </w:p>
        </w:tc>
        <w:tc>
          <w:tcPr>
            <w:tcW w:w="596" w:type="dxa"/>
            <w:tcBorders>
              <w:top w:val="nil"/>
              <w:left w:val="nil"/>
              <w:bottom w:val="single" w:sz="4" w:space="0" w:color="auto"/>
              <w:right w:val="single" w:sz="4" w:space="0" w:color="auto"/>
            </w:tcBorders>
            <w:shd w:val="clear" w:color="auto" w:fill="FFFF00"/>
            <w:noWrap/>
            <w:vAlign w:val="bottom"/>
            <w:hideMark/>
          </w:tcPr>
          <w:p w14:paraId="22E1D00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22,87</w:t>
            </w:r>
          </w:p>
        </w:tc>
        <w:tc>
          <w:tcPr>
            <w:tcW w:w="596" w:type="dxa"/>
            <w:tcBorders>
              <w:top w:val="nil"/>
              <w:left w:val="nil"/>
              <w:bottom w:val="single" w:sz="4" w:space="0" w:color="auto"/>
              <w:right w:val="single" w:sz="4" w:space="0" w:color="auto"/>
            </w:tcBorders>
            <w:shd w:val="clear" w:color="auto" w:fill="FFFF00"/>
            <w:noWrap/>
            <w:vAlign w:val="bottom"/>
            <w:hideMark/>
          </w:tcPr>
          <w:p w14:paraId="4BF5557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23,36</w:t>
            </w:r>
          </w:p>
        </w:tc>
        <w:tc>
          <w:tcPr>
            <w:tcW w:w="618" w:type="dxa"/>
            <w:tcBorders>
              <w:top w:val="nil"/>
              <w:left w:val="nil"/>
              <w:bottom w:val="single" w:sz="4" w:space="0" w:color="auto"/>
              <w:right w:val="single" w:sz="4" w:space="0" w:color="auto"/>
            </w:tcBorders>
            <w:shd w:val="clear" w:color="auto" w:fill="auto"/>
            <w:noWrap/>
            <w:vAlign w:val="bottom"/>
            <w:hideMark/>
          </w:tcPr>
          <w:p w14:paraId="1DDC51F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21,33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840DF6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21,26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BC80DA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20,55</w:t>
            </w:r>
          </w:p>
        </w:tc>
        <w:tc>
          <w:tcPr>
            <w:tcW w:w="596" w:type="dxa"/>
            <w:tcBorders>
              <w:top w:val="nil"/>
              <w:left w:val="nil"/>
              <w:bottom w:val="single" w:sz="4" w:space="0" w:color="auto"/>
              <w:right w:val="single" w:sz="4" w:space="0" w:color="auto"/>
            </w:tcBorders>
            <w:shd w:val="clear" w:color="auto" w:fill="FFFF00"/>
            <w:noWrap/>
            <w:vAlign w:val="bottom"/>
            <w:hideMark/>
          </w:tcPr>
          <w:p w14:paraId="24C063D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22,56</w:t>
            </w:r>
          </w:p>
        </w:tc>
        <w:tc>
          <w:tcPr>
            <w:tcW w:w="935" w:type="dxa"/>
            <w:tcBorders>
              <w:top w:val="nil"/>
              <w:left w:val="nil"/>
              <w:bottom w:val="single" w:sz="4" w:space="0" w:color="auto"/>
              <w:right w:val="single" w:sz="4" w:space="0" w:color="auto"/>
            </w:tcBorders>
            <w:shd w:val="clear" w:color="auto" w:fill="auto"/>
            <w:noWrap/>
            <w:vAlign w:val="bottom"/>
            <w:hideMark/>
          </w:tcPr>
          <w:p w14:paraId="03C3BE8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21,59</w:t>
            </w:r>
          </w:p>
        </w:tc>
      </w:tr>
      <w:tr w:rsidR="00084323" w:rsidRPr="00E31164" w14:paraId="03E6B5B3"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6A9379F5"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36BA93A1"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Mínima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2EBE695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16,93</w:t>
            </w:r>
          </w:p>
        </w:tc>
        <w:tc>
          <w:tcPr>
            <w:tcW w:w="596" w:type="dxa"/>
            <w:tcBorders>
              <w:top w:val="nil"/>
              <w:left w:val="nil"/>
              <w:bottom w:val="single" w:sz="4" w:space="0" w:color="auto"/>
              <w:right w:val="single" w:sz="4" w:space="0" w:color="auto"/>
            </w:tcBorders>
            <w:shd w:val="clear" w:color="auto" w:fill="auto"/>
            <w:noWrap/>
            <w:vAlign w:val="bottom"/>
            <w:hideMark/>
          </w:tcPr>
          <w:p w14:paraId="59DC375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17,39</w:t>
            </w:r>
          </w:p>
        </w:tc>
        <w:tc>
          <w:tcPr>
            <w:tcW w:w="596" w:type="dxa"/>
            <w:tcBorders>
              <w:top w:val="nil"/>
              <w:left w:val="nil"/>
              <w:bottom w:val="single" w:sz="4" w:space="0" w:color="auto"/>
              <w:right w:val="single" w:sz="4" w:space="0" w:color="auto"/>
            </w:tcBorders>
            <w:shd w:val="clear" w:color="auto" w:fill="auto"/>
            <w:noWrap/>
            <w:vAlign w:val="bottom"/>
            <w:hideMark/>
          </w:tcPr>
          <w:p w14:paraId="70443E2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51047F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CA494D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17,62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0EE96A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17,32</w:t>
            </w:r>
          </w:p>
        </w:tc>
        <w:tc>
          <w:tcPr>
            <w:tcW w:w="596" w:type="dxa"/>
            <w:tcBorders>
              <w:top w:val="nil"/>
              <w:left w:val="nil"/>
              <w:bottom w:val="single" w:sz="4" w:space="0" w:color="auto"/>
              <w:right w:val="single" w:sz="4" w:space="0" w:color="auto"/>
            </w:tcBorders>
            <w:shd w:val="clear" w:color="auto" w:fill="FFFF00"/>
            <w:noWrap/>
            <w:vAlign w:val="bottom"/>
            <w:hideMark/>
          </w:tcPr>
          <w:p w14:paraId="4C1583D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17,25</w:t>
            </w:r>
          </w:p>
        </w:tc>
        <w:tc>
          <w:tcPr>
            <w:tcW w:w="596" w:type="dxa"/>
            <w:tcBorders>
              <w:top w:val="nil"/>
              <w:left w:val="nil"/>
              <w:bottom w:val="single" w:sz="4" w:space="0" w:color="auto"/>
              <w:right w:val="single" w:sz="4" w:space="0" w:color="auto"/>
            </w:tcBorders>
            <w:shd w:val="clear" w:color="auto" w:fill="FFFF00"/>
            <w:noWrap/>
            <w:vAlign w:val="bottom"/>
            <w:hideMark/>
          </w:tcPr>
          <w:p w14:paraId="7070AC4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17,26</w:t>
            </w:r>
          </w:p>
        </w:tc>
        <w:tc>
          <w:tcPr>
            <w:tcW w:w="618" w:type="dxa"/>
            <w:tcBorders>
              <w:top w:val="nil"/>
              <w:left w:val="nil"/>
              <w:bottom w:val="single" w:sz="4" w:space="0" w:color="auto"/>
              <w:right w:val="single" w:sz="4" w:space="0" w:color="auto"/>
            </w:tcBorders>
            <w:shd w:val="clear" w:color="auto" w:fill="auto"/>
            <w:noWrap/>
            <w:vAlign w:val="bottom"/>
            <w:hideMark/>
          </w:tcPr>
          <w:p w14:paraId="2D8DBDF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16,46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1BE748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289C5F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16,70</w:t>
            </w:r>
          </w:p>
        </w:tc>
        <w:tc>
          <w:tcPr>
            <w:tcW w:w="596" w:type="dxa"/>
            <w:tcBorders>
              <w:top w:val="nil"/>
              <w:left w:val="nil"/>
              <w:bottom w:val="single" w:sz="4" w:space="0" w:color="auto"/>
              <w:right w:val="single" w:sz="4" w:space="0" w:color="auto"/>
            </w:tcBorders>
            <w:shd w:val="clear" w:color="auto" w:fill="FFFF00"/>
            <w:noWrap/>
            <w:vAlign w:val="bottom"/>
            <w:hideMark/>
          </w:tcPr>
          <w:p w14:paraId="2A7CB44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17,17</w:t>
            </w:r>
          </w:p>
        </w:tc>
        <w:tc>
          <w:tcPr>
            <w:tcW w:w="935" w:type="dxa"/>
            <w:tcBorders>
              <w:top w:val="nil"/>
              <w:left w:val="nil"/>
              <w:bottom w:val="single" w:sz="4" w:space="0" w:color="auto"/>
              <w:right w:val="single" w:sz="4" w:space="0" w:color="auto"/>
            </w:tcBorders>
            <w:shd w:val="clear" w:color="auto" w:fill="auto"/>
            <w:noWrap/>
            <w:vAlign w:val="bottom"/>
            <w:hideMark/>
          </w:tcPr>
          <w:p w14:paraId="0D1BF08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17,14</w:t>
            </w:r>
          </w:p>
        </w:tc>
      </w:tr>
      <w:tr w:rsidR="00084323" w:rsidRPr="00E31164" w14:paraId="047B82D9" w14:textId="77777777" w:rsidTr="00565BA5">
        <w:trPr>
          <w:trHeight w:val="30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D53AEA"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1998</w:t>
            </w:r>
          </w:p>
        </w:tc>
        <w:tc>
          <w:tcPr>
            <w:tcW w:w="1576" w:type="dxa"/>
            <w:tcBorders>
              <w:top w:val="nil"/>
              <w:left w:val="nil"/>
              <w:bottom w:val="single" w:sz="4" w:space="0" w:color="auto"/>
              <w:right w:val="single" w:sz="4" w:space="0" w:color="auto"/>
            </w:tcBorders>
            <w:shd w:val="clear" w:color="auto" w:fill="auto"/>
            <w:noWrap/>
            <w:vAlign w:val="bottom"/>
            <w:hideMark/>
          </w:tcPr>
          <w:p w14:paraId="43420743"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Máxima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571D708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30,75</w:t>
            </w:r>
          </w:p>
        </w:tc>
        <w:tc>
          <w:tcPr>
            <w:tcW w:w="596" w:type="dxa"/>
            <w:tcBorders>
              <w:top w:val="nil"/>
              <w:left w:val="nil"/>
              <w:bottom w:val="single" w:sz="4" w:space="0" w:color="auto"/>
              <w:right w:val="single" w:sz="4" w:space="0" w:color="auto"/>
            </w:tcBorders>
            <w:shd w:val="clear" w:color="auto" w:fill="auto"/>
            <w:noWrap/>
            <w:vAlign w:val="bottom"/>
            <w:hideMark/>
          </w:tcPr>
          <w:p w14:paraId="1F72C70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29,19</w:t>
            </w:r>
          </w:p>
        </w:tc>
        <w:tc>
          <w:tcPr>
            <w:tcW w:w="596" w:type="dxa"/>
            <w:tcBorders>
              <w:top w:val="nil"/>
              <w:left w:val="nil"/>
              <w:bottom w:val="single" w:sz="4" w:space="0" w:color="auto"/>
              <w:right w:val="single" w:sz="4" w:space="0" w:color="auto"/>
            </w:tcBorders>
            <w:shd w:val="clear" w:color="auto" w:fill="auto"/>
            <w:noWrap/>
            <w:vAlign w:val="bottom"/>
            <w:hideMark/>
          </w:tcPr>
          <w:p w14:paraId="114B400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28,82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EE3FB2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27,59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B26B9E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26,92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7B65EE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26,85</w:t>
            </w:r>
          </w:p>
        </w:tc>
        <w:tc>
          <w:tcPr>
            <w:tcW w:w="596" w:type="dxa"/>
            <w:tcBorders>
              <w:top w:val="nil"/>
              <w:left w:val="nil"/>
              <w:bottom w:val="single" w:sz="4" w:space="0" w:color="auto"/>
              <w:right w:val="single" w:sz="4" w:space="0" w:color="auto"/>
            </w:tcBorders>
            <w:shd w:val="clear" w:color="auto" w:fill="FFFF00"/>
            <w:noWrap/>
            <w:vAlign w:val="bottom"/>
            <w:hideMark/>
          </w:tcPr>
          <w:p w14:paraId="2A63C68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26,66</w:t>
            </w:r>
          </w:p>
        </w:tc>
        <w:tc>
          <w:tcPr>
            <w:tcW w:w="596" w:type="dxa"/>
            <w:tcBorders>
              <w:top w:val="nil"/>
              <w:left w:val="nil"/>
              <w:bottom w:val="single" w:sz="4" w:space="0" w:color="auto"/>
              <w:right w:val="single" w:sz="4" w:space="0" w:color="auto"/>
            </w:tcBorders>
            <w:shd w:val="clear" w:color="auto" w:fill="FFFF00"/>
            <w:noWrap/>
            <w:vAlign w:val="bottom"/>
            <w:hideMark/>
          </w:tcPr>
          <w:p w14:paraId="50C3A6D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27,13</w:t>
            </w:r>
          </w:p>
        </w:tc>
        <w:tc>
          <w:tcPr>
            <w:tcW w:w="618" w:type="dxa"/>
            <w:tcBorders>
              <w:top w:val="nil"/>
              <w:left w:val="nil"/>
              <w:bottom w:val="single" w:sz="4" w:space="0" w:color="auto"/>
              <w:right w:val="single" w:sz="4" w:space="0" w:color="auto"/>
            </w:tcBorders>
            <w:shd w:val="clear" w:color="auto" w:fill="auto"/>
            <w:noWrap/>
            <w:vAlign w:val="bottom"/>
            <w:hideMark/>
          </w:tcPr>
          <w:p w14:paraId="7CE5889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26,39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CB5B89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26,57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277211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25,77</w:t>
            </w:r>
          </w:p>
        </w:tc>
        <w:tc>
          <w:tcPr>
            <w:tcW w:w="596" w:type="dxa"/>
            <w:tcBorders>
              <w:top w:val="nil"/>
              <w:left w:val="nil"/>
              <w:bottom w:val="single" w:sz="4" w:space="0" w:color="auto"/>
              <w:right w:val="single" w:sz="4" w:space="0" w:color="auto"/>
            </w:tcBorders>
            <w:shd w:val="clear" w:color="auto" w:fill="FFFF00"/>
            <w:noWrap/>
            <w:vAlign w:val="bottom"/>
            <w:hideMark/>
          </w:tcPr>
          <w:p w14:paraId="1F3D5DF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26,67</w:t>
            </w:r>
          </w:p>
        </w:tc>
        <w:tc>
          <w:tcPr>
            <w:tcW w:w="935" w:type="dxa"/>
            <w:tcBorders>
              <w:top w:val="nil"/>
              <w:left w:val="nil"/>
              <w:bottom w:val="single" w:sz="4" w:space="0" w:color="auto"/>
              <w:right w:val="single" w:sz="4" w:space="0" w:color="auto"/>
            </w:tcBorders>
            <w:shd w:val="clear" w:color="auto" w:fill="auto"/>
            <w:noWrap/>
            <w:vAlign w:val="bottom"/>
            <w:hideMark/>
          </w:tcPr>
          <w:p w14:paraId="104A110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27,44</w:t>
            </w:r>
          </w:p>
        </w:tc>
      </w:tr>
      <w:tr w:rsidR="00084323" w:rsidRPr="00E31164" w14:paraId="04DEACD2"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115781BF"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651937BA"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Media mensual</w:t>
            </w:r>
          </w:p>
        </w:tc>
        <w:tc>
          <w:tcPr>
            <w:tcW w:w="596" w:type="dxa"/>
            <w:tcBorders>
              <w:top w:val="nil"/>
              <w:left w:val="nil"/>
              <w:bottom w:val="single" w:sz="4" w:space="0" w:color="auto"/>
              <w:right w:val="single" w:sz="4" w:space="0" w:color="auto"/>
            </w:tcBorders>
            <w:shd w:val="clear" w:color="auto" w:fill="FFFF00"/>
            <w:noWrap/>
            <w:vAlign w:val="bottom"/>
            <w:hideMark/>
          </w:tcPr>
          <w:p w14:paraId="137BD56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23,56</w:t>
            </w:r>
          </w:p>
        </w:tc>
        <w:tc>
          <w:tcPr>
            <w:tcW w:w="596" w:type="dxa"/>
            <w:tcBorders>
              <w:top w:val="nil"/>
              <w:left w:val="nil"/>
              <w:bottom w:val="single" w:sz="4" w:space="0" w:color="auto"/>
              <w:right w:val="single" w:sz="4" w:space="0" w:color="auto"/>
            </w:tcBorders>
            <w:shd w:val="clear" w:color="auto" w:fill="auto"/>
            <w:noWrap/>
            <w:vAlign w:val="bottom"/>
            <w:hideMark/>
          </w:tcPr>
          <w:p w14:paraId="10B5B8E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23,09</w:t>
            </w:r>
          </w:p>
        </w:tc>
        <w:tc>
          <w:tcPr>
            <w:tcW w:w="596" w:type="dxa"/>
            <w:tcBorders>
              <w:top w:val="nil"/>
              <w:left w:val="nil"/>
              <w:bottom w:val="single" w:sz="4" w:space="0" w:color="auto"/>
              <w:right w:val="single" w:sz="4" w:space="0" w:color="auto"/>
            </w:tcBorders>
            <w:shd w:val="clear" w:color="auto" w:fill="auto"/>
            <w:noWrap/>
            <w:vAlign w:val="bottom"/>
            <w:hideMark/>
          </w:tcPr>
          <w:p w14:paraId="2683B83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22,45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63EA2D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22,38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BFB01C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21,80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780150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21,92</w:t>
            </w:r>
          </w:p>
        </w:tc>
        <w:tc>
          <w:tcPr>
            <w:tcW w:w="596" w:type="dxa"/>
            <w:tcBorders>
              <w:top w:val="nil"/>
              <w:left w:val="nil"/>
              <w:bottom w:val="single" w:sz="4" w:space="0" w:color="auto"/>
              <w:right w:val="single" w:sz="4" w:space="0" w:color="auto"/>
            </w:tcBorders>
            <w:shd w:val="clear" w:color="auto" w:fill="FFFF00"/>
            <w:noWrap/>
            <w:vAlign w:val="bottom"/>
            <w:hideMark/>
          </w:tcPr>
          <w:p w14:paraId="07B43A7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21,19</w:t>
            </w:r>
          </w:p>
        </w:tc>
        <w:tc>
          <w:tcPr>
            <w:tcW w:w="596" w:type="dxa"/>
            <w:tcBorders>
              <w:top w:val="nil"/>
              <w:left w:val="nil"/>
              <w:bottom w:val="single" w:sz="4" w:space="0" w:color="auto"/>
              <w:right w:val="single" w:sz="4" w:space="0" w:color="auto"/>
            </w:tcBorders>
            <w:shd w:val="clear" w:color="auto" w:fill="FFFF00"/>
            <w:noWrap/>
            <w:vAlign w:val="bottom"/>
            <w:hideMark/>
          </w:tcPr>
          <w:p w14:paraId="2833974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21,59</w:t>
            </w:r>
          </w:p>
        </w:tc>
        <w:tc>
          <w:tcPr>
            <w:tcW w:w="618" w:type="dxa"/>
            <w:tcBorders>
              <w:top w:val="nil"/>
              <w:left w:val="nil"/>
              <w:bottom w:val="single" w:sz="4" w:space="0" w:color="auto"/>
              <w:right w:val="single" w:sz="4" w:space="0" w:color="auto"/>
            </w:tcBorders>
            <w:shd w:val="clear" w:color="auto" w:fill="auto"/>
            <w:noWrap/>
            <w:vAlign w:val="bottom"/>
            <w:hideMark/>
          </w:tcPr>
          <w:p w14:paraId="5E3EA96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20,92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4F49F0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20,60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7853FC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20,33</w:t>
            </w:r>
          </w:p>
        </w:tc>
        <w:tc>
          <w:tcPr>
            <w:tcW w:w="596" w:type="dxa"/>
            <w:tcBorders>
              <w:top w:val="nil"/>
              <w:left w:val="nil"/>
              <w:bottom w:val="single" w:sz="4" w:space="0" w:color="auto"/>
              <w:right w:val="single" w:sz="4" w:space="0" w:color="auto"/>
            </w:tcBorders>
            <w:shd w:val="clear" w:color="auto" w:fill="FFFF00"/>
            <w:noWrap/>
            <w:vAlign w:val="bottom"/>
            <w:hideMark/>
          </w:tcPr>
          <w:p w14:paraId="2DEDBC7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20,84</w:t>
            </w:r>
          </w:p>
        </w:tc>
        <w:tc>
          <w:tcPr>
            <w:tcW w:w="935" w:type="dxa"/>
            <w:tcBorders>
              <w:top w:val="nil"/>
              <w:left w:val="nil"/>
              <w:bottom w:val="single" w:sz="4" w:space="0" w:color="auto"/>
              <w:right w:val="single" w:sz="4" w:space="0" w:color="auto"/>
            </w:tcBorders>
            <w:shd w:val="clear" w:color="auto" w:fill="auto"/>
            <w:noWrap/>
            <w:vAlign w:val="bottom"/>
            <w:hideMark/>
          </w:tcPr>
          <w:p w14:paraId="146514E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21,72</w:t>
            </w:r>
          </w:p>
        </w:tc>
      </w:tr>
      <w:tr w:rsidR="00084323" w:rsidRPr="00E31164" w14:paraId="130731D5"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6D98A6CA"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14437D8F"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Mínima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7C34994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17,96</w:t>
            </w:r>
          </w:p>
        </w:tc>
        <w:tc>
          <w:tcPr>
            <w:tcW w:w="596" w:type="dxa"/>
            <w:tcBorders>
              <w:top w:val="nil"/>
              <w:left w:val="nil"/>
              <w:bottom w:val="single" w:sz="4" w:space="0" w:color="auto"/>
              <w:right w:val="single" w:sz="4" w:space="0" w:color="auto"/>
            </w:tcBorders>
            <w:shd w:val="clear" w:color="auto" w:fill="auto"/>
            <w:noWrap/>
            <w:vAlign w:val="bottom"/>
            <w:hideMark/>
          </w:tcPr>
          <w:p w14:paraId="08E86FA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18,49</w:t>
            </w:r>
          </w:p>
        </w:tc>
        <w:tc>
          <w:tcPr>
            <w:tcW w:w="596" w:type="dxa"/>
            <w:tcBorders>
              <w:top w:val="nil"/>
              <w:left w:val="nil"/>
              <w:bottom w:val="single" w:sz="4" w:space="0" w:color="auto"/>
              <w:right w:val="single" w:sz="4" w:space="0" w:color="auto"/>
            </w:tcBorders>
            <w:shd w:val="clear" w:color="auto" w:fill="auto"/>
            <w:noWrap/>
            <w:vAlign w:val="bottom"/>
            <w:hideMark/>
          </w:tcPr>
          <w:p w14:paraId="58109BC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18,23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0361FE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19,02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771BFC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18,45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1D5E76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17,59</w:t>
            </w:r>
          </w:p>
        </w:tc>
        <w:tc>
          <w:tcPr>
            <w:tcW w:w="596" w:type="dxa"/>
            <w:tcBorders>
              <w:top w:val="nil"/>
              <w:left w:val="nil"/>
              <w:bottom w:val="single" w:sz="4" w:space="0" w:color="auto"/>
              <w:right w:val="single" w:sz="4" w:space="0" w:color="auto"/>
            </w:tcBorders>
            <w:shd w:val="clear" w:color="auto" w:fill="FFFF00"/>
            <w:noWrap/>
            <w:vAlign w:val="bottom"/>
            <w:hideMark/>
          </w:tcPr>
          <w:p w14:paraId="761ABB7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17,17</w:t>
            </w:r>
          </w:p>
        </w:tc>
        <w:tc>
          <w:tcPr>
            <w:tcW w:w="596" w:type="dxa"/>
            <w:tcBorders>
              <w:top w:val="nil"/>
              <w:left w:val="nil"/>
              <w:bottom w:val="single" w:sz="4" w:space="0" w:color="auto"/>
              <w:right w:val="single" w:sz="4" w:space="0" w:color="auto"/>
            </w:tcBorders>
            <w:shd w:val="clear" w:color="auto" w:fill="FFFF00"/>
            <w:noWrap/>
            <w:vAlign w:val="bottom"/>
            <w:hideMark/>
          </w:tcPr>
          <w:p w14:paraId="7A96EA1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17,10</w:t>
            </w:r>
          </w:p>
        </w:tc>
        <w:tc>
          <w:tcPr>
            <w:tcW w:w="618" w:type="dxa"/>
            <w:tcBorders>
              <w:top w:val="nil"/>
              <w:left w:val="nil"/>
              <w:bottom w:val="single" w:sz="4" w:space="0" w:color="auto"/>
              <w:right w:val="single" w:sz="4" w:space="0" w:color="auto"/>
            </w:tcBorders>
            <w:shd w:val="clear" w:color="auto" w:fill="auto"/>
            <w:noWrap/>
            <w:vAlign w:val="bottom"/>
            <w:hideMark/>
          </w:tcPr>
          <w:p w14:paraId="0AA0871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B6B89D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16,67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794136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17,02</w:t>
            </w:r>
          </w:p>
        </w:tc>
        <w:tc>
          <w:tcPr>
            <w:tcW w:w="596" w:type="dxa"/>
            <w:tcBorders>
              <w:top w:val="nil"/>
              <w:left w:val="nil"/>
              <w:bottom w:val="single" w:sz="4" w:space="0" w:color="auto"/>
              <w:right w:val="single" w:sz="4" w:space="0" w:color="auto"/>
            </w:tcBorders>
            <w:shd w:val="clear" w:color="auto" w:fill="FFFF00"/>
            <w:noWrap/>
            <w:vAlign w:val="bottom"/>
            <w:hideMark/>
          </w:tcPr>
          <w:p w14:paraId="06B98B3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17,11</w:t>
            </w:r>
          </w:p>
        </w:tc>
        <w:tc>
          <w:tcPr>
            <w:tcW w:w="935" w:type="dxa"/>
            <w:tcBorders>
              <w:top w:val="nil"/>
              <w:left w:val="nil"/>
              <w:bottom w:val="single" w:sz="4" w:space="0" w:color="auto"/>
              <w:right w:val="single" w:sz="4" w:space="0" w:color="auto"/>
            </w:tcBorders>
            <w:shd w:val="clear" w:color="auto" w:fill="auto"/>
            <w:noWrap/>
            <w:vAlign w:val="bottom"/>
            <w:hideMark/>
          </w:tcPr>
          <w:p w14:paraId="171EC8B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17,66</w:t>
            </w:r>
          </w:p>
        </w:tc>
      </w:tr>
      <w:tr w:rsidR="00084323" w:rsidRPr="00E31164" w14:paraId="7FCD467C" w14:textId="77777777" w:rsidTr="00565BA5">
        <w:trPr>
          <w:trHeight w:val="30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0F7CF1"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1999</w:t>
            </w:r>
          </w:p>
        </w:tc>
        <w:tc>
          <w:tcPr>
            <w:tcW w:w="1576" w:type="dxa"/>
            <w:tcBorders>
              <w:top w:val="nil"/>
              <w:left w:val="nil"/>
              <w:bottom w:val="single" w:sz="4" w:space="0" w:color="auto"/>
              <w:right w:val="single" w:sz="4" w:space="0" w:color="auto"/>
            </w:tcBorders>
            <w:shd w:val="clear" w:color="auto" w:fill="auto"/>
            <w:noWrap/>
            <w:vAlign w:val="bottom"/>
            <w:hideMark/>
          </w:tcPr>
          <w:p w14:paraId="6B38E4BE"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Máxima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00AC39E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26,64</w:t>
            </w:r>
          </w:p>
        </w:tc>
        <w:tc>
          <w:tcPr>
            <w:tcW w:w="596" w:type="dxa"/>
            <w:tcBorders>
              <w:top w:val="nil"/>
              <w:left w:val="nil"/>
              <w:bottom w:val="single" w:sz="4" w:space="0" w:color="auto"/>
              <w:right w:val="single" w:sz="4" w:space="0" w:color="auto"/>
            </w:tcBorders>
            <w:shd w:val="clear" w:color="auto" w:fill="auto"/>
            <w:noWrap/>
            <w:vAlign w:val="bottom"/>
            <w:hideMark/>
          </w:tcPr>
          <w:p w14:paraId="6A35DD2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25,81</w:t>
            </w:r>
          </w:p>
        </w:tc>
        <w:tc>
          <w:tcPr>
            <w:tcW w:w="596" w:type="dxa"/>
            <w:tcBorders>
              <w:top w:val="nil"/>
              <w:left w:val="nil"/>
              <w:bottom w:val="single" w:sz="4" w:space="0" w:color="auto"/>
              <w:right w:val="single" w:sz="4" w:space="0" w:color="auto"/>
            </w:tcBorders>
            <w:shd w:val="clear" w:color="auto" w:fill="auto"/>
            <w:noWrap/>
            <w:vAlign w:val="bottom"/>
            <w:hideMark/>
          </w:tcPr>
          <w:p w14:paraId="2F73297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26,65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00BAEC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26,22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B3CC04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26,38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4A8BE8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25,43</w:t>
            </w:r>
          </w:p>
        </w:tc>
        <w:tc>
          <w:tcPr>
            <w:tcW w:w="596" w:type="dxa"/>
            <w:tcBorders>
              <w:top w:val="nil"/>
              <w:left w:val="nil"/>
              <w:bottom w:val="single" w:sz="4" w:space="0" w:color="auto"/>
              <w:right w:val="single" w:sz="4" w:space="0" w:color="auto"/>
            </w:tcBorders>
            <w:shd w:val="clear" w:color="auto" w:fill="FFFF00"/>
            <w:noWrap/>
            <w:vAlign w:val="bottom"/>
            <w:hideMark/>
          </w:tcPr>
          <w:p w14:paraId="48A31CD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26,91</w:t>
            </w:r>
          </w:p>
        </w:tc>
        <w:tc>
          <w:tcPr>
            <w:tcW w:w="596" w:type="dxa"/>
            <w:tcBorders>
              <w:top w:val="nil"/>
              <w:left w:val="nil"/>
              <w:bottom w:val="single" w:sz="4" w:space="0" w:color="auto"/>
              <w:right w:val="single" w:sz="4" w:space="0" w:color="auto"/>
            </w:tcBorders>
            <w:shd w:val="clear" w:color="auto" w:fill="FFFF00"/>
            <w:noWrap/>
            <w:vAlign w:val="bottom"/>
            <w:hideMark/>
          </w:tcPr>
          <w:p w14:paraId="3497048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26,39</w:t>
            </w:r>
          </w:p>
        </w:tc>
        <w:tc>
          <w:tcPr>
            <w:tcW w:w="618" w:type="dxa"/>
            <w:tcBorders>
              <w:top w:val="nil"/>
              <w:left w:val="nil"/>
              <w:bottom w:val="single" w:sz="4" w:space="0" w:color="auto"/>
              <w:right w:val="single" w:sz="4" w:space="0" w:color="auto"/>
            </w:tcBorders>
            <w:shd w:val="clear" w:color="auto" w:fill="auto"/>
            <w:noWrap/>
            <w:vAlign w:val="bottom"/>
            <w:hideMark/>
          </w:tcPr>
          <w:p w14:paraId="2094A7E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25,44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1F8FC2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25,92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7EDBAA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25,98</w:t>
            </w:r>
          </w:p>
        </w:tc>
        <w:tc>
          <w:tcPr>
            <w:tcW w:w="596" w:type="dxa"/>
            <w:tcBorders>
              <w:top w:val="nil"/>
              <w:left w:val="nil"/>
              <w:bottom w:val="single" w:sz="4" w:space="0" w:color="auto"/>
              <w:right w:val="single" w:sz="4" w:space="0" w:color="auto"/>
            </w:tcBorders>
            <w:shd w:val="clear" w:color="auto" w:fill="FFFF00"/>
            <w:noWrap/>
            <w:vAlign w:val="bottom"/>
            <w:hideMark/>
          </w:tcPr>
          <w:p w14:paraId="061EA71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25,84</w:t>
            </w:r>
          </w:p>
        </w:tc>
        <w:tc>
          <w:tcPr>
            <w:tcW w:w="935" w:type="dxa"/>
            <w:tcBorders>
              <w:top w:val="nil"/>
              <w:left w:val="nil"/>
              <w:bottom w:val="single" w:sz="4" w:space="0" w:color="auto"/>
              <w:right w:val="single" w:sz="4" w:space="0" w:color="auto"/>
            </w:tcBorders>
            <w:shd w:val="clear" w:color="auto" w:fill="auto"/>
            <w:noWrap/>
            <w:vAlign w:val="bottom"/>
            <w:hideMark/>
          </w:tcPr>
          <w:p w14:paraId="60FDB31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26,13</w:t>
            </w:r>
          </w:p>
        </w:tc>
      </w:tr>
      <w:tr w:rsidR="00084323" w:rsidRPr="00E31164" w14:paraId="6C8350D8"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0115F2EB"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4214DC31"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Media mensual</w:t>
            </w:r>
          </w:p>
        </w:tc>
        <w:tc>
          <w:tcPr>
            <w:tcW w:w="596" w:type="dxa"/>
            <w:tcBorders>
              <w:top w:val="nil"/>
              <w:left w:val="nil"/>
              <w:bottom w:val="single" w:sz="4" w:space="0" w:color="auto"/>
              <w:right w:val="single" w:sz="4" w:space="0" w:color="auto"/>
            </w:tcBorders>
            <w:shd w:val="clear" w:color="auto" w:fill="FFFF00"/>
            <w:noWrap/>
            <w:vAlign w:val="bottom"/>
            <w:hideMark/>
          </w:tcPr>
          <w:p w14:paraId="35500DD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20,80</w:t>
            </w:r>
          </w:p>
        </w:tc>
        <w:tc>
          <w:tcPr>
            <w:tcW w:w="596" w:type="dxa"/>
            <w:tcBorders>
              <w:top w:val="nil"/>
              <w:left w:val="nil"/>
              <w:bottom w:val="single" w:sz="4" w:space="0" w:color="auto"/>
              <w:right w:val="single" w:sz="4" w:space="0" w:color="auto"/>
            </w:tcBorders>
            <w:shd w:val="clear" w:color="auto" w:fill="auto"/>
            <w:noWrap/>
            <w:vAlign w:val="bottom"/>
            <w:hideMark/>
          </w:tcPr>
          <w:p w14:paraId="5B2F750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20,51</w:t>
            </w:r>
          </w:p>
        </w:tc>
        <w:tc>
          <w:tcPr>
            <w:tcW w:w="596" w:type="dxa"/>
            <w:tcBorders>
              <w:top w:val="nil"/>
              <w:left w:val="nil"/>
              <w:bottom w:val="single" w:sz="4" w:space="0" w:color="auto"/>
              <w:right w:val="single" w:sz="4" w:space="0" w:color="auto"/>
            </w:tcBorders>
            <w:shd w:val="clear" w:color="auto" w:fill="auto"/>
            <w:noWrap/>
            <w:vAlign w:val="bottom"/>
            <w:hideMark/>
          </w:tcPr>
          <w:p w14:paraId="46A86BE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20,85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6411E4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20,97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B33E9C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21,06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19B680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20,50</w:t>
            </w:r>
          </w:p>
        </w:tc>
        <w:tc>
          <w:tcPr>
            <w:tcW w:w="596" w:type="dxa"/>
            <w:tcBorders>
              <w:top w:val="nil"/>
              <w:left w:val="nil"/>
              <w:bottom w:val="single" w:sz="4" w:space="0" w:color="auto"/>
              <w:right w:val="single" w:sz="4" w:space="0" w:color="auto"/>
            </w:tcBorders>
            <w:shd w:val="clear" w:color="auto" w:fill="FFFF00"/>
            <w:noWrap/>
            <w:vAlign w:val="bottom"/>
            <w:hideMark/>
          </w:tcPr>
          <w:p w14:paraId="61F2C95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21,27</w:t>
            </w:r>
          </w:p>
        </w:tc>
        <w:tc>
          <w:tcPr>
            <w:tcW w:w="596" w:type="dxa"/>
            <w:tcBorders>
              <w:top w:val="nil"/>
              <w:left w:val="nil"/>
              <w:bottom w:val="single" w:sz="4" w:space="0" w:color="auto"/>
              <w:right w:val="single" w:sz="4" w:space="0" w:color="auto"/>
            </w:tcBorders>
            <w:shd w:val="clear" w:color="auto" w:fill="FFFF00"/>
            <w:noWrap/>
            <w:vAlign w:val="bottom"/>
            <w:hideMark/>
          </w:tcPr>
          <w:p w14:paraId="3A2388B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20,99</w:t>
            </w:r>
          </w:p>
        </w:tc>
        <w:tc>
          <w:tcPr>
            <w:tcW w:w="618" w:type="dxa"/>
            <w:tcBorders>
              <w:top w:val="nil"/>
              <w:left w:val="nil"/>
              <w:bottom w:val="single" w:sz="4" w:space="0" w:color="auto"/>
              <w:right w:val="single" w:sz="4" w:space="0" w:color="auto"/>
            </w:tcBorders>
            <w:shd w:val="clear" w:color="auto" w:fill="auto"/>
            <w:noWrap/>
            <w:vAlign w:val="bottom"/>
            <w:hideMark/>
          </w:tcPr>
          <w:p w14:paraId="0040BA7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20,11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E3DFC8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20,08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B0CF78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20,61</w:t>
            </w:r>
          </w:p>
        </w:tc>
        <w:tc>
          <w:tcPr>
            <w:tcW w:w="596" w:type="dxa"/>
            <w:tcBorders>
              <w:top w:val="nil"/>
              <w:left w:val="nil"/>
              <w:bottom w:val="single" w:sz="4" w:space="0" w:color="auto"/>
              <w:right w:val="single" w:sz="4" w:space="0" w:color="auto"/>
            </w:tcBorders>
            <w:shd w:val="clear" w:color="auto" w:fill="FFFF00"/>
            <w:noWrap/>
            <w:vAlign w:val="bottom"/>
            <w:hideMark/>
          </w:tcPr>
          <w:p w14:paraId="7B81826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20,65</w:t>
            </w:r>
          </w:p>
        </w:tc>
        <w:tc>
          <w:tcPr>
            <w:tcW w:w="935" w:type="dxa"/>
            <w:tcBorders>
              <w:top w:val="nil"/>
              <w:left w:val="nil"/>
              <w:bottom w:val="single" w:sz="4" w:space="0" w:color="auto"/>
              <w:right w:val="single" w:sz="4" w:space="0" w:color="auto"/>
            </w:tcBorders>
            <w:shd w:val="clear" w:color="auto" w:fill="auto"/>
            <w:noWrap/>
            <w:vAlign w:val="bottom"/>
            <w:hideMark/>
          </w:tcPr>
          <w:p w14:paraId="3275CE9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20,70</w:t>
            </w:r>
          </w:p>
        </w:tc>
      </w:tr>
      <w:tr w:rsidR="00084323" w:rsidRPr="00E31164" w14:paraId="5A6CAFEB"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04C14E15"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06DD266B"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Mínima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6D177F7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17,11</w:t>
            </w:r>
          </w:p>
        </w:tc>
        <w:tc>
          <w:tcPr>
            <w:tcW w:w="596" w:type="dxa"/>
            <w:tcBorders>
              <w:top w:val="nil"/>
              <w:left w:val="nil"/>
              <w:bottom w:val="single" w:sz="4" w:space="0" w:color="auto"/>
              <w:right w:val="single" w:sz="4" w:space="0" w:color="auto"/>
            </w:tcBorders>
            <w:shd w:val="clear" w:color="auto" w:fill="auto"/>
            <w:noWrap/>
            <w:vAlign w:val="bottom"/>
            <w:hideMark/>
          </w:tcPr>
          <w:p w14:paraId="39827CC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16,86</w:t>
            </w:r>
          </w:p>
        </w:tc>
        <w:tc>
          <w:tcPr>
            <w:tcW w:w="596" w:type="dxa"/>
            <w:tcBorders>
              <w:top w:val="nil"/>
              <w:left w:val="nil"/>
              <w:bottom w:val="single" w:sz="4" w:space="0" w:color="auto"/>
              <w:right w:val="single" w:sz="4" w:space="0" w:color="auto"/>
            </w:tcBorders>
            <w:shd w:val="clear" w:color="auto" w:fill="auto"/>
            <w:noWrap/>
            <w:vAlign w:val="bottom"/>
            <w:hideMark/>
          </w:tcPr>
          <w:p w14:paraId="5DF8E7A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16,98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0DCE9C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6027DB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89ED02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16,78</w:t>
            </w:r>
          </w:p>
        </w:tc>
        <w:tc>
          <w:tcPr>
            <w:tcW w:w="596" w:type="dxa"/>
            <w:tcBorders>
              <w:top w:val="nil"/>
              <w:left w:val="nil"/>
              <w:bottom w:val="single" w:sz="4" w:space="0" w:color="auto"/>
              <w:right w:val="single" w:sz="4" w:space="0" w:color="auto"/>
            </w:tcBorders>
            <w:shd w:val="clear" w:color="auto" w:fill="FFFF00"/>
            <w:noWrap/>
            <w:vAlign w:val="bottom"/>
            <w:hideMark/>
          </w:tcPr>
          <w:p w14:paraId="0FA4DBE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16,83</w:t>
            </w:r>
          </w:p>
        </w:tc>
        <w:tc>
          <w:tcPr>
            <w:tcW w:w="596" w:type="dxa"/>
            <w:tcBorders>
              <w:top w:val="nil"/>
              <w:left w:val="nil"/>
              <w:bottom w:val="single" w:sz="4" w:space="0" w:color="auto"/>
              <w:right w:val="single" w:sz="4" w:space="0" w:color="auto"/>
            </w:tcBorders>
            <w:shd w:val="clear" w:color="auto" w:fill="FFFF00"/>
            <w:noWrap/>
            <w:vAlign w:val="bottom"/>
            <w:hideMark/>
          </w:tcPr>
          <w:p w14:paraId="42954EC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16,47</w:t>
            </w:r>
          </w:p>
        </w:tc>
        <w:tc>
          <w:tcPr>
            <w:tcW w:w="618" w:type="dxa"/>
            <w:tcBorders>
              <w:top w:val="nil"/>
              <w:left w:val="nil"/>
              <w:bottom w:val="single" w:sz="4" w:space="0" w:color="auto"/>
              <w:right w:val="single" w:sz="4" w:space="0" w:color="auto"/>
            </w:tcBorders>
            <w:shd w:val="clear" w:color="auto" w:fill="auto"/>
            <w:noWrap/>
            <w:vAlign w:val="bottom"/>
            <w:hideMark/>
          </w:tcPr>
          <w:p w14:paraId="74FB75D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16,63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DE5961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16,48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BBD006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17,15</w:t>
            </w:r>
          </w:p>
        </w:tc>
        <w:tc>
          <w:tcPr>
            <w:tcW w:w="596" w:type="dxa"/>
            <w:tcBorders>
              <w:top w:val="nil"/>
              <w:left w:val="nil"/>
              <w:bottom w:val="single" w:sz="4" w:space="0" w:color="auto"/>
              <w:right w:val="single" w:sz="4" w:space="0" w:color="auto"/>
            </w:tcBorders>
            <w:shd w:val="clear" w:color="auto" w:fill="FFFF00"/>
            <w:noWrap/>
            <w:vAlign w:val="bottom"/>
            <w:hideMark/>
          </w:tcPr>
          <w:p w14:paraId="3CC51A8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16,92</w:t>
            </w:r>
          </w:p>
        </w:tc>
        <w:tc>
          <w:tcPr>
            <w:tcW w:w="935" w:type="dxa"/>
            <w:tcBorders>
              <w:top w:val="nil"/>
              <w:left w:val="nil"/>
              <w:bottom w:val="single" w:sz="4" w:space="0" w:color="auto"/>
              <w:right w:val="single" w:sz="4" w:space="0" w:color="auto"/>
            </w:tcBorders>
            <w:shd w:val="clear" w:color="auto" w:fill="auto"/>
            <w:noWrap/>
            <w:vAlign w:val="bottom"/>
            <w:hideMark/>
          </w:tcPr>
          <w:p w14:paraId="70968B5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16,87</w:t>
            </w:r>
          </w:p>
        </w:tc>
      </w:tr>
      <w:tr w:rsidR="00084323" w:rsidRPr="00E31164" w14:paraId="1EF0BF54" w14:textId="77777777" w:rsidTr="00565BA5">
        <w:trPr>
          <w:trHeight w:val="30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A5BB71"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2000</w:t>
            </w:r>
          </w:p>
        </w:tc>
        <w:tc>
          <w:tcPr>
            <w:tcW w:w="1576" w:type="dxa"/>
            <w:tcBorders>
              <w:top w:val="nil"/>
              <w:left w:val="nil"/>
              <w:bottom w:val="single" w:sz="4" w:space="0" w:color="auto"/>
              <w:right w:val="single" w:sz="4" w:space="0" w:color="auto"/>
            </w:tcBorders>
            <w:shd w:val="clear" w:color="auto" w:fill="auto"/>
            <w:noWrap/>
            <w:vAlign w:val="bottom"/>
            <w:hideMark/>
          </w:tcPr>
          <w:p w14:paraId="6F149532"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Máxima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03AC936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26,10</w:t>
            </w:r>
          </w:p>
        </w:tc>
        <w:tc>
          <w:tcPr>
            <w:tcW w:w="596" w:type="dxa"/>
            <w:tcBorders>
              <w:top w:val="nil"/>
              <w:left w:val="nil"/>
              <w:bottom w:val="single" w:sz="4" w:space="0" w:color="auto"/>
              <w:right w:val="single" w:sz="4" w:space="0" w:color="auto"/>
            </w:tcBorders>
            <w:shd w:val="clear" w:color="auto" w:fill="auto"/>
            <w:noWrap/>
            <w:vAlign w:val="bottom"/>
            <w:hideMark/>
          </w:tcPr>
          <w:p w14:paraId="0E9EBF9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26,43</w:t>
            </w:r>
          </w:p>
        </w:tc>
        <w:tc>
          <w:tcPr>
            <w:tcW w:w="596" w:type="dxa"/>
            <w:tcBorders>
              <w:top w:val="nil"/>
              <w:left w:val="nil"/>
              <w:bottom w:val="single" w:sz="4" w:space="0" w:color="auto"/>
              <w:right w:val="single" w:sz="4" w:space="0" w:color="auto"/>
            </w:tcBorders>
            <w:shd w:val="clear" w:color="auto" w:fill="auto"/>
            <w:noWrap/>
            <w:vAlign w:val="bottom"/>
            <w:hideMark/>
          </w:tcPr>
          <w:p w14:paraId="7B28C50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26,25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61C11E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26,04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DE6F1A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25,86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FD26D3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26,20</w:t>
            </w:r>
          </w:p>
        </w:tc>
        <w:tc>
          <w:tcPr>
            <w:tcW w:w="596" w:type="dxa"/>
            <w:tcBorders>
              <w:top w:val="nil"/>
              <w:left w:val="nil"/>
              <w:bottom w:val="single" w:sz="4" w:space="0" w:color="auto"/>
              <w:right w:val="single" w:sz="4" w:space="0" w:color="auto"/>
            </w:tcBorders>
            <w:shd w:val="clear" w:color="auto" w:fill="FFFF00"/>
            <w:noWrap/>
            <w:vAlign w:val="bottom"/>
            <w:hideMark/>
          </w:tcPr>
          <w:p w14:paraId="46B58C8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27,05</w:t>
            </w:r>
          </w:p>
        </w:tc>
        <w:tc>
          <w:tcPr>
            <w:tcW w:w="596" w:type="dxa"/>
            <w:tcBorders>
              <w:top w:val="nil"/>
              <w:left w:val="nil"/>
              <w:bottom w:val="single" w:sz="4" w:space="0" w:color="auto"/>
              <w:right w:val="single" w:sz="4" w:space="0" w:color="auto"/>
            </w:tcBorders>
            <w:shd w:val="clear" w:color="auto" w:fill="FFFF00"/>
            <w:noWrap/>
            <w:vAlign w:val="bottom"/>
            <w:hideMark/>
          </w:tcPr>
          <w:p w14:paraId="3DDC3ED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27,46</w:t>
            </w:r>
          </w:p>
        </w:tc>
        <w:tc>
          <w:tcPr>
            <w:tcW w:w="618" w:type="dxa"/>
            <w:tcBorders>
              <w:top w:val="nil"/>
              <w:left w:val="nil"/>
              <w:bottom w:val="single" w:sz="4" w:space="0" w:color="auto"/>
              <w:right w:val="single" w:sz="4" w:space="0" w:color="auto"/>
            </w:tcBorders>
            <w:shd w:val="clear" w:color="auto" w:fill="auto"/>
            <w:noWrap/>
            <w:vAlign w:val="bottom"/>
            <w:hideMark/>
          </w:tcPr>
          <w:p w14:paraId="4564130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25,78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B3BBC1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26,89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DAC1E3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26,17</w:t>
            </w:r>
          </w:p>
        </w:tc>
        <w:tc>
          <w:tcPr>
            <w:tcW w:w="596" w:type="dxa"/>
            <w:tcBorders>
              <w:top w:val="nil"/>
              <w:left w:val="nil"/>
              <w:bottom w:val="single" w:sz="4" w:space="0" w:color="auto"/>
              <w:right w:val="single" w:sz="4" w:space="0" w:color="auto"/>
            </w:tcBorders>
            <w:shd w:val="clear" w:color="auto" w:fill="FFFF00"/>
            <w:noWrap/>
            <w:vAlign w:val="bottom"/>
            <w:hideMark/>
          </w:tcPr>
          <w:p w14:paraId="3F11007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26,02</w:t>
            </w:r>
          </w:p>
        </w:tc>
        <w:tc>
          <w:tcPr>
            <w:tcW w:w="935" w:type="dxa"/>
            <w:tcBorders>
              <w:top w:val="nil"/>
              <w:left w:val="nil"/>
              <w:bottom w:val="single" w:sz="4" w:space="0" w:color="auto"/>
              <w:right w:val="single" w:sz="4" w:space="0" w:color="auto"/>
            </w:tcBorders>
            <w:shd w:val="clear" w:color="auto" w:fill="auto"/>
            <w:noWrap/>
            <w:vAlign w:val="bottom"/>
            <w:hideMark/>
          </w:tcPr>
          <w:p w14:paraId="0A4BF48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26,36</w:t>
            </w:r>
          </w:p>
        </w:tc>
      </w:tr>
      <w:tr w:rsidR="00084323" w:rsidRPr="00E31164" w14:paraId="4F3A4204"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14E8BCA8"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3F9A22EB"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Media mensual</w:t>
            </w:r>
          </w:p>
        </w:tc>
        <w:tc>
          <w:tcPr>
            <w:tcW w:w="596" w:type="dxa"/>
            <w:tcBorders>
              <w:top w:val="nil"/>
              <w:left w:val="nil"/>
              <w:bottom w:val="single" w:sz="4" w:space="0" w:color="auto"/>
              <w:right w:val="single" w:sz="4" w:space="0" w:color="auto"/>
            </w:tcBorders>
            <w:shd w:val="clear" w:color="auto" w:fill="FFFF00"/>
            <w:noWrap/>
            <w:vAlign w:val="bottom"/>
            <w:hideMark/>
          </w:tcPr>
          <w:p w14:paraId="173A597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20,40</w:t>
            </w:r>
          </w:p>
        </w:tc>
        <w:tc>
          <w:tcPr>
            <w:tcW w:w="596" w:type="dxa"/>
            <w:tcBorders>
              <w:top w:val="nil"/>
              <w:left w:val="nil"/>
              <w:bottom w:val="single" w:sz="4" w:space="0" w:color="auto"/>
              <w:right w:val="single" w:sz="4" w:space="0" w:color="auto"/>
            </w:tcBorders>
            <w:shd w:val="clear" w:color="auto" w:fill="auto"/>
            <w:noWrap/>
            <w:vAlign w:val="bottom"/>
            <w:hideMark/>
          </w:tcPr>
          <w:p w14:paraId="348686F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20,59</w:t>
            </w:r>
          </w:p>
        </w:tc>
        <w:tc>
          <w:tcPr>
            <w:tcW w:w="596" w:type="dxa"/>
            <w:tcBorders>
              <w:top w:val="nil"/>
              <w:left w:val="nil"/>
              <w:bottom w:val="single" w:sz="4" w:space="0" w:color="auto"/>
              <w:right w:val="single" w:sz="4" w:space="0" w:color="auto"/>
            </w:tcBorders>
            <w:shd w:val="clear" w:color="auto" w:fill="auto"/>
            <w:noWrap/>
            <w:vAlign w:val="bottom"/>
            <w:hideMark/>
          </w:tcPr>
          <w:p w14:paraId="27F3903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20,83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5EF439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21,16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7012D5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20,95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334ED2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20,97</w:t>
            </w:r>
          </w:p>
        </w:tc>
        <w:tc>
          <w:tcPr>
            <w:tcW w:w="596" w:type="dxa"/>
            <w:tcBorders>
              <w:top w:val="nil"/>
              <w:left w:val="nil"/>
              <w:bottom w:val="single" w:sz="4" w:space="0" w:color="auto"/>
              <w:right w:val="single" w:sz="4" w:space="0" w:color="auto"/>
            </w:tcBorders>
            <w:shd w:val="clear" w:color="auto" w:fill="FFFF00"/>
            <w:noWrap/>
            <w:vAlign w:val="bottom"/>
            <w:hideMark/>
          </w:tcPr>
          <w:p w14:paraId="307B7BE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21,37</w:t>
            </w:r>
          </w:p>
        </w:tc>
        <w:tc>
          <w:tcPr>
            <w:tcW w:w="596" w:type="dxa"/>
            <w:tcBorders>
              <w:top w:val="nil"/>
              <w:left w:val="nil"/>
              <w:bottom w:val="single" w:sz="4" w:space="0" w:color="auto"/>
              <w:right w:val="single" w:sz="4" w:space="0" w:color="auto"/>
            </w:tcBorders>
            <w:shd w:val="clear" w:color="auto" w:fill="FFFF00"/>
            <w:noWrap/>
            <w:vAlign w:val="bottom"/>
            <w:hideMark/>
          </w:tcPr>
          <w:p w14:paraId="0C4D8C1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21,84</w:t>
            </w:r>
          </w:p>
        </w:tc>
        <w:tc>
          <w:tcPr>
            <w:tcW w:w="618" w:type="dxa"/>
            <w:tcBorders>
              <w:top w:val="nil"/>
              <w:left w:val="nil"/>
              <w:bottom w:val="single" w:sz="4" w:space="0" w:color="auto"/>
              <w:right w:val="single" w:sz="4" w:space="0" w:color="auto"/>
            </w:tcBorders>
            <w:shd w:val="clear" w:color="auto" w:fill="auto"/>
            <w:noWrap/>
            <w:vAlign w:val="bottom"/>
            <w:hideMark/>
          </w:tcPr>
          <w:p w14:paraId="1603034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20,40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CA2716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21,05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EE41F8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20,84</w:t>
            </w:r>
          </w:p>
        </w:tc>
        <w:tc>
          <w:tcPr>
            <w:tcW w:w="596" w:type="dxa"/>
            <w:tcBorders>
              <w:top w:val="nil"/>
              <w:left w:val="nil"/>
              <w:bottom w:val="single" w:sz="4" w:space="0" w:color="auto"/>
              <w:right w:val="single" w:sz="4" w:space="0" w:color="auto"/>
            </w:tcBorders>
            <w:shd w:val="clear" w:color="auto" w:fill="FFFF00"/>
            <w:noWrap/>
            <w:vAlign w:val="bottom"/>
            <w:hideMark/>
          </w:tcPr>
          <w:p w14:paraId="209A6BF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20,75</w:t>
            </w:r>
          </w:p>
        </w:tc>
        <w:tc>
          <w:tcPr>
            <w:tcW w:w="935" w:type="dxa"/>
            <w:tcBorders>
              <w:top w:val="nil"/>
              <w:left w:val="nil"/>
              <w:bottom w:val="single" w:sz="4" w:space="0" w:color="auto"/>
              <w:right w:val="single" w:sz="4" w:space="0" w:color="auto"/>
            </w:tcBorders>
            <w:shd w:val="clear" w:color="auto" w:fill="auto"/>
            <w:noWrap/>
            <w:vAlign w:val="bottom"/>
            <w:hideMark/>
          </w:tcPr>
          <w:p w14:paraId="5F2CA81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20,93</w:t>
            </w:r>
          </w:p>
        </w:tc>
      </w:tr>
      <w:tr w:rsidR="00084323" w:rsidRPr="00E31164" w14:paraId="52E30BB5"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0903795C"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65537318"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Mínima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4D73542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16,86</w:t>
            </w:r>
          </w:p>
        </w:tc>
        <w:tc>
          <w:tcPr>
            <w:tcW w:w="596" w:type="dxa"/>
            <w:tcBorders>
              <w:top w:val="nil"/>
              <w:left w:val="nil"/>
              <w:bottom w:val="single" w:sz="4" w:space="0" w:color="auto"/>
              <w:right w:val="single" w:sz="4" w:space="0" w:color="auto"/>
            </w:tcBorders>
            <w:shd w:val="clear" w:color="auto" w:fill="auto"/>
            <w:noWrap/>
            <w:vAlign w:val="bottom"/>
            <w:hideMark/>
          </w:tcPr>
          <w:p w14:paraId="5C7066B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16,84</w:t>
            </w:r>
          </w:p>
        </w:tc>
        <w:tc>
          <w:tcPr>
            <w:tcW w:w="596" w:type="dxa"/>
            <w:tcBorders>
              <w:top w:val="nil"/>
              <w:left w:val="nil"/>
              <w:bottom w:val="single" w:sz="4" w:space="0" w:color="auto"/>
              <w:right w:val="single" w:sz="4" w:space="0" w:color="auto"/>
            </w:tcBorders>
            <w:shd w:val="clear" w:color="auto" w:fill="auto"/>
            <w:noWrap/>
            <w:vAlign w:val="bottom"/>
            <w:hideMark/>
          </w:tcPr>
          <w:p w14:paraId="5F21285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6154B6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9F97D7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17,29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34E0A2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17,17</w:t>
            </w:r>
          </w:p>
        </w:tc>
        <w:tc>
          <w:tcPr>
            <w:tcW w:w="596" w:type="dxa"/>
            <w:tcBorders>
              <w:top w:val="nil"/>
              <w:left w:val="nil"/>
              <w:bottom w:val="single" w:sz="4" w:space="0" w:color="auto"/>
              <w:right w:val="single" w:sz="4" w:space="0" w:color="auto"/>
            </w:tcBorders>
            <w:shd w:val="clear" w:color="auto" w:fill="FFFF00"/>
            <w:noWrap/>
            <w:vAlign w:val="bottom"/>
            <w:hideMark/>
          </w:tcPr>
          <w:p w14:paraId="63E94E0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16,99</w:t>
            </w:r>
          </w:p>
        </w:tc>
        <w:tc>
          <w:tcPr>
            <w:tcW w:w="596" w:type="dxa"/>
            <w:tcBorders>
              <w:top w:val="nil"/>
              <w:left w:val="nil"/>
              <w:bottom w:val="single" w:sz="4" w:space="0" w:color="auto"/>
              <w:right w:val="single" w:sz="4" w:space="0" w:color="auto"/>
            </w:tcBorders>
            <w:shd w:val="clear" w:color="auto" w:fill="FFFF00"/>
            <w:noWrap/>
            <w:vAlign w:val="bottom"/>
            <w:hideMark/>
          </w:tcPr>
          <w:p w14:paraId="0863D2D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16,72</w:t>
            </w:r>
          </w:p>
        </w:tc>
        <w:tc>
          <w:tcPr>
            <w:tcW w:w="618" w:type="dxa"/>
            <w:tcBorders>
              <w:top w:val="nil"/>
              <w:left w:val="nil"/>
              <w:bottom w:val="single" w:sz="4" w:space="0" w:color="auto"/>
              <w:right w:val="single" w:sz="4" w:space="0" w:color="auto"/>
            </w:tcBorders>
            <w:shd w:val="clear" w:color="auto" w:fill="auto"/>
            <w:noWrap/>
            <w:vAlign w:val="bottom"/>
            <w:hideMark/>
          </w:tcPr>
          <w:p w14:paraId="789C609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16,53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2325C9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16,90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1160D1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17,19</w:t>
            </w:r>
          </w:p>
        </w:tc>
        <w:tc>
          <w:tcPr>
            <w:tcW w:w="596" w:type="dxa"/>
            <w:tcBorders>
              <w:top w:val="nil"/>
              <w:left w:val="nil"/>
              <w:bottom w:val="single" w:sz="4" w:space="0" w:color="auto"/>
              <w:right w:val="single" w:sz="4" w:space="0" w:color="auto"/>
            </w:tcBorders>
            <w:shd w:val="clear" w:color="auto" w:fill="FFFF00"/>
            <w:noWrap/>
            <w:vAlign w:val="bottom"/>
            <w:hideMark/>
          </w:tcPr>
          <w:p w14:paraId="460183E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16,85</w:t>
            </w:r>
          </w:p>
        </w:tc>
        <w:tc>
          <w:tcPr>
            <w:tcW w:w="935" w:type="dxa"/>
            <w:tcBorders>
              <w:top w:val="nil"/>
              <w:left w:val="nil"/>
              <w:bottom w:val="single" w:sz="4" w:space="0" w:color="auto"/>
              <w:right w:val="single" w:sz="4" w:space="0" w:color="auto"/>
            </w:tcBorders>
            <w:shd w:val="clear" w:color="auto" w:fill="auto"/>
            <w:noWrap/>
            <w:vAlign w:val="bottom"/>
            <w:hideMark/>
          </w:tcPr>
          <w:p w14:paraId="432DE62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16,98</w:t>
            </w:r>
          </w:p>
        </w:tc>
      </w:tr>
      <w:tr w:rsidR="00084323" w:rsidRPr="00E31164" w14:paraId="27846EE9" w14:textId="77777777" w:rsidTr="00565BA5">
        <w:trPr>
          <w:trHeight w:val="30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44F8AA"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2001</w:t>
            </w:r>
          </w:p>
        </w:tc>
        <w:tc>
          <w:tcPr>
            <w:tcW w:w="1576" w:type="dxa"/>
            <w:tcBorders>
              <w:top w:val="nil"/>
              <w:left w:val="nil"/>
              <w:bottom w:val="single" w:sz="4" w:space="0" w:color="auto"/>
              <w:right w:val="single" w:sz="4" w:space="0" w:color="auto"/>
            </w:tcBorders>
            <w:shd w:val="clear" w:color="auto" w:fill="auto"/>
            <w:noWrap/>
            <w:vAlign w:val="bottom"/>
            <w:hideMark/>
          </w:tcPr>
          <w:p w14:paraId="500490C3"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Máxima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5A325E2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27,58</w:t>
            </w:r>
          </w:p>
        </w:tc>
        <w:tc>
          <w:tcPr>
            <w:tcW w:w="596" w:type="dxa"/>
            <w:tcBorders>
              <w:top w:val="nil"/>
              <w:left w:val="nil"/>
              <w:bottom w:val="single" w:sz="4" w:space="0" w:color="auto"/>
              <w:right w:val="single" w:sz="4" w:space="0" w:color="auto"/>
            </w:tcBorders>
            <w:shd w:val="clear" w:color="auto" w:fill="auto"/>
            <w:noWrap/>
            <w:vAlign w:val="bottom"/>
            <w:hideMark/>
          </w:tcPr>
          <w:p w14:paraId="595406A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27,70</w:t>
            </w:r>
          </w:p>
        </w:tc>
        <w:tc>
          <w:tcPr>
            <w:tcW w:w="596" w:type="dxa"/>
            <w:tcBorders>
              <w:top w:val="nil"/>
              <w:left w:val="nil"/>
              <w:bottom w:val="single" w:sz="4" w:space="0" w:color="auto"/>
              <w:right w:val="single" w:sz="4" w:space="0" w:color="auto"/>
            </w:tcBorders>
            <w:shd w:val="clear" w:color="auto" w:fill="auto"/>
            <w:noWrap/>
            <w:vAlign w:val="bottom"/>
            <w:hideMark/>
          </w:tcPr>
          <w:p w14:paraId="078FAC0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27,66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DC84CD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27,88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838669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26,61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6C569B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27,25</w:t>
            </w:r>
          </w:p>
        </w:tc>
        <w:tc>
          <w:tcPr>
            <w:tcW w:w="596" w:type="dxa"/>
            <w:tcBorders>
              <w:top w:val="nil"/>
              <w:left w:val="nil"/>
              <w:bottom w:val="single" w:sz="4" w:space="0" w:color="auto"/>
              <w:right w:val="single" w:sz="4" w:space="0" w:color="auto"/>
            </w:tcBorders>
            <w:shd w:val="clear" w:color="auto" w:fill="FFFF00"/>
            <w:noWrap/>
            <w:vAlign w:val="bottom"/>
            <w:hideMark/>
          </w:tcPr>
          <w:p w14:paraId="7E75021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27,31</w:t>
            </w:r>
          </w:p>
        </w:tc>
        <w:tc>
          <w:tcPr>
            <w:tcW w:w="596" w:type="dxa"/>
            <w:tcBorders>
              <w:top w:val="nil"/>
              <w:left w:val="nil"/>
              <w:bottom w:val="single" w:sz="4" w:space="0" w:color="auto"/>
              <w:right w:val="single" w:sz="4" w:space="0" w:color="auto"/>
            </w:tcBorders>
            <w:shd w:val="clear" w:color="auto" w:fill="FFFF00"/>
            <w:noWrap/>
            <w:vAlign w:val="bottom"/>
            <w:hideMark/>
          </w:tcPr>
          <w:p w14:paraId="69DF300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29,58</w:t>
            </w:r>
          </w:p>
        </w:tc>
        <w:tc>
          <w:tcPr>
            <w:tcW w:w="618" w:type="dxa"/>
            <w:tcBorders>
              <w:top w:val="nil"/>
              <w:left w:val="nil"/>
              <w:bottom w:val="single" w:sz="4" w:space="0" w:color="auto"/>
              <w:right w:val="single" w:sz="4" w:space="0" w:color="auto"/>
            </w:tcBorders>
            <w:shd w:val="clear" w:color="auto" w:fill="auto"/>
            <w:noWrap/>
            <w:vAlign w:val="bottom"/>
            <w:hideMark/>
          </w:tcPr>
          <w:p w14:paraId="32429BE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27,22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064474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28,07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20E945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27,03</w:t>
            </w:r>
          </w:p>
        </w:tc>
        <w:tc>
          <w:tcPr>
            <w:tcW w:w="596" w:type="dxa"/>
            <w:tcBorders>
              <w:top w:val="nil"/>
              <w:left w:val="nil"/>
              <w:bottom w:val="single" w:sz="4" w:space="0" w:color="auto"/>
              <w:right w:val="single" w:sz="4" w:space="0" w:color="auto"/>
            </w:tcBorders>
            <w:shd w:val="clear" w:color="auto" w:fill="FFFF00"/>
            <w:noWrap/>
            <w:vAlign w:val="bottom"/>
            <w:hideMark/>
          </w:tcPr>
          <w:p w14:paraId="645E37A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26,93</w:t>
            </w:r>
          </w:p>
        </w:tc>
        <w:tc>
          <w:tcPr>
            <w:tcW w:w="935" w:type="dxa"/>
            <w:tcBorders>
              <w:top w:val="nil"/>
              <w:left w:val="nil"/>
              <w:bottom w:val="single" w:sz="4" w:space="0" w:color="auto"/>
              <w:right w:val="single" w:sz="4" w:space="0" w:color="auto"/>
            </w:tcBorders>
            <w:shd w:val="clear" w:color="auto" w:fill="auto"/>
            <w:noWrap/>
            <w:vAlign w:val="bottom"/>
            <w:hideMark/>
          </w:tcPr>
          <w:p w14:paraId="0D8AF92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27,57</w:t>
            </w:r>
          </w:p>
        </w:tc>
      </w:tr>
      <w:tr w:rsidR="00084323" w:rsidRPr="00E31164" w14:paraId="069C177C"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1E9FA728"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6DDC5A15"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Media mensual</w:t>
            </w:r>
          </w:p>
        </w:tc>
        <w:tc>
          <w:tcPr>
            <w:tcW w:w="596" w:type="dxa"/>
            <w:tcBorders>
              <w:top w:val="nil"/>
              <w:left w:val="nil"/>
              <w:bottom w:val="single" w:sz="4" w:space="0" w:color="auto"/>
              <w:right w:val="single" w:sz="4" w:space="0" w:color="auto"/>
            </w:tcBorders>
            <w:shd w:val="clear" w:color="auto" w:fill="FFFF00"/>
            <w:noWrap/>
            <w:vAlign w:val="bottom"/>
            <w:hideMark/>
          </w:tcPr>
          <w:p w14:paraId="3978CC7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21,42</w:t>
            </w:r>
          </w:p>
        </w:tc>
        <w:tc>
          <w:tcPr>
            <w:tcW w:w="596" w:type="dxa"/>
            <w:tcBorders>
              <w:top w:val="nil"/>
              <w:left w:val="nil"/>
              <w:bottom w:val="single" w:sz="4" w:space="0" w:color="auto"/>
              <w:right w:val="single" w:sz="4" w:space="0" w:color="auto"/>
            </w:tcBorders>
            <w:shd w:val="clear" w:color="auto" w:fill="auto"/>
            <w:noWrap/>
            <w:vAlign w:val="bottom"/>
            <w:hideMark/>
          </w:tcPr>
          <w:p w14:paraId="6A47EBC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21,56</w:t>
            </w:r>
          </w:p>
        </w:tc>
        <w:tc>
          <w:tcPr>
            <w:tcW w:w="596" w:type="dxa"/>
            <w:tcBorders>
              <w:top w:val="nil"/>
              <w:left w:val="nil"/>
              <w:bottom w:val="single" w:sz="4" w:space="0" w:color="auto"/>
              <w:right w:val="single" w:sz="4" w:space="0" w:color="auto"/>
            </w:tcBorders>
            <w:shd w:val="clear" w:color="auto" w:fill="auto"/>
            <w:noWrap/>
            <w:vAlign w:val="bottom"/>
            <w:hideMark/>
          </w:tcPr>
          <w:p w14:paraId="642D449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21,43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7ADA5D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22,11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BBFA6B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21,22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26B4EC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21,71</w:t>
            </w:r>
          </w:p>
        </w:tc>
        <w:tc>
          <w:tcPr>
            <w:tcW w:w="596" w:type="dxa"/>
            <w:tcBorders>
              <w:top w:val="nil"/>
              <w:left w:val="nil"/>
              <w:bottom w:val="single" w:sz="4" w:space="0" w:color="auto"/>
              <w:right w:val="single" w:sz="4" w:space="0" w:color="auto"/>
            </w:tcBorders>
            <w:shd w:val="clear" w:color="auto" w:fill="FFFF00"/>
            <w:noWrap/>
            <w:vAlign w:val="bottom"/>
            <w:hideMark/>
          </w:tcPr>
          <w:p w14:paraId="09BA577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21,45</w:t>
            </w:r>
          </w:p>
        </w:tc>
        <w:tc>
          <w:tcPr>
            <w:tcW w:w="596" w:type="dxa"/>
            <w:tcBorders>
              <w:top w:val="nil"/>
              <w:left w:val="nil"/>
              <w:bottom w:val="single" w:sz="4" w:space="0" w:color="auto"/>
              <w:right w:val="single" w:sz="4" w:space="0" w:color="auto"/>
            </w:tcBorders>
            <w:shd w:val="clear" w:color="auto" w:fill="FFFF00"/>
            <w:noWrap/>
            <w:vAlign w:val="bottom"/>
            <w:hideMark/>
          </w:tcPr>
          <w:p w14:paraId="4CBAB0B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23,14</w:t>
            </w:r>
          </w:p>
        </w:tc>
        <w:tc>
          <w:tcPr>
            <w:tcW w:w="618" w:type="dxa"/>
            <w:tcBorders>
              <w:top w:val="nil"/>
              <w:left w:val="nil"/>
              <w:bottom w:val="single" w:sz="4" w:space="0" w:color="auto"/>
              <w:right w:val="single" w:sz="4" w:space="0" w:color="auto"/>
            </w:tcBorders>
            <w:shd w:val="clear" w:color="auto" w:fill="auto"/>
            <w:noWrap/>
            <w:vAlign w:val="bottom"/>
            <w:hideMark/>
          </w:tcPr>
          <w:p w14:paraId="311A750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20,84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F08AD3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21,70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AE9F3B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21,26</w:t>
            </w:r>
          </w:p>
        </w:tc>
        <w:tc>
          <w:tcPr>
            <w:tcW w:w="596" w:type="dxa"/>
            <w:tcBorders>
              <w:top w:val="nil"/>
              <w:left w:val="nil"/>
              <w:bottom w:val="single" w:sz="4" w:space="0" w:color="auto"/>
              <w:right w:val="single" w:sz="4" w:space="0" w:color="auto"/>
            </w:tcBorders>
            <w:shd w:val="clear" w:color="auto" w:fill="FFFF00"/>
            <w:noWrap/>
            <w:vAlign w:val="bottom"/>
            <w:hideMark/>
          </w:tcPr>
          <w:p w14:paraId="2C3894E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21,60</w:t>
            </w:r>
          </w:p>
        </w:tc>
        <w:tc>
          <w:tcPr>
            <w:tcW w:w="935" w:type="dxa"/>
            <w:tcBorders>
              <w:top w:val="nil"/>
              <w:left w:val="nil"/>
              <w:bottom w:val="single" w:sz="4" w:space="0" w:color="auto"/>
              <w:right w:val="single" w:sz="4" w:space="0" w:color="auto"/>
            </w:tcBorders>
            <w:shd w:val="clear" w:color="auto" w:fill="auto"/>
            <w:noWrap/>
            <w:vAlign w:val="bottom"/>
            <w:hideMark/>
          </w:tcPr>
          <w:p w14:paraId="11B5CD9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21,62</w:t>
            </w:r>
          </w:p>
        </w:tc>
      </w:tr>
      <w:tr w:rsidR="00084323" w:rsidRPr="00E31164" w14:paraId="69F0ACDA"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2D3DA16D"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3066A0F9"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Mínima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6C3A4A2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16,59</w:t>
            </w:r>
          </w:p>
        </w:tc>
        <w:tc>
          <w:tcPr>
            <w:tcW w:w="596" w:type="dxa"/>
            <w:tcBorders>
              <w:top w:val="nil"/>
              <w:left w:val="nil"/>
              <w:bottom w:val="single" w:sz="4" w:space="0" w:color="auto"/>
              <w:right w:val="single" w:sz="4" w:space="0" w:color="auto"/>
            </w:tcBorders>
            <w:shd w:val="clear" w:color="auto" w:fill="auto"/>
            <w:noWrap/>
            <w:vAlign w:val="bottom"/>
            <w:hideMark/>
          </w:tcPr>
          <w:p w14:paraId="133B578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16,95</w:t>
            </w:r>
          </w:p>
        </w:tc>
        <w:tc>
          <w:tcPr>
            <w:tcW w:w="596" w:type="dxa"/>
            <w:tcBorders>
              <w:top w:val="nil"/>
              <w:left w:val="nil"/>
              <w:bottom w:val="single" w:sz="4" w:space="0" w:color="auto"/>
              <w:right w:val="single" w:sz="4" w:space="0" w:color="auto"/>
            </w:tcBorders>
            <w:shd w:val="clear" w:color="auto" w:fill="auto"/>
            <w:noWrap/>
            <w:vAlign w:val="bottom"/>
            <w:hideMark/>
          </w:tcPr>
          <w:p w14:paraId="669A2AC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3676EA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17,77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20DDC0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8BE078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16,85</w:t>
            </w:r>
          </w:p>
        </w:tc>
        <w:tc>
          <w:tcPr>
            <w:tcW w:w="596" w:type="dxa"/>
            <w:tcBorders>
              <w:top w:val="nil"/>
              <w:left w:val="nil"/>
              <w:bottom w:val="single" w:sz="4" w:space="0" w:color="auto"/>
              <w:right w:val="single" w:sz="4" w:space="0" w:color="auto"/>
            </w:tcBorders>
            <w:shd w:val="clear" w:color="auto" w:fill="FFFF00"/>
            <w:noWrap/>
            <w:vAlign w:val="bottom"/>
            <w:hideMark/>
          </w:tcPr>
          <w:p w14:paraId="4D34895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16,62</w:t>
            </w:r>
          </w:p>
        </w:tc>
        <w:tc>
          <w:tcPr>
            <w:tcW w:w="596" w:type="dxa"/>
            <w:tcBorders>
              <w:top w:val="nil"/>
              <w:left w:val="nil"/>
              <w:bottom w:val="single" w:sz="4" w:space="0" w:color="auto"/>
              <w:right w:val="single" w:sz="4" w:space="0" w:color="auto"/>
            </w:tcBorders>
            <w:shd w:val="clear" w:color="auto" w:fill="FFFF00"/>
            <w:noWrap/>
            <w:vAlign w:val="bottom"/>
            <w:hideMark/>
          </w:tcPr>
          <w:p w14:paraId="73865FC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16,90</w:t>
            </w:r>
          </w:p>
        </w:tc>
        <w:tc>
          <w:tcPr>
            <w:tcW w:w="618" w:type="dxa"/>
            <w:tcBorders>
              <w:top w:val="nil"/>
              <w:left w:val="nil"/>
              <w:bottom w:val="single" w:sz="4" w:space="0" w:color="auto"/>
              <w:right w:val="single" w:sz="4" w:space="0" w:color="auto"/>
            </w:tcBorders>
            <w:shd w:val="clear" w:color="auto" w:fill="auto"/>
            <w:noWrap/>
            <w:vAlign w:val="bottom"/>
            <w:hideMark/>
          </w:tcPr>
          <w:p w14:paraId="0515D2A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16,43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13E22E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7CE15D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17,21</w:t>
            </w:r>
          </w:p>
        </w:tc>
        <w:tc>
          <w:tcPr>
            <w:tcW w:w="596" w:type="dxa"/>
            <w:tcBorders>
              <w:top w:val="nil"/>
              <w:left w:val="nil"/>
              <w:bottom w:val="single" w:sz="4" w:space="0" w:color="auto"/>
              <w:right w:val="single" w:sz="4" w:space="0" w:color="auto"/>
            </w:tcBorders>
            <w:shd w:val="clear" w:color="auto" w:fill="FFFF00"/>
            <w:noWrap/>
            <w:vAlign w:val="bottom"/>
            <w:hideMark/>
          </w:tcPr>
          <w:p w14:paraId="7829BB9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17,59</w:t>
            </w:r>
          </w:p>
        </w:tc>
        <w:tc>
          <w:tcPr>
            <w:tcW w:w="935" w:type="dxa"/>
            <w:tcBorders>
              <w:top w:val="nil"/>
              <w:left w:val="nil"/>
              <w:bottom w:val="single" w:sz="4" w:space="0" w:color="auto"/>
              <w:right w:val="single" w:sz="4" w:space="0" w:color="auto"/>
            </w:tcBorders>
            <w:shd w:val="clear" w:color="auto" w:fill="auto"/>
            <w:noWrap/>
            <w:vAlign w:val="bottom"/>
            <w:hideMark/>
          </w:tcPr>
          <w:p w14:paraId="740E76C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17,04</w:t>
            </w:r>
          </w:p>
        </w:tc>
      </w:tr>
      <w:tr w:rsidR="00084323" w:rsidRPr="00E31164" w14:paraId="218CAB4D" w14:textId="77777777" w:rsidTr="00565BA5">
        <w:trPr>
          <w:trHeight w:val="30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241650"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2002</w:t>
            </w:r>
          </w:p>
        </w:tc>
        <w:tc>
          <w:tcPr>
            <w:tcW w:w="1576" w:type="dxa"/>
            <w:tcBorders>
              <w:top w:val="nil"/>
              <w:left w:val="nil"/>
              <w:bottom w:val="single" w:sz="4" w:space="0" w:color="auto"/>
              <w:right w:val="single" w:sz="4" w:space="0" w:color="auto"/>
            </w:tcBorders>
            <w:shd w:val="clear" w:color="auto" w:fill="auto"/>
            <w:noWrap/>
            <w:vAlign w:val="bottom"/>
            <w:hideMark/>
          </w:tcPr>
          <w:p w14:paraId="7078E336"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Máxima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68B17AE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28,36</w:t>
            </w:r>
          </w:p>
        </w:tc>
        <w:tc>
          <w:tcPr>
            <w:tcW w:w="596" w:type="dxa"/>
            <w:tcBorders>
              <w:top w:val="nil"/>
              <w:left w:val="nil"/>
              <w:bottom w:val="single" w:sz="4" w:space="0" w:color="auto"/>
              <w:right w:val="single" w:sz="4" w:space="0" w:color="auto"/>
            </w:tcBorders>
            <w:shd w:val="clear" w:color="auto" w:fill="auto"/>
            <w:noWrap/>
            <w:vAlign w:val="bottom"/>
            <w:hideMark/>
          </w:tcPr>
          <w:p w14:paraId="7BC4426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29,00</w:t>
            </w:r>
          </w:p>
        </w:tc>
        <w:tc>
          <w:tcPr>
            <w:tcW w:w="596" w:type="dxa"/>
            <w:tcBorders>
              <w:top w:val="nil"/>
              <w:left w:val="nil"/>
              <w:bottom w:val="single" w:sz="4" w:space="0" w:color="auto"/>
              <w:right w:val="single" w:sz="4" w:space="0" w:color="auto"/>
            </w:tcBorders>
            <w:shd w:val="clear" w:color="auto" w:fill="auto"/>
            <w:noWrap/>
            <w:vAlign w:val="bottom"/>
            <w:hideMark/>
          </w:tcPr>
          <w:p w14:paraId="333592B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28,66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94A29A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26,78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D2CEE3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27,60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FBAB7A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27,01</w:t>
            </w:r>
          </w:p>
        </w:tc>
        <w:tc>
          <w:tcPr>
            <w:tcW w:w="596" w:type="dxa"/>
            <w:tcBorders>
              <w:top w:val="nil"/>
              <w:left w:val="nil"/>
              <w:bottom w:val="single" w:sz="4" w:space="0" w:color="auto"/>
              <w:right w:val="single" w:sz="4" w:space="0" w:color="auto"/>
            </w:tcBorders>
            <w:shd w:val="clear" w:color="auto" w:fill="FFFF00"/>
            <w:noWrap/>
            <w:vAlign w:val="bottom"/>
            <w:hideMark/>
          </w:tcPr>
          <w:p w14:paraId="1925349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28,11</w:t>
            </w:r>
          </w:p>
        </w:tc>
        <w:tc>
          <w:tcPr>
            <w:tcW w:w="596" w:type="dxa"/>
            <w:tcBorders>
              <w:top w:val="nil"/>
              <w:left w:val="nil"/>
              <w:bottom w:val="single" w:sz="4" w:space="0" w:color="auto"/>
              <w:right w:val="single" w:sz="4" w:space="0" w:color="auto"/>
            </w:tcBorders>
            <w:shd w:val="clear" w:color="auto" w:fill="FFFF00"/>
            <w:noWrap/>
            <w:vAlign w:val="bottom"/>
            <w:hideMark/>
          </w:tcPr>
          <w:p w14:paraId="435EC53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28,83</w:t>
            </w:r>
          </w:p>
        </w:tc>
        <w:tc>
          <w:tcPr>
            <w:tcW w:w="618" w:type="dxa"/>
            <w:tcBorders>
              <w:top w:val="nil"/>
              <w:left w:val="nil"/>
              <w:bottom w:val="single" w:sz="4" w:space="0" w:color="auto"/>
              <w:right w:val="single" w:sz="4" w:space="0" w:color="auto"/>
            </w:tcBorders>
            <w:shd w:val="clear" w:color="auto" w:fill="auto"/>
            <w:noWrap/>
            <w:vAlign w:val="bottom"/>
            <w:hideMark/>
          </w:tcPr>
          <w:p w14:paraId="25C1AD3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28,16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21E308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27,23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B3985D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26,98</w:t>
            </w:r>
          </w:p>
        </w:tc>
        <w:tc>
          <w:tcPr>
            <w:tcW w:w="596" w:type="dxa"/>
            <w:tcBorders>
              <w:top w:val="nil"/>
              <w:left w:val="nil"/>
              <w:bottom w:val="single" w:sz="4" w:space="0" w:color="auto"/>
              <w:right w:val="single" w:sz="4" w:space="0" w:color="auto"/>
            </w:tcBorders>
            <w:shd w:val="clear" w:color="auto" w:fill="FFFF00"/>
            <w:noWrap/>
            <w:vAlign w:val="bottom"/>
            <w:hideMark/>
          </w:tcPr>
          <w:p w14:paraId="58CF485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27,58</w:t>
            </w:r>
          </w:p>
        </w:tc>
        <w:tc>
          <w:tcPr>
            <w:tcW w:w="935" w:type="dxa"/>
            <w:tcBorders>
              <w:top w:val="nil"/>
              <w:left w:val="nil"/>
              <w:bottom w:val="single" w:sz="4" w:space="0" w:color="auto"/>
              <w:right w:val="single" w:sz="4" w:space="0" w:color="auto"/>
            </w:tcBorders>
            <w:shd w:val="clear" w:color="auto" w:fill="auto"/>
            <w:noWrap/>
            <w:vAlign w:val="bottom"/>
            <w:hideMark/>
          </w:tcPr>
          <w:p w14:paraId="2316176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27,86</w:t>
            </w:r>
          </w:p>
        </w:tc>
      </w:tr>
      <w:tr w:rsidR="00084323" w:rsidRPr="00E31164" w14:paraId="69008ADE"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2C947D7E"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579F206A"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Media mensual</w:t>
            </w:r>
          </w:p>
        </w:tc>
        <w:tc>
          <w:tcPr>
            <w:tcW w:w="596" w:type="dxa"/>
            <w:tcBorders>
              <w:top w:val="nil"/>
              <w:left w:val="nil"/>
              <w:bottom w:val="single" w:sz="4" w:space="0" w:color="auto"/>
              <w:right w:val="single" w:sz="4" w:space="0" w:color="auto"/>
            </w:tcBorders>
            <w:shd w:val="clear" w:color="auto" w:fill="FFFF00"/>
            <w:noWrap/>
            <w:vAlign w:val="bottom"/>
            <w:hideMark/>
          </w:tcPr>
          <w:p w14:paraId="0EAB73F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22,13</w:t>
            </w:r>
          </w:p>
        </w:tc>
        <w:tc>
          <w:tcPr>
            <w:tcW w:w="596" w:type="dxa"/>
            <w:tcBorders>
              <w:top w:val="nil"/>
              <w:left w:val="nil"/>
              <w:bottom w:val="single" w:sz="4" w:space="0" w:color="auto"/>
              <w:right w:val="single" w:sz="4" w:space="0" w:color="auto"/>
            </w:tcBorders>
            <w:shd w:val="clear" w:color="auto" w:fill="auto"/>
            <w:noWrap/>
            <w:vAlign w:val="bottom"/>
            <w:hideMark/>
          </w:tcPr>
          <w:p w14:paraId="628C0B4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22,26</w:t>
            </w:r>
          </w:p>
        </w:tc>
        <w:tc>
          <w:tcPr>
            <w:tcW w:w="596" w:type="dxa"/>
            <w:tcBorders>
              <w:top w:val="nil"/>
              <w:left w:val="nil"/>
              <w:bottom w:val="single" w:sz="4" w:space="0" w:color="auto"/>
              <w:right w:val="single" w:sz="4" w:space="0" w:color="auto"/>
            </w:tcBorders>
            <w:shd w:val="clear" w:color="auto" w:fill="auto"/>
            <w:noWrap/>
            <w:vAlign w:val="bottom"/>
            <w:hideMark/>
          </w:tcPr>
          <w:p w14:paraId="31990F5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22,13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7ED413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21,30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3EB839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21,97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D2422E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21,38</w:t>
            </w:r>
          </w:p>
        </w:tc>
        <w:tc>
          <w:tcPr>
            <w:tcW w:w="596" w:type="dxa"/>
            <w:tcBorders>
              <w:top w:val="nil"/>
              <w:left w:val="nil"/>
              <w:bottom w:val="single" w:sz="4" w:space="0" w:color="auto"/>
              <w:right w:val="single" w:sz="4" w:space="0" w:color="auto"/>
            </w:tcBorders>
            <w:shd w:val="clear" w:color="auto" w:fill="FFFF00"/>
            <w:noWrap/>
            <w:vAlign w:val="bottom"/>
            <w:hideMark/>
          </w:tcPr>
          <w:p w14:paraId="2E5CCD9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22,10</w:t>
            </w:r>
          </w:p>
        </w:tc>
        <w:tc>
          <w:tcPr>
            <w:tcW w:w="596" w:type="dxa"/>
            <w:tcBorders>
              <w:top w:val="nil"/>
              <w:left w:val="nil"/>
              <w:bottom w:val="single" w:sz="4" w:space="0" w:color="auto"/>
              <w:right w:val="single" w:sz="4" w:space="0" w:color="auto"/>
            </w:tcBorders>
            <w:shd w:val="clear" w:color="auto" w:fill="FFFF00"/>
            <w:noWrap/>
            <w:vAlign w:val="bottom"/>
            <w:hideMark/>
          </w:tcPr>
          <w:p w14:paraId="3947FE7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22,83</w:t>
            </w:r>
          </w:p>
        </w:tc>
        <w:tc>
          <w:tcPr>
            <w:tcW w:w="618" w:type="dxa"/>
            <w:tcBorders>
              <w:top w:val="nil"/>
              <w:left w:val="nil"/>
              <w:bottom w:val="single" w:sz="4" w:space="0" w:color="auto"/>
              <w:right w:val="single" w:sz="4" w:space="0" w:color="auto"/>
            </w:tcBorders>
            <w:shd w:val="clear" w:color="auto" w:fill="auto"/>
            <w:noWrap/>
            <w:vAlign w:val="bottom"/>
            <w:hideMark/>
          </w:tcPr>
          <w:p w14:paraId="19FAB2B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21,81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1A6DDE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21,29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99B2B4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21,36</w:t>
            </w:r>
          </w:p>
        </w:tc>
        <w:tc>
          <w:tcPr>
            <w:tcW w:w="596" w:type="dxa"/>
            <w:tcBorders>
              <w:top w:val="nil"/>
              <w:left w:val="nil"/>
              <w:bottom w:val="single" w:sz="4" w:space="0" w:color="auto"/>
              <w:right w:val="single" w:sz="4" w:space="0" w:color="auto"/>
            </w:tcBorders>
            <w:shd w:val="clear" w:color="auto" w:fill="FFFF00"/>
            <w:noWrap/>
            <w:vAlign w:val="bottom"/>
            <w:hideMark/>
          </w:tcPr>
          <w:p w14:paraId="10D8062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21,89</w:t>
            </w:r>
          </w:p>
        </w:tc>
        <w:tc>
          <w:tcPr>
            <w:tcW w:w="935" w:type="dxa"/>
            <w:tcBorders>
              <w:top w:val="nil"/>
              <w:left w:val="nil"/>
              <w:bottom w:val="single" w:sz="4" w:space="0" w:color="auto"/>
              <w:right w:val="single" w:sz="4" w:space="0" w:color="auto"/>
            </w:tcBorders>
            <w:shd w:val="clear" w:color="auto" w:fill="auto"/>
            <w:noWrap/>
            <w:vAlign w:val="bottom"/>
            <w:hideMark/>
          </w:tcPr>
          <w:p w14:paraId="4A70EB5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21,87</w:t>
            </w:r>
          </w:p>
        </w:tc>
      </w:tr>
      <w:tr w:rsidR="00084323" w:rsidRPr="00E31164" w14:paraId="6E116446"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54DC5DEF"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250C7A42"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Mínima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6ABB070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17,27</w:t>
            </w:r>
          </w:p>
        </w:tc>
        <w:tc>
          <w:tcPr>
            <w:tcW w:w="596" w:type="dxa"/>
            <w:tcBorders>
              <w:top w:val="nil"/>
              <w:left w:val="nil"/>
              <w:bottom w:val="single" w:sz="4" w:space="0" w:color="auto"/>
              <w:right w:val="single" w:sz="4" w:space="0" w:color="auto"/>
            </w:tcBorders>
            <w:shd w:val="clear" w:color="auto" w:fill="auto"/>
            <w:noWrap/>
            <w:vAlign w:val="bottom"/>
            <w:hideMark/>
          </w:tcPr>
          <w:p w14:paraId="240A45B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17,38</w:t>
            </w:r>
          </w:p>
        </w:tc>
        <w:tc>
          <w:tcPr>
            <w:tcW w:w="596" w:type="dxa"/>
            <w:tcBorders>
              <w:top w:val="nil"/>
              <w:left w:val="nil"/>
              <w:bottom w:val="single" w:sz="4" w:space="0" w:color="auto"/>
              <w:right w:val="single" w:sz="4" w:space="0" w:color="auto"/>
            </w:tcBorders>
            <w:shd w:val="clear" w:color="auto" w:fill="auto"/>
            <w:noWrap/>
            <w:vAlign w:val="bottom"/>
            <w:hideMark/>
          </w:tcPr>
          <w:p w14:paraId="3921DFC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3922AF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16,97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986E12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678817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16,98</w:t>
            </w:r>
          </w:p>
        </w:tc>
        <w:tc>
          <w:tcPr>
            <w:tcW w:w="596" w:type="dxa"/>
            <w:tcBorders>
              <w:top w:val="nil"/>
              <w:left w:val="nil"/>
              <w:bottom w:val="single" w:sz="4" w:space="0" w:color="auto"/>
              <w:right w:val="single" w:sz="4" w:space="0" w:color="auto"/>
            </w:tcBorders>
            <w:shd w:val="clear" w:color="auto" w:fill="FFFF00"/>
            <w:noWrap/>
            <w:vAlign w:val="bottom"/>
            <w:hideMark/>
          </w:tcPr>
          <w:p w14:paraId="180A91A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17,21</w:t>
            </w:r>
          </w:p>
        </w:tc>
        <w:tc>
          <w:tcPr>
            <w:tcW w:w="596" w:type="dxa"/>
            <w:tcBorders>
              <w:top w:val="nil"/>
              <w:left w:val="nil"/>
              <w:bottom w:val="single" w:sz="4" w:space="0" w:color="auto"/>
              <w:right w:val="single" w:sz="4" w:space="0" w:color="auto"/>
            </w:tcBorders>
            <w:shd w:val="clear" w:color="auto" w:fill="FFFF00"/>
            <w:noWrap/>
            <w:vAlign w:val="bottom"/>
            <w:hideMark/>
          </w:tcPr>
          <w:p w14:paraId="6882D06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17,05</w:t>
            </w:r>
          </w:p>
        </w:tc>
        <w:tc>
          <w:tcPr>
            <w:tcW w:w="618" w:type="dxa"/>
            <w:tcBorders>
              <w:top w:val="nil"/>
              <w:left w:val="nil"/>
              <w:bottom w:val="single" w:sz="4" w:space="0" w:color="auto"/>
              <w:right w:val="single" w:sz="4" w:space="0" w:color="auto"/>
            </w:tcBorders>
            <w:shd w:val="clear" w:color="auto" w:fill="auto"/>
            <w:noWrap/>
            <w:vAlign w:val="bottom"/>
            <w:hideMark/>
          </w:tcPr>
          <w:p w14:paraId="7D82726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06C024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AA1545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17,20</w:t>
            </w:r>
          </w:p>
        </w:tc>
        <w:tc>
          <w:tcPr>
            <w:tcW w:w="596" w:type="dxa"/>
            <w:tcBorders>
              <w:top w:val="nil"/>
              <w:left w:val="nil"/>
              <w:bottom w:val="single" w:sz="4" w:space="0" w:color="auto"/>
              <w:right w:val="single" w:sz="4" w:space="0" w:color="auto"/>
            </w:tcBorders>
            <w:shd w:val="clear" w:color="auto" w:fill="FFFF00"/>
            <w:noWrap/>
            <w:vAlign w:val="bottom"/>
            <w:hideMark/>
          </w:tcPr>
          <w:p w14:paraId="3A2E281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17,81</w:t>
            </w:r>
          </w:p>
        </w:tc>
        <w:tc>
          <w:tcPr>
            <w:tcW w:w="935" w:type="dxa"/>
            <w:tcBorders>
              <w:top w:val="nil"/>
              <w:left w:val="nil"/>
              <w:bottom w:val="single" w:sz="4" w:space="0" w:color="auto"/>
              <w:right w:val="single" w:sz="4" w:space="0" w:color="auto"/>
            </w:tcBorders>
            <w:shd w:val="clear" w:color="auto" w:fill="auto"/>
            <w:noWrap/>
            <w:vAlign w:val="bottom"/>
            <w:hideMark/>
          </w:tcPr>
          <w:p w14:paraId="17C4A59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17,24</w:t>
            </w:r>
          </w:p>
        </w:tc>
      </w:tr>
      <w:tr w:rsidR="00084323" w:rsidRPr="00E31164" w14:paraId="38A4F3D8" w14:textId="77777777" w:rsidTr="00565BA5">
        <w:trPr>
          <w:trHeight w:val="30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40CA24"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2003</w:t>
            </w:r>
          </w:p>
        </w:tc>
        <w:tc>
          <w:tcPr>
            <w:tcW w:w="1576" w:type="dxa"/>
            <w:tcBorders>
              <w:top w:val="nil"/>
              <w:left w:val="nil"/>
              <w:bottom w:val="single" w:sz="4" w:space="0" w:color="auto"/>
              <w:right w:val="single" w:sz="4" w:space="0" w:color="auto"/>
            </w:tcBorders>
            <w:shd w:val="clear" w:color="auto" w:fill="auto"/>
            <w:noWrap/>
            <w:vAlign w:val="bottom"/>
            <w:hideMark/>
          </w:tcPr>
          <w:p w14:paraId="4C979288"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Máxima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6DDD41D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29,33</w:t>
            </w:r>
          </w:p>
        </w:tc>
        <w:tc>
          <w:tcPr>
            <w:tcW w:w="596" w:type="dxa"/>
            <w:tcBorders>
              <w:top w:val="nil"/>
              <w:left w:val="nil"/>
              <w:bottom w:val="single" w:sz="4" w:space="0" w:color="auto"/>
              <w:right w:val="single" w:sz="4" w:space="0" w:color="auto"/>
            </w:tcBorders>
            <w:shd w:val="clear" w:color="auto" w:fill="auto"/>
            <w:noWrap/>
            <w:vAlign w:val="bottom"/>
            <w:hideMark/>
          </w:tcPr>
          <w:p w14:paraId="5C34F96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29,02</w:t>
            </w:r>
          </w:p>
        </w:tc>
        <w:tc>
          <w:tcPr>
            <w:tcW w:w="596" w:type="dxa"/>
            <w:tcBorders>
              <w:top w:val="nil"/>
              <w:left w:val="nil"/>
              <w:bottom w:val="single" w:sz="4" w:space="0" w:color="auto"/>
              <w:right w:val="single" w:sz="4" w:space="0" w:color="auto"/>
            </w:tcBorders>
            <w:shd w:val="clear" w:color="auto" w:fill="auto"/>
            <w:noWrap/>
            <w:vAlign w:val="bottom"/>
            <w:hideMark/>
          </w:tcPr>
          <w:p w14:paraId="774FD15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28,71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C1E949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27,42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C36BE6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27,28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B33E1B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26,23</w:t>
            </w:r>
          </w:p>
        </w:tc>
        <w:tc>
          <w:tcPr>
            <w:tcW w:w="596" w:type="dxa"/>
            <w:tcBorders>
              <w:top w:val="nil"/>
              <w:left w:val="nil"/>
              <w:bottom w:val="single" w:sz="4" w:space="0" w:color="auto"/>
              <w:right w:val="single" w:sz="4" w:space="0" w:color="auto"/>
            </w:tcBorders>
            <w:shd w:val="clear" w:color="auto" w:fill="FFFF00"/>
            <w:noWrap/>
            <w:vAlign w:val="bottom"/>
            <w:hideMark/>
          </w:tcPr>
          <w:p w14:paraId="40680BD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27,55</w:t>
            </w:r>
          </w:p>
        </w:tc>
        <w:tc>
          <w:tcPr>
            <w:tcW w:w="596" w:type="dxa"/>
            <w:tcBorders>
              <w:top w:val="nil"/>
              <w:left w:val="nil"/>
              <w:bottom w:val="single" w:sz="4" w:space="0" w:color="auto"/>
              <w:right w:val="single" w:sz="4" w:space="0" w:color="auto"/>
            </w:tcBorders>
            <w:shd w:val="clear" w:color="auto" w:fill="FFFF00"/>
            <w:noWrap/>
            <w:vAlign w:val="bottom"/>
            <w:hideMark/>
          </w:tcPr>
          <w:p w14:paraId="729A2A0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27,41</w:t>
            </w:r>
          </w:p>
        </w:tc>
        <w:tc>
          <w:tcPr>
            <w:tcW w:w="618" w:type="dxa"/>
            <w:tcBorders>
              <w:top w:val="nil"/>
              <w:left w:val="nil"/>
              <w:bottom w:val="single" w:sz="4" w:space="0" w:color="auto"/>
              <w:right w:val="single" w:sz="4" w:space="0" w:color="auto"/>
            </w:tcBorders>
            <w:shd w:val="clear" w:color="auto" w:fill="auto"/>
            <w:noWrap/>
            <w:vAlign w:val="bottom"/>
            <w:hideMark/>
          </w:tcPr>
          <w:p w14:paraId="1F4AB42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27,88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FEEB1D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26,83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32A0F6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26,61</w:t>
            </w:r>
          </w:p>
        </w:tc>
        <w:tc>
          <w:tcPr>
            <w:tcW w:w="596" w:type="dxa"/>
            <w:tcBorders>
              <w:top w:val="nil"/>
              <w:left w:val="nil"/>
              <w:bottom w:val="single" w:sz="4" w:space="0" w:color="auto"/>
              <w:right w:val="single" w:sz="4" w:space="0" w:color="auto"/>
            </w:tcBorders>
            <w:shd w:val="clear" w:color="auto" w:fill="FFFF00"/>
            <w:noWrap/>
            <w:vAlign w:val="bottom"/>
            <w:hideMark/>
          </w:tcPr>
          <w:p w14:paraId="0F9DAB0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27,01</w:t>
            </w:r>
          </w:p>
        </w:tc>
        <w:tc>
          <w:tcPr>
            <w:tcW w:w="935" w:type="dxa"/>
            <w:tcBorders>
              <w:top w:val="nil"/>
              <w:left w:val="nil"/>
              <w:bottom w:val="single" w:sz="4" w:space="0" w:color="auto"/>
              <w:right w:val="single" w:sz="4" w:space="0" w:color="auto"/>
            </w:tcBorders>
            <w:shd w:val="clear" w:color="auto" w:fill="auto"/>
            <w:noWrap/>
            <w:vAlign w:val="bottom"/>
            <w:hideMark/>
          </w:tcPr>
          <w:p w14:paraId="2EB6DF6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27,61</w:t>
            </w:r>
          </w:p>
        </w:tc>
      </w:tr>
      <w:tr w:rsidR="00084323" w:rsidRPr="00E31164" w14:paraId="58FC4272"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2B2B6A41"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3B980FB6"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Media mensual</w:t>
            </w:r>
          </w:p>
        </w:tc>
        <w:tc>
          <w:tcPr>
            <w:tcW w:w="596" w:type="dxa"/>
            <w:tcBorders>
              <w:top w:val="nil"/>
              <w:left w:val="nil"/>
              <w:bottom w:val="single" w:sz="4" w:space="0" w:color="auto"/>
              <w:right w:val="single" w:sz="4" w:space="0" w:color="auto"/>
            </w:tcBorders>
            <w:shd w:val="clear" w:color="auto" w:fill="FFFF00"/>
            <w:noWrap/>
            <w:vAlign w:val="bottom"/>
            <w:hideMark/>
          </w:tcPr>
          <w:p w14:paraId="539F99A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22,86</w:t>
            </w:r>
          </w:p>
        </w:tc>
        <w:tc>
          <w:tcPr>
            <w:tcW w:w="596" w:type="dxa"/>
            <w:tcBorders>
              <w:top w:val="nil"/>
              <w:left w:val="nil"/>
              <w:bottom w:val="single" w:sz="4" w:space="0" w:color="auto"/>
              <w:right w:val="single" w:sz="4" w:space="0" w:color="auto"/>
            </w:tcBorders>
            <w:shd w:val="clear" w:color="auto" w:fill="auto"/>
            <w:noWrap/>
            <w:vAlign w:val="bottom"/>
            <w:hideMark/>
          </w:tcPr>
          <w:p w14:paraId="2CD5672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22,69</w:t>
            </w:r>
          </w:p>
        </w:tc>
        <w:tc>
          <w:tcPr>
            <w:tcW w:w="596" w:type="dxa"/>
            <w:tcBorders>
              <w:top w:val="nil"/>
              <w:left w:val="nil"/>
              <w:bottom w:val="single" w:sz="4" w:space="0" w:color="auto"/>
              <w:right w:val="single" w:sz="4" w:space="0" w:color="auto"/>
            </w:tcBorders>
            <w:shd w:val="clear" w:color="auto" w:fill="auto"/>
            <w:noWrap/>
            <w:vAlign w:val="bottom"/>
            <w:hideMark/>
          </w:tcPr>
          <w:p w14:paraId="11E3A08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22,16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491646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21,63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8C6BB8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21,81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B16307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20,97</w:t>
            </w:r>
          </w:p>
        </w:tc>
        <w:tc>
          <w:tcPr>
            <w:tcW w:w="596" w:type="dxa"/>
            <w:tcBorders>
              <w:top w:val="nil"/>
              <w:left w:val="nil"/>
              <w:bottom w:val="single" w:sz="4" w:space="0" w:color="auto"/>
              <w:right w:val="single" w:sz="4" w:space="0" w:color="auto"/>
            </w:tcBorders>
            <w:shd w:val="clear" w:color="auto" w:fill="FFFF00"/>
            <w:noWrap/>
            <w:vAlign w:val="bottom"/>
            <w:hideMark/>
          </w:tcPr>
          <w:p w14:paraId="5D4F3FE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22,00</w:t>
            </w:r>
          </w:p>
        </w:tc>
        <w:tc>
          <w:tcPr>
            <w:tcW w:w="596" w:type="dxa"/>
            <w:tcBorders>
              <w:top w:val="nil"/>
              <w:left w:val="nil"/>
              <w:bottom w:val="single" w:sz="4" w:space="0" w:color="auto"/>
              <w:right w:val="single" w:sz="4" w:space="0" w:color="auto"/>
            </w:tcBorders>
            <w:shd w:val="clear" w:color="auto" w:fill="FFFF00"/>
            <w:noWrap/>
            <w:vAlign w:val="bottom"/>
            <w:hideMark/>
          </w:tcPr>
          <w:p w14:paraId="4453F4A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21,63</w:t>
            </w:r>
          </w:p>
        </w:tc>
        <w:tc>
          <w:tcPr>
            <w:tcW w:w="618" w:type="dxa"/>
            <w:tcBorders>
              <w:top w:val="nil"/>
              <w:left w:val="nil"/>
              <w:bottom w:val="single" w:sz="4" w:space="0" w:color="auto"/>
              <w:right w:val="single" w:sz="4" w:space="0" w:color="auto"/>
            </w:tcBorders>
            <w:shd w:val="clear" w:color="auto" w:fill="auto"/>
            <w:noWrap/>
            <w:vAlign w:val="bottom"/>
            <w:hideMark/>
          </w:tcPr>
          <w:p w14:paraId="63DDCC8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21,62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EFBA49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21,08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6E711E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20,95</w:t>
            </w:r>
          </w:p>
        </w:tc>
        <w:tc>
          <w:tcPr>
            <w:tcW w:w="596" w:type="dxa"/>
            <w:tcBorders>
              <w:top w:val="nil"/>
              <w:left w:val="nil"/>
              <w:bottom w:val="single" w:sz="4" w:space="0" w:color="auto"/>
              <w:right w:val="single" w:sz="4" w:space="0" w:color="auto"/>
            </w:tcBorders>
            <w:shd w:val="clear" w:color="auto" w:fill="FFFF00"/>
            <w:noWrap/>
            <w:vAlign w:val="bottom"/>
            <w:hideMark/>
          </w:tcPr>
          <w:p w14:paraId="09A5750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21,39</w:t>
            </w:r>
          </w:p>
        </w:tc>
        <w:tc>
          <w:tcPr>
            <w:tcW w:w="935" w:type="dxa"/>
            <w:tcBorders>
              <w:top w:val="nil"/>
              <w:left w:val="nil"/>
              <w:bottom w:val="single" w:sz="4" w:space="0" w:color="auto"/>
              <w:right w:val="single" w:sz="4" w:space="0" w:color="auto"/>
            </w:tcBorders>
            <w:shd w:val="clear" w:color="auto" w:fill="auto"/>
            <w:noWrap/>
            <w:vAlign w:val="bottom"/>
            <w:hideMark/>
          </w:tcPr>
          <w:p w14:paraId="2B86447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21,73</w:t>
            </w:r>
          </w:p>
        </w:tc>
      </w:tr>
      <w:tr w:rsidR="00084323" w:rsidRPr="00E31164" w14:paraId="0E44175F"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608DED5F"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3FD84D2C"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Mínima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68156DE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17,50</w:t>
            </w:r>
          </w:p>
        </w:tc>
        <w:tc>
          <w:tcPr>
            <w:tcW w:w="596" w:type="dxa"/>
            <w:tcBorders>
              <w:top w:val="nil"/>
              <w:left w:val="nil"/>
              <w:bottom w:val="single" w:sz="4" w:space="0" w:color="auto"/>
              <w:right w:val="single" w:sz="4" w:space="0" w:color="auto"/>
            </w:tcBorders>
            <w:shd w:val="clear" w:color="auto" w:fill="auto"/>
            <w:noWrap/>
            <w:vAlign w:val="bottom"/>
            <w:hideMark/>
          </w:tcPr>
          <w:p w14:paraId="1925CD0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17,74</w:t>
            </w:r>
          </w:p>
        </w:tc>
        <w:tc>
          <w:tcPr>
            <w:tcW w:w="596" w:type="dxa"/>
            <w:tcBorders>
              <w:top w:val="nil"/>
              <w:left w:val="nil"/>
              <w:bottom w:val="single" w:sz="4" w:space="0" w:color="auto"/>
              <w:right w:val="single" w:sz="4" w:space="0" w:color="auto"/>
            </w:tcBorders>
            <w:shd w:val="clear" w:color="auto" w:fill="auto"/>
            <w:noWrap/>
            <w:vAlign w:val="bottom"/>
            <w:hideMark/>
          </w:tcPr>
          <w:p w14:paraId="5A37290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12F020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36DE81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17,81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A6D858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17,13</w:t>
            </w:r>
          </w:p>
        </w:tc>
        <w:tc>
          <w:tcPr>
            <w:tcW w:w="596" w:type="dxa"/>
            <w:tcBorders>
              <w:top w:val="nil"/>
              <w:left w:val="nil"/>
              <w:bottom w:val="single" w:sz="4" w:space="0" w:color="auto"/>
              <w:right w:val="single" w:sz="4" w:space="0" w:color="auto"/>
            </w:tcBorders>
            <w:shd w:val="clear" w:color="auto" w:fill="FFFF00"/>
            <w:noWrap/>
            <w:vAlign w:val="bottom"/>
            <w:hideMark/>
          </w:tcPr>
          <w:p w14:paraId="16A7AD3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17,33</w:t>
            </w:r>
          </w:p>
        </w:tc>
        <w:tc>
          <w:tcPr>
            <w:tcW w:w="596" w:type="dxa"/>
            <w:tcBorders>
              <w:top w:val="nil"/>
              <w:left w:val="nil"/>
              <w:bottom w:val="single" w:sz="4" w:space="0" w:color="auto"/>
              <w:right w:val="single" w:sz="4" w:space="0" w:color="auto"/>
            </w:tcBorders>
            <w:shd w:val="clear" w:color="auto" w:fill="FFFF00"/>
            <w:noWrap/>
            <w:vAlign w:val="bottom"/>
            <w:hideMark/>
          </w:tcPr>
          <w:p w14:paraId="39ABBF9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16,85</w:t>
            </w:r>
          </w:p>
        </w:tc>
        <w:tc>
          <w:tcPr>
            <w:tcW w:w="618" w:type="dxa"/>
            <w:tcBorders>
              <w:top w:val="nil"/>
              <w:left w:val="nil"/>
              <w:bottom w:val="single" w:sz="4" w:space="0" w:color="auto"/>
              <w:right w:val="single" w:sz="4" w:space="0" w:color="auto"/>
            </w:tcBorders>
            <w:shd w:val="clear" w:color="auto" w:fill="auto"/>
            <w:noWrap/>
            <w:vAlign w:val="bottom"/>
            <w:hideMark/>
          </w:tcPr>
          <w:p w14:paraId="0CE0C8D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685853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17,27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B53A5A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17,10</w:t>
            </w:r>
          </w:p>
        </w:tc>
        <w:tc>
          <w:tcPr>
            <w:tcW w:w="596" w:type="dxa"/>
            <w:tcBorders>
              <w:top w:val="nil"/>
              <w:left w:val="nil"/>
              <w:bottom w:val="single" w:sz="4" w:space="0" w:color="auto"/>
              <w:right w:val="single" w:sz="4" w:space="0" w:color="auto"/>
            </w:tcBorders>
            <w:shd w:val="clear" w:color="auto" w:fill="FFFF00"/>
            <w:noWrap/>
            <w:vAlign w:val="bottom"/>
            <w:hideMark/>
          </w:tcPr>
          <w:p w14:paraId="030602D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17,06</w:t>
            </w:r>
          </w:p>
        </w:tc>
        <w:tc>
          <w:tcPr>
            <w:tcW w:w="935" w:type="dxa"/>
            <w:tcBorders>
              <w:top w:val="nil"/>
              <w:left w:val="nil"/>
              <w:bottom w:val="single" w:sz="4" w:space="0" w:color="auto"/>
              <w:right w:val="single" w:sz="4" w:space="0" w:color="auto"/>
            </w:tcBorders>
            <w:shd w:val="clear" w:color="auto" w:fill="auto"/>
            <w:noWrap/>
            <w:vAlign w:val="bottom"/>
            <w:hideMark/>
          </w:tcPr>
          <w:p w14:paraId="18A85EA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17,32</w:t>
            </w:r>
          </w:p>
        </w:tc>
      </w:tr>
      <w:tr w:rsidR="00084323" w:rsidRPr="00E31164" w14:paraId="29757293" w14:textId="77777777" w:rsidTr="00565BA5">
        <w:trPr>
          <w:trHeight w:val="30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4154CD"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2004</w:t>
            </w:r>
          </w:p>
        </w:tc>
        <w:tc>
          <w:tcPr>
            <w:tcW w:w="1576" w:type="dxa"/>
            <w:tcBorders>
              <w:top w:val="nil"/>
              <w:left w:val="nil"/>
              <w:bottom w:val="single" w:sz="4" w:space="0" w:color="auto"/>
              <w:right w:val="single" w:sz="4" w:space="0" w:color="auto"/>
            </w:tcBorders>
            <w:shd w:val="clear" w:color="auto" w:fill="auto"/>
            <w:noWrap/>
            <w:vAlign w:val="bottom"/>
            <w:hideMark/>
          </w:tcPr>
          <w:p w14:paraId="165F2CA5"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Máxima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5C40663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27,72</w:t>
            </w:r>
          </w:p>
        </w:tc>
        <w:tc>
          <w:tcPr>
            <w:tcW w:w="596" w:type="dxa"/>
            <w:tcBorders>
              <w:top w:val="nil"/>
              <w:left w:val="nil"/>
              <w:bottom w:val="single" w:sz="4" w:space="0" w:color="auto"/>
              <w:right w:val="single" w:sz="4" w:space="0" w:color="auto"/>
            </w:tcBorders>
            <w:shd w:val="clear" w:color="auto" w:fill="auto"/>
            <w:noWrap/>
            <w:vAlign w:val="bottom"/>
            <w:hideMark/>
          </w:tcPr>
          <w:p w14:paraId="2D9D651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29,06</w:t>
            </w:r>
          </w:p>
        </w:tc>
        <w:tc>
          <w:tcPr>
            <w:tcW w:w="596" w:type="dxa"/>
            <w:tcBorders>
              <w:top w:val="nil"/>
              <w:left w:val="nil"/>
              <w:bottom w:val="single" w:sz="4" w:space="0" w:color="auto"/>
              <w:right w:val="single" w:sz="4" w:space="0" w:color="auto"/>
            </w:tcBorders>
            <w:shd w:val="clear" w:color="auto" w:fill="auto"/>
            <w:noWrap/>
            <w:vAlign w:val="bottom"/>
            <w:hideMark/>
          </w:tcPr>
          <w:p w14:paraId="0A3C879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29,50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F2A69F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27,14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9303F3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26,66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AF4E41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27,87</w:t>
            </w:r>
          </w:p>
        </w:tc>
        <w:tc>
          <w:tcPr>
            <w:tcW w:w="596" w:type="dxa"/>
            <w:tcBorders>
              <w:top w:val="nil"/>
              <w:left w:val="nil"/>
              <w:bottom w:val="single" w:sz="4" w:space="0" w:color="auto"/>
              <w:right w:val="single" w:sz="4" w:space="0" w:color="auto"/>
            </w:tcBorders>
            <w:shd w:val="clear" w:color="auto" w:fill="FFFF00"/>
            <w:noWrap/>
            <w:vAlign w:val="bottom"/>
            <w:hideMark/>
          </w:tcPr>
          <w:p w14:paraId="5FDEFD0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27,17</w:t>
            </w:r>
          </w:p>
        </w:tc>
        <w:tc>
          <w:tcPr>
            <w:tcW w:w="596" w:type="dxa"/>
            <w:tcBorders>
              <w:top w:val="nil"/>
              <w:left w:val="nil"/>
              <w:bottom w:val="single" w:sz="4" w:space="0" w:color="auto"/>
              <w:right w:val="single" w:sz="4" w:space="0" w:color="auto"/>
            </w:tcBorders>
            <w:shd w:val="clear" w:color="auto" w:fill="FFFF00"/>
            <w:noWrap/>
            <w:vAlign w:val="bottom"/>
            <w:hideMark/>
          </w:tcPr>
          <w:p w14:paraId="089ECC7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29,11</w:t>
            </w:r>
          </w:p>
        </w:tc>
        <w:tc>
          <w:tcPr>
            <w:tcW w:w="618" w:type="dxa"/>
            <w:tcBorders>
              <w:top w:val="nil"/>
              <w:left w:val="nil"/>
              <w:bottom w:val="single" w:sz="4" w:space="0" w:color="auto"/>
              <w:right w:val="single" w:sz="4" w:space="0" w:color="auto"/>
            </w:tcBorders>
            <w:shd w:val="clear" w:color="auto" w:fill="auto"/>
            <w:noWrap/>
            <w:vAlign w:val="bottom"/>
            <w:hideMark/>
          </w:tcPr>
          <w:p w14:paraId="4F17BF6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27,08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D16FD7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26,62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607257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27,14</w:t>
            </w:r>
          </w:p>
        </w:tc>
        <w:tc>
          <w:tcPr>
            <w:tcW w:w="596" w:type="dxa"/>
            <w:tcBorders>
              <w:top w:val="nil"/>
              <w:left w:val="nil"/>
              <w:bottom w:val="single" w:sz="4" w:space="0" w:color="auto"/>
              <w:right w:val="single" w:sz="4" w:space="0" w:color="auto"/>
            </w:tcBorders>
            <w:shd w:val="clear" w:color="auto" w:fill="FFFF00"/>
            <w:noWrap/>
            <w:vAlign w:val="bottom"/>
            <w:hideMark/>
          </w:tcPr>
          <w:p w14:paraId="6B34E82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27,24</w:t>
            </w:r>
          </w:p>
        </w:tc>
        <w:tc>
          <w:tcPr>
            <w:tcW w:w="935" w:type="dxa"/>
            <w:tcBorders>
              <w:top w:val="nil"/>
              <w:left w:val="nil"/>
              <w:bottom w:val="single" w:sz="4" w:space="0" w:color="auto"/>
              <w:right w:val="single" w:sz="4" w:space="0" w:color="auto"/>
            </w:tcBorders>
            <w:shd w:val="clear" w:color="auto" w:fill="auto"/>
            <w:noWrap/>
            <w:vAlign w:val="bottom"/>
            <w:hideMark/>
          </w:tcPr>
          <w:p w14:paraId="67BBC4B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27,69</w:t>
            </w:r>
          </w:p>
        </w:tc>
      </w:tr>
      <w:tr w:rsidR="00084323" w:rsidRPr="00E31164" w14:paraId="09F0D6F4"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19B934B1"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7127221F"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Media mensual</w:t>
            </w:r>
          </w:p>
        </w:tc>
        <w:tc>
          <w:tcPr>
            <w:tcW w:w="596" w:type="dxa"/>
            <w:tcBorders>
              <w:top w:val="nil"/>
              <w:left w:val="nil"/>
              <w:bottom w:val="single" w:sz="4" w:space="0" w:color="auto"/>
              <w:right w:val="single" w:sz="4" w:space="0" w:color="auto"/>
            </w:tcBorders>
            <w:shd w:val="clear" w:color="auto" w:fill="FFFF00"/>
            <w:noWrap/>
            <w:vAlign w:val="bottom"/>
            <w:hideMark/>
          </w:tcPr>
          <w:p w14:paraId="0554E57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21,80</w:t>
            </w:r>
          </w:p>
        </w:tc>
        <w:tc>
          <w:tcPr>
            <w:tcW w:w="596" w:type="dxa"/>
            <w:tcBorders>
              <w:top w:val="nil"/>
              <w:left w:val="nil"/>
              <w:bottom w:val="single" w:sz="4" w:space="0" w:color="auto"/>
              <w:right w:val="single" w:sz="4" w:space="0" w:color="auto"/>
            </w:tcBorders>
            <w:shd w:val="clear" w:color="auto" w:fill="auto"/>
            <w:noWrap/>
            <w:vAlign w:val="bottom"/>
            <w:hideMark/>
          </w:tcPr>
          <w:p w14:paraId="24F3D6C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22,28</w:t>
            </w:r>
          </w:p>
        </w:tc>
        <w:tc>
          <w:tcPr>
            <w:tcW w:w="596" w:type="dxa"/>
            <w:tcBorders>
              <w:top w:val="nil"/>
              <w:left w:val="nil"/>
              <w:bottom w:val="single" w:sz="4" w:space="0" w:color="auto"/>
              <w:right w:val="single" w:sz="4" w:space="0" w:color="auto"/>
            </w:tcBorders>
            <w:shd w:val="clear" w:color="auto" w:fill="auto"/>
            <w:noWrap/>
            <w:vAlign w:val="bottom"/>
            <w:hideMark/>
          </w:tcPr>
          <w:p w14:paraId="3983743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23,02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30F7A9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21,44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3DDD2D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21,37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FED29A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21,86</w:t>
            </w:r>
          </w:p>
        </w:tc>
        <w:tc>
          <w:tcPr>
            <w:tcW w:w="596" w:type="dxa"/>
            <w:tcBorders>
              <w:top w:val="nil"/>
              <w:left w:val="nil"/>
              <w:bottom w:val="single" w:sz="4" w:space="0" w:color="auto"/>
              <w:right w:val="single" w:sz="4" w:space="0" w:color="auto"/>
            </w:tcBorders>
            <w:shd w:val="clear" w:color="auto" w:fill="FFFF00"/>
            <w:noWrap/>
            <w:vAlign w:val="bottom"/>
            <w:hideMark/>
          </w:tcPr>
          <w:p w14:paraId="78634C4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21,08</w:t>
            </w:r>
          </w:p>
        </w:tc>
        <w:tc>
          <w:tcPr>
            <w:tcW w:w="596" w:type="dxa"/>
            <w:tcBorders>
              <w:top w:val="nil"/>
              <w:left w:val="nil"/>
              <w:bottom w:val="single" w:sz="4" w:space="0" w:color="auto"/>
              <w:right w:val="single" w:sz="4" w:space="0" w:color="auto"/>
            </w:tcBorders>
            <w:shd w:val="clear" w:color="auto" w:fill="FFFF00"/>
            <w:noWrap/>
            <w:vAlign w:val="bottom"/>
            <w:hideMark/>
          </w:tcPr>
          <w:p w14:paraId="1471933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22,68</w:t>
            </w:r>
          </w:p>
        </w:tc>
        <w:tc>
          <w:tcPr>
            <w:tcW w:w="618" w:type="dxa"/>
            <w:tcBorders>
              <w:top w:val="nil"/>
              <w:left w:val="nil"/>
              <w:bottom w:val="single" w:sz="4" w:space="0" w:color="auto"/>
              <w:right w:val="single" w:sz="4" w:space="0" w:color="auto"/>
            </w:tcBorders>
            <w:shd w:val="clear" w:color="auto" w:fill="auto"/>
            <w:noWrap/>
            <w:vAlign w:val="bottom"/>
            <w:hideMark/>
          </w:tcPr>
          <w:p w14:paraId="6429559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20,88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0C6171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20,72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A70A9E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21,30</w:t>
            </w:r>
          </w:p>
        </w:tc>
        <w:tc>
          <w:tcPr>
            <w:tcW w:w="596" w:type="dxa"/>
            <w:tcBorders>
              <w:top w:val="nil"/>
              <w:left w:val="nil"/>
              <w:bottom w:val="single" w:sz="4" w:space="0" w:color="auto"/>
              <w:right w:val="single" w:sz="4" w:space="0" w:color="auto"/>
            </w:tcBorders>
            <w:shd w:val="clear" w:color="auto" w:fill="FFFF00"/>
            <w:noWrap/>
            <w:vAlign w:val="bottom"/>
            <w:hideMark/>
          </w:tcPr>
          <w:p w14:paraId="7F32762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21,26</w:t>
            </w:r>
          </w:p>
        </w:tc>
        <w:tc>
          <w:tcPr>
            <w:tcW w:w="935" w:type="dxa"/>
            <w:tcBorders>
              <w:top w:val="nil"/>
              <w:left w:val="nil"/>
              <w:bottom w:val="single" w:sz="4" w:space="0" w:color="auto"/>
              <w:right w:val="single" w:sz="4" w:space="0" w:color="auto"/>
            </w:tcBorders>
            <w:shd w:val="clear" w:color="auto" w:fill="auto"/>
            <w:noWrap/>
            <w:vAlign w:val="bottom"/>
            <w:hideMark/>
          </w:tcPr>
          <w:p w14:paraId="4DECA13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21,64</w:t>
            </w:r>
          </w:p>
        </w:tc>
      </w:tr>
      <w:tr w:rsidR="00084323" w:rsidRPr="00E31164" w14:paraId="12A8BDD0"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777315AB"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151348D2"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Mínima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1FDD51F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17,18</w:t>
            </w:r>
          </w:p>
        </w:tc>
        <w:tc>
          <w:tcPr>
            <w:tcW w:w="596" w:type="dxa"/>
            <w:tcBorders>
              <w:top w:val="nil"/>
              <w:left w:val="nil"/>
              <w:bottom w:val="single" w:sz="4" w:space="0" w:color="auto"/>
              <w:right w:val="single" w:sz="4" w:space="0" w:color="auto"/>
            </w:tcBorders>
            <w:shd w:val="clear" w:color="auto" w:fill="auto"/>
            <w:noWrap/>
            <w:vAlign w:val="bottom"/>
            <w:hideMark/>
          </w:tcPr>
          <w:p w14:paraId="089E5AF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17,44</w:t>
            </w:r>
          </w:p>
        </w:tc>
        <w:tc>
          <w:tcPr>
            <w:tcW w:w="596" w:type="dxa"/>
            <w:tcBorders>
              <w:top w:val="nil"/>
              <w:left w:val="nil"/>
              <w:bottom w:val="single" w:sz="4" w:space="0" w:color="auto"/>
              <w:right w:val="single" w:sz="4" w:space="0" w:color="auto"/>
            </w:tcBorders>
            <w:shd w:val="clear" w:color="auto" w:fill="auto"/>
            <w:noWrap/>
            <w:vAlign w:val="bottom"/>
            <w:hideMark/>
          </w:tcPr>
          <w:p w14:paraId="3E15186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17,85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A55799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C255CD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17,60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0682BB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17,33</w:t>
            </w:r>
          </w:p>
        </w:tc>
        <w:tc>
          <w:tcPr>
            <w:tcW w:w="596" w:type="dxa"/>
            <w:tcBorders>
              <w:top w:val="nil"/>
              <w:left w:val="nil"/>
              <w:bottom w:val="single" w:sz="4" w:space="0" w:color="auto"/>
              <w:right w:val="single" w:sz="4" w:space="0" w:color="auto"/>
            </w:tcBorders>
            <w:shd w:val="clear" w:color="auto" w:fill="FFFF00"/>
            <w:noWrap/>
            <w:vAlign w:val="bottom"/>
            <w:hideMark/>
          </w:tcPr>
          <w:p w14:paraId="476172A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16,80</w:t>
            </w:r>
          </w:p>
        </w:tc>
        <w:tc>
          <w:tcPr>
            <w:tcW w:w="596" w:type="dxa"/>
            <w:tcBorders>
              <w:top w:val="nil"/>
              <w:left w:val="nil"/>
              <w:bottom w:val="single" w:sz="4" w:space="0" w:color="auto"/>
              <w:right w:val="single" w:sz="4" w:space="0" w:color="auto"/>
            </w:tcBorders>
            <w:shd w:val="clear" w:color="auto" w:fill="FFFF00"/>
            <w:noWrap/>
            <w:vAlign w:val="bottom"/>
            <w:hideMark/>
          </w:tcPr>
          <w:p w14:paraId="0079525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16,94</w:t>
            </w:r>
          </w:p>
        </w:tc>
        <w:tc>
          <w:tcPr>
            <w:tcW w:w="618" w:type="dxa"/>
            <w:tcBorders>
              <w:top w:val="nil"/>
              <w:left w:val="nil"/>
              <w:bottom w:val="single" w:sz="4" w:space="0" w:color="auto"/>
              <w:right w:val="single" w:sz="4" w:space="0" w:color="auto"/>
            </w:tcBorders>
            <w:shd w:val="clear" w:color="auto" w:fill="auto"/>
            <w:noWrap/>
            <w:vAlign w:val="bottom"/>
            <w:hideMark/>
          </w:tcPr>
          <w:p w14:paraId="4958478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16,68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ABD6FF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16,92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07D658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17,35</w:t>
            </w:r>
          </w:p>
        </w:tc>
        <w:tc>
          <w:tcPr>
            <w:tcW w:w="596" w:type="dxa"/>
            <w:tcBorders>
              <w:top w:val="nil"/>
              <w:left w:val="nil"/>
              <w:bottom w:val="single" w:sz="4" w:space="0" w:color="auto"/>
              <w:right w:val="single" w:sz="4" w:space="0" w:color="auto"/>
            </w:tcBorders>
            <w:shd w:val="clear" w:color="auto" w:fill="FFFF00"/>
            <w:noWrap/>
            <w:vAlign w:val="bottom"/>
            <w:hideMark/>
          </w:tcPr>
          <w:p w14:paraId="55AD674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17,39</w:t>
            </w:r>
          </w:p>
        </w:tc>
        <w:tc>
          <w:tcPr>
            <w:tcW w:w="935" w:type="dxa"/>
            <w:tcBorders>
              <w:top w:val="nil"/>
              <w:left w:val="nil"/>
              <w:bottom w:val="single" w:sz="4" w:space="0" w:color="auto"/>
              <w:right w:val="single" w:sz="4" w:space="0" w:color="auto"/>
            </w:tcBorders>
            <w:shd w:val="clear" w:color="auto" w:fill="auto"/>
            <w:noWrap/>
            <w:vAlign w:val="bottom"/>
            <w:hideMark/>
          </w:tcPr>
          <w:p w14:paraId="785FEA3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17,25</w:t>
            </w:r>
          </w:p>
        </w:tc>
      </w:tr>
      <w:tr w:rsidR="00084323" w:rsidRPr="00E31164" w14:paraId="0D5DCDE1" w14:textId="77777777" w:rsidTr="00565BA5">
        <w:trPr>
          <w:trHeight w:val="30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867DD8"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2005</w:t>
            </w:r>
          </w:p>
        </w:tc>
        <w:tc>
          <w:tcPr>
            <w:tcW w:w="1576" w:type="dxa"/>
            <w:tcBorders>
              <w:top w:val="nil"/>
              <w:left w:val="nil"/>
              <w:bottom w:val="single" w:sz="4" w:space="0" w:color="auto"/>
              <w:right w:val="single" w:sz="4" w:space="0" w:color="auto"/>
            </w:tcBorders>
            <w:shd w:val="clear" w:color="auto" w:fill="auto"/>
            <w:noWrap/>
            <w:vAlign w:val="bottom"/>
            <w:hideMark/>
          </w:tcPr>
          <w:p w14:paraId="3896CAE5"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Máxima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0BF27DC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27,51</w:t>
            </w:r>
          </w:p>
        </w:tc>
        <w:tc>
          <w:tcPr>
            <w:tcW w:w="596" w:type="dxa"/>
            <w:tcBorders>
              <w:top w:val="nil"/>
              <w:left w:val="nil"/>
              <w:bottom w:val="single" w:sz="4" w:space="0" w:color="auto"/>
              <w:right w:val="single" w:sz="4" w:space="0" w:color="auto"/>
            </w:tcBorders>
            <w:shd w:val="clear" w:color="auto" w:fill="auto"/>
            <w:noWrap/>
            <w:vAlign w:val="bottom"/>
            <w:hideMark/>
          </w:tcPr>
          <w:p w14:paraId="70CED7F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28,34</w:t>
            </w:r>
          </w:p>
        </w:tc>
        <w:tc>
          <w:tcPr>
            <w:tcW w:w="596" w:type="dxa"/>
            <w:tcBorders>
              <w:top w:val="nil"/>
              <w:left w:val="nil"/>
              <w:bottom w:val="single" w:sz="4" w:space="0" w:color="auto"/>
              <w:right w:val="single" w:sz="4" w:space="0" w:color="auto"/>
            </w:tcBorders>
            <w:shd w:val="clear" w:color="auto" w:fill="auto"/>
            <w:noWrap/>
            <w:vAlign w:val="bottom"/>
            <w:hideMark/>
          </w:tcPr>
          <w:p w14:paraId="4A3FCE7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27,98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CE0537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27,76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4EEEAD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27,83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CB37E6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27,27</w:t>
            </w:r>
          </w:p>
        </w:tc>
        <w:tc>
          <w:tcPr>
            <w:tcW w:w="596" w:type="dxa"/>
            <w:tcBorders>
              <w:top w:val="nil"/>
              <w:left w:val="nil"/>
              <w:bottom w:val="single" w:sz="4" w:space="0" w:color="auto"/>
              <w:right w:val="single" w:sz="4" w:space="0" w:color="auto"/>
            </w:tcBorders>
            <w:shd w:val="clear" w:color="auto" w:fill="FFFF00"/>
            <w:noWrap/>
            <w:vAlign w:val="bottom"/>
            <w:hideMark/>
          </w:tcPr>
          <w:p w14:paraId="7D047EB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28,59</w:t>
            </w:r>
          </w:p>
        </w:tc>
        <w:tc>
          <w:tcPr>
            <w:tcW w:w="596" w:type="dxa"/>
            <w:tcBorders>
              <w:top w:val="nil"/>
              <w:left w:val="nil"/>
              <w:bottom w:val="single" w:sz="4" w:space="0" w:color="auto"/>
              <w:right w:val="single" w:sz="4" w:space="0" w:color="auto"/>
            </w:tcBorders>
            <w:shd w:val="clear" w:color="auto" w:fill="FFFF00"/>
            <w:noWrap/>
            <w:vAlign w:val="bottom"/>
            <w:hideMark/>
          </w:tcPr>
          <w:p w14:paraId="307E421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28,34</w:t>
            </w:r>
          </w:p>
        </w:tc>
        <w:tc>
          <w:tcPr>
            <w:tcW w:w="618" w:type="dxa"/>
            <w:tcBorders>
              <w:top w:val="nil"/>
              <w:left w:val="nil"/>
              <w:bottom w:val="single" w:sz="4" w:space="0" w:color="auto"/>
              <w:right w:val="single" w:sz="4" w:space="0" w:color="auto"/>
            </w:tcBorders>
            <w:shd w:val="clear" w:color="auto" w:fill="auto"/>
            <w:noWrap/>
            <w:vAlign w:val="bottom"/>
            <w:hideMark/>
          </w:tcPr>
          <w:p w14:paraId="76BB5AA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28,12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C92A0A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26,53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028E4A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26,65</w:t>
            </w:r>
          </w:p>
        </w:tc>
        <w:tc>
          <w:tcPr>
            <w:tcW w:w="596" w:type="dxa"/>
            <w:tcBorders>
              <w:top w:val="nil"/>
              <w:left w:val="nil"/>
              <w:bottom w:val="single" w:sz="4" w:space="0" w:color="auto"/>
              <w:right w:val="single" w:sz="4" w:space="0" w:color="auto"/>
            </w:tcBorders>
            <w:shd w:val="clear" w:color="auto" w:fill="FFFF00"/>
            <w:noWrap/>
            <w:vAlign w:val="bottom"/>
            <w:hideMark/>
          </w:tcPr>
          <w:p w14:paraId="6BD9B6C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26,72</w:t>
            </w:r>
          </w:p>
        </w:tc>
        <w:tc>
          <w:tcPr>
            <w:tcW w:w="935" w:type="dxa"/>
            <w:tcBorders>
              <w:top w:val="nil"/>
              <w:left w:val="nil"/>
              <w:bottom w:val="single" w:sz="4" w:space="0" w:color="auto"/>
              <w:right w:val="single" w:sz="4" w:space="0" w:color="auto"/>
            </w:tcBorders>
            <w:shd w:val="clear" w:color="auto" w:fill="auto"/>
            <w:noWrap/>
            <w:vAlign w:val="bottom"/>
            <w:hideMark/>
          </w:tcPr>
          <w:p w14:paraId="1A46134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27,64</w:t>
            </w:r>
          </w:p>
        </w:tc>
      </w:tr>
      <w:tr w:rsidR="00084323" w:rsidRPr="00E31164" w14:paraId="2BEBE058"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62AFF0BA"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12B2EE0F"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Media mensual</w:t>
            </w:r>
          </w:p>
        </w:tc>
        <w:tc>
          <w:tcPr>
            <w:tcW w:w="596" w:type="dxa"/>
            <w:tcBorders>
              <w:top w:val="nil"/>
              <w:left w:val="nil"/>
              <w:bottom w:val="single" w:sz="4" w:space="0" w:color="auto"/>
              <w:right w:val="single" w:sz="4" w:space="0" w:color="auto"/>
            </w:tcBorders>
            <w:shd w:val="clear" w:color="auto" w:fill="FFFF00"/>
            <w:noWrap/>
            <w:vAlign w:val="bottom"/>
            <w:hideMark/>
          </w:tcPr>
          <w:p w14:paraId="75636AC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21,55</w:t>
            </w:r>
          </w:p>
        </w:tc>
        <w:tc>
          <w:tcPr>
            <w:tcW w:w="596" w:type="dxa"/>
            <w:tcBorders>
              <w:top w:val="nil"/>
              <w:left w:val="nil"/>
              <w:bottom w:val="single" w:sz="4" w:space="0" w:color="auto"/>
              <w:right w:val="single" w:sz="4" w:space="0" w:color="auto"/>
            </w:tcBorders>
            <w:shd w:val="clear" w:color="auto" w:fill="auto"/>
            <w:noWrap/>
            <w:vAlign w:val="bottom"/>
            <w:hideMark/>
          </w:tcPr>
          <w:p w14:paraId="0204FA8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22,31</w:t>
            </w:r>
          </w:p>
        </w:tc>
        <w:tc>
          <w:tcPr>
            <w:tcW w:w="596" w:type="dxa"/>
            <w:tcBorders>
              <w:top w:val="nil"/>
              <w:left w:val="nil"/>
              <w:bottom w:val="single" w:sz="4" w:space="0" w:color="auto"/>
              <w:right w:val="single" w:sz="4" w:space="0" w:color="auto"/>
            </w:tcBorders>
            <w:shd w:val="clear" w:color="auto" w:fill="auto"/>
            <w:noWrap/>
            <w:vAlign w:val="bottom"/>
            <w:hideMark/>
          </w:tcPr>
          <w:p w14:paraId="140C3F4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21,97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4E5252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22,02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5CFDC4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21,79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243759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21,60</w:t>
            </w:r>
          </w:p>
        </w:tc>
        <w:tc>
          <w:tcPr>
            <w:tcW w:w="596" w:type="dxa"/>
            <w:tcBorders>
              <w:top w:val="nil"/>
              <w:left w:val="nil"/>
              <w:bottom w:val="single" w:sz="4" w:space="0" w:color="auto"/>
              <w:right w:val="single" w:sz="4" w:space="0" w:color="auto"/>
            </w:tcBorders>
            <w:shd w:val="clear" w:color="auto" w:fill="FFFF00"/>
            <w:noWrap/>
            <w:vAlign w:val="bottom"/>
            <w:hideMark/>
          </w:tcPr>
          <w:p w14:paraId="11026F0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22,01</w:t>
            </w:r>
          </w:p>
        </w:tc>
        <w:tc>
          <w:tcPr>
            <w:tcW w:w="596" w:type="dxa"/>
            <w:tcBorders>
              <w:top w:val="nil"/>
              <w:left w:val="nil"/>
              <w:bottom w:val="single" w:sz="4" w:space="0" w:color="auto"/>
              <w:right w:val="single" w:sz="4" w:space="0" w:color="auto"/>
            </w:tcBorders>
            <w:shd w:val="clear" w:color="auto" w:fill="FFFF00"/>
            <w:noWrap/>
            <w:vAlign w:val="bottom"/>
            <w:hideMark/>
          </w:tcPr>
          <w:p w14:paraId="256B401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22,20</w:t>
            </w:r>
          </w:p>
        </w:tc>
        <w:tc>
          <w:tcPr>
            <w:tcW w:w="618" w:type="dxa"/>
            <w:tcBorders>
              <w:top w:val="nil"/>
              <w:left w:val="nil"/>
              <w:bottom w:val="single" w:sz="4" w:space="0" w:color="auto"/>
              <w:right w:val="single" w:sz="4" w:space="0" w:color="auto"/>
            </w:tcBorders>
            <w:shd w:val="clear" w:color="auto" w:fill="auto"/>
            <w:noWrap/>
            <w:vAlign w:val="bottom"/>
            <w:hideMark/>
          </w:tcPr>
          <w:p w14:paraId="1E8630D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21,92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D0D297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20,75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CFD516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21,12</w:t>
            </w:r>
          </w:p>
        </w:tc>
        <w:tc>
          <w:tcPr>
            <w:tcW w:w="596" w:type="dxa"/>
            <w:tcBorders>
              <w:top w:val="nil"/>
              <w:left w:val="nil"/>
              <w:bottom w:val="single" w:sz="4" w:space="0" w:color="auto"/>
              <w:right w:val="single" w:sz="4" w:space="0" w:color="auto"/>
            </w:tcBorders>
            <w:shd w:val="clear" w:color="auto" w:fill="FFFF00"/>
            <w:noWrap/>
            <w:vAlign w:val="bottom"/>
            <w:hideMark/>
          </w:tcPr>
          <w:p w14:paraId="3D29216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20,97</w:t>
            </w:r>
          </w:p>
        </w:tc>
        <w:tc>
          <w:tcPr>
            <w:tcW w:w="935" w:type="dxa"/>
            <w:tcBorders>
              <w:top w:val="nil"/>
              <w:left w:val="nil"/>
              <w:bottom w:val="single" w:sz="4" w:space="0" w:color="auto"/>
              <w:right w:val="single" w:sz="4" w:space="0" w:color="auto"/>
            </w:tcBorders>
            <w:shd w:val="clear" w:color="auto" w:fill="auto"/>
            <w:noWrap/>
            <w:vAlign w:val="bottom"/>
            <w:hideMark/>
          </w:tcPr>
          <w:p w14:paraId="6DF35AB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21,68</w:t>
            </w:r>
          </w:p>
        </w:tc>
      </w:tr>
      <w:tr w:rsidR="00084323" w:rsidRPr="00E31164" w14:paraId="421FDF38"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130A5CEC"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0F9B921E"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Mínima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5E414E3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17,54</w:t>
            </w:r>
          </w:p>
        </w:tc>
        <w:tc>
          <w:tcPr>
            <w:tcW w:w="596" w:type="dxa"/>
            <w:tcBorders>
              <w:top w:val="nil"/>
              <w:left w:val="nil"/>
              <w:bottom w:val="single" w:sz="4" w:space="0" w:color="auto"/>
              <w:right w:val="single" w:sz="4" w:space="0" w:color="auto"/>
            </w:tcBorders>
            <w:shd w:val="clear" w:color="auto" w:fill="auto"/>
            <w:noWrap/>
            <w:vAlign w:val="bottom"/>
            <w:hideMark/>
          </w:tcPr>
          <w:p w14:paraId="0A6221C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18,07</w:t>
            </w:r>
          </w:p>
        </w:tc>
        <w:tc>
          <w:tcPr>
            <w:tcW w:w="596" w:type="dxa"/>
            <w:tcBorders>
              <w:top w:val="nil"/>
              <w:left w:val="nil"/>
              <w:bottom w:val="single" w:sz="4" w:space="0" w:color="auto"/>
              <w:right w:val="single" w:sz="4" w:space="0" w:color="auto"/>
            </w:tcBorders>
            <w:shd w:val="clear" w:color="auto" w:fill="auto"/>
            <w:noWrap/>
            <w:vAlign w:val="bottom"/>
            <w:hideMark/>
          </w:tcPr>
          <w:p w14:paraId="71B6463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17,67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8B0F9B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18,28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869730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06F4D6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17,87</w:t>
            </w:r>
          </w:p>
        </w:tc>
        <w:tc>
          <w:tcPr>
            <w:tcW w:w="596" w:type="dxa"/>
            <w:tcBorders>
              <w:top w:val="nil"/>
              <w:left w:val="nil"/>
              <w:bottom w:val="single" w:sz="4" w:space="0" w:color="auto"/>
              <w:right w:val="single" w:sz="4" w:space="0" w:color="auto"/>
            </w:tcBorders>
            <w:shd w:val="clear" w:color="auto" w:fill="FFFF00"/>
            <w:noWrap/>
            <w:vAlign w:val="bottom"/>
            <w:hideMark/>
          </w:tcPr>
          <w:p w14:paraId="08FA460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16,94</w:t>
            </w:r>
          </w:p>
        </w:tc>
        <w:tc>
          <w:tcPr>
            <w:tcW w:w="596" w:type="dxa"/>
            <w:tcBorders>
              <w:top w:val="nil"/>
              <w:left w:val="nil"/>
              <w:bottom w:val="single" w:sz="4" w:space="0" w:color="auto"/>
              <w:right w:val="single" w:sz="4" w:space="0" w:color="auto"/>
            </w:tcBorders>
            <w:shd w:val="clear" w:color="auto" w:fill="FFFF00"/>
            <w:noWrap/>
            <w:vAlign w:val="bottom"/>
            <w:hideMark/>
          </w:tcPr>
          <w:p w14:paraId="045D8F4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17,25</w:t>
            </w:r>
          </w:p>
        </w:tc>
        <w:tc>
          <w:tcPr>
            <w:tcW w:w="618" w:type="dxa"/>
            <w:tcBorders>
              <w:top w:val="nil"/>
              <w:left w:val="nil"/>
              <w:bottom w:val="single" w:sz="4" w:space="0" w:color="auto"/>
              <w:right w:val="single" w:sz="4" w:space="0" w:color="auto"/>
            </w:tcBorders>
            <w:shd w:val="clear" w:color="auto" w:fill="auto"/>
            <w:noWrap/>
            <w:vAlign w:val="bottom"/>
            <w:hideMark/>
          </w:tcPr>
          <w:p w14:paraId="144E5FA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DB745E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16,75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B00B0E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17,37</w:t>
            </w:r>
          </w:p>
        </w:tc>
        <w:tc>
          <w:tcPr>
            <w:tcW w:w="596" w:type="dxa"/>
            <w:tcBorders>
              <w:top w:val="nil"/>
              <w:left w:val="nil"/>
              <w:bottom w:val="single" w:sz="4" w:space="0" w:color="auto"/>
              <w:right w:val="single" w:sz="4" w:space="0" w:color="auto"/>
            </w:tcBorders>
            <w:shd w:val="clear" w:color="auto" w:fill="FFFF00"/>
            <w:noWrap/>
            <w:vAlign w:val="bottom"/>
            <w:hideMark/>
          </w:tcPr>
          <w:p w14:paraId="048EE0B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17,29</w:t>
            </w:r>
          </w:p>
        </w:tc>
        <w:tc>
          <w:tcPr>
            <w:tcW w:w="935" w:type="dxa"/>
            <w:tcBorders>
              <w:top w:val="nil"/>
              <w:left w:val="nil"/>
              <w:bottom w:val="single" w:sz="4" w:space="0" w:color="auto"/>
              <w:right w:val="single" w:sz="4" w:space="0" w:color="auto"/>
            </w:tcBorders>
            <w:shd w:val="clear" w:color="auto" w:fill="auto"/>
            <w:noWrap/>
            <w:vAlign w:val="bottom"/>
            <w:hideMark/>
          </w:tcPr>
          <w:p w14:paraId="7850783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17,50</w:t>
            </w:r>
          </w:p>
        </w:tc>
      </w:tr>
      <w:tr w:rsidR="00084323" w:rsidRPr="00E31164" w14:paraId="5121CADA" w14:textId="77777777" w:rsidTr="00565BA5">
        <w:trPr>
          <w:trHeight w:val="30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C34514"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2006</w:t>
            </w:r>
          </w:p>
        </w:tc>
        <w:tc>
          <w:tcPr>
            <w:tcW w:w="1576" w:type="dxa"/>
            <w:tcBorders>
              <w:top w:val="nil"/>
              <w:left w:val="nil"/>
              <w:bottom w:val="single" w:sz="4" w:space="0" w:color="auto"/>
              <w:right w:val="single" w:sz="4" w:space="0" w:color="auto"/>
            </w:tcBorders>
            <w:shd w:val="clear" w:color="auto" w:fill="auto"/>
            <w:noWrap/>
            <w:vAlign w:val="bottom"/>
            <w:hideMark/>
          </w:tcPr>
          <w:p w14:paraId="6D3DF305"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Máxima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7CA0F01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27,34</w:t>
            </w:r>
          </w:p>
        </w:tc>
        <w:tc>
          <w:tcPr>
            <w:tcW w:w="596" w:type="dxa"/>
            <w:tcBorders>
              <w:top w:val="nil"/>
              <w:left w:val="nil"/>
              <w:bottom w:val="single" w:sz="4" w:space="0" w:color="auto"/>
              <w:right w:val="single" w:sz="4" w:space="0" w:color="auto"/>
            </w:tcBorders>
            <w:shd w:val="clear" w:color="auto" w:fill="auto"/>
            <w:noWrap/>
            <w:vAlign w:val="bottom"/>
            <w:hideMark/>
          </w:tcPr>
          <w:p w14:paraId="4527842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27,91</w:t>
            </w:r>
          </w:p>
        </w:tc>
        <w:tc>
          <w:tcPr>
            <w:tcW w:w="596" w:type="dxa"/>
            <w:tcBorders>
              <w:top w:val="nil"/>
              <w:left w:val="nil"/>
              <w:bottom w:val="single" w:sz="4" w:space="0" w:color="auto"/>
              <w:right w:val="single" w:sz="4" w:space="0" w:color="auto"/>
            </w:tcBorders>
            <w:shd w:val="clear" w:color="auto" w:fill="auto"/>
            <w:noWrap/>
            <w:vAlign w:val="bottom"/>
            <w:hideMark/>
          </w:tcPr>
          <w:p w14:paraId="18050E3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27,20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4FEB26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26,60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A0F57F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27,20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9AE4ED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26,94</w:t>
            </w:r>
          </w:p>
        </w:tc>
        <w:tc>
          <w:tcPr>
            <w:tcW w:w="596" w:type="dxa"/>
            <w:tcBorders>
              <w:top w:val="nil"/>
              <w:left w:val="nil"/>
              <w:bottom w:val="single" w:sz="4" w:space="0" w:color="auto"/>
              <w:right w:val="single" w:sz="4" w:space="0" w:color="auto"/>
            </w:tcBorders>
            <w:shd w:val="clear" w:color="auto" w:fill="FFFF00"/>
            <w:noWrap/>
            <w:vAlign w:val="bottom"/>
            <w:hideMark/>
          </w:tcPr>
          <w:p w14:paraId="7F1332B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27,94</w:t>
            </w:r>
          </w:p>
        </w:tc>
        <w:tc>
          <w:tcPr>
            <w:tcW w:w="596" w:type="dxa"/>
            <w:tcBorders>
              <w:top w:val="nil"/>
              <w:left w:val="nil"/>
              <w:bottom w:val="single" w:sz="4" w:space="0" w:color="auto"/>
              <w:right w:val="single" w:sz="4" w:space="0" w:color="auto"/>
            </w:tcBorders>
            <w:shd w:val="clear" w:color="auto" w:fill="FFFF00"/>
            <w:noWrap/>
            <w:vAlign w:val="bottom"/>
            <w:hideMark/>
          </w:tcPr>
          <w:p w14:paraId="1E8E9C6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28,45</w:t>
            </w:r>
          </w:p>
        </w:tc>
        <w:tc>
          <w:tcPr>
            <w:tcW w:w="618" w:type="dxa"/>
            <w:tcBorders>
              <w:top w:val="nil"/>
              <w:left w:val="nil"/>
              <w:bottom w:val="single" w:sz="4" w:space="0" w:color="auto"/>
              <w:right w:val="single" w:sz="4" w:space="0" w:color="auto"/>
            </w:tcBorders>
            <w:shd w:val="clear" w:color="auto" w:fill="auto"/>
            <w:noWrap/>
            <w:vAlign w:val="bottom"/>
            <w:hideMark/>
          </w:tcPr>
          <w:p w14:paraId="6013258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27,82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992E35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27,26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329394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26,34</w:t>
            </w:r>
          </w:p>
        </w:tc>
        <w:tc>
          <w:tcPr>
            <w:tcW w:w="596" w:type="dxa"/>
            <w:tcBorders>
              <w:top w:val="nil"/>
              <w:left w:val="nil"/>
              <w:bottom w:val="single" w:sz="4" w:space="0" w:color="auto"/>
              <w:right w:val="single" w:sz="4" w:space="0" w:color="auto"/>
            </w:tcBorders>
            <w:shd w:val="clear" w:color="auto" w:fill="FFFF00"/>
            <w:noWrap/>
            <w:vAlign w:val="bottom"/>
            <w:hideMark/>
          </w:tcPr>
          <w:p w14:paraId="0F87587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26,71</w:t>
            </w:r>
          </w:p>
        </w:tc>
        <w:tc>
          <w:tcPr>
            <w:tcW w:w="935" w:type="dxa"/>
            <w:tcBorders>
              <w:top w:val="nil"/>
              <w:left w:val="nil"/>
              <w:bottom w:val="single" w:sz="4" w:space="0" w:color="auto"/>
              <w:right w:val="single" w:sz="4" w:space="0" w:color="auto"/>
            </w:tcBorders>
            <w:shd w:val="clear" w:color="auto" w:fill="auto"/>
            <w:noWrap/>
            <w:vAlign w:val="bottom"/>
            <w:hideMark/>
          </w:tcPr>
          <w:p w14:paraId="5659E13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27,31</w:t>
            </w:r>
          </w:p>
        </w:tc>
      </w:tr>
      <w:tr w:rsidR="00084323" w:rsidRPr="00E31164" w14:paraId="45DEB1E8"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186FFF2A"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1B9CAC4D"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Media mensual</w:t>
            </w:r>
          </w:p>
        </w:tc>
        <w:tc>
          <w:tcPr>
            <w:tcW w:w="596" w:type="dxa"/>
            <w:tcBorders>
              <w:top w:val="nil"/>
              <w:left w:val="nil"/>
              <w:bottom w:val="single" w:sz="4" w:space="0" w:color="auto"/>
              <w:right w:val="single" w:sz="4" w:space="0" w:color="auto"/>
            </w:tcBorders>
            <w:shd w:val="clear" w:color="auto" w:fill="FFFF00"/>
            <w:noWrap/>
            <w:vAlign w:val="bottom"/>
            <w:hideMark/>
          </w:tcPr>
          <w:p w14:paraId="648AC8B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21,36</w:t>
            </w:r>
          </w:p>
        </w:tc>
        <w:tc>
          <w:tcPr>
            <w:tcW w:w="596" w:type="dxa"/>
            <w:tcBorders>
              <w:top w:val="nil"/>
              <w:left w:val="nil"/>
              <w:bottom w:val="single" w:sz="4" w:space="0" w:color="auto"/>
              <w:right w:val="single" w:sz="4" w:space="0" w:color="auto"/>
            </w:tcBorders>
            <w:shd w:val="clear" w:color="auto" w:fill="auto"/>
            <w:noWrap/>
            <w:vAlign w:val="bottom"/>
            <w:hideMark/>
          </w:tcPr>
          <w:p w14:paraId="3B43A81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22,12</w:t>
            </w:r>
          </w:p>
        </w:tc>
        <w:tc>
          <w:tcPr>
            <w:tcW w:w="596" w:type="dxa"/>
            <w:tcBorders>
              <w:top w:val="nil"/>
              <w:left w:val="nil"/>
              <w:bottom w:val="single" w:sz="4" w:space="0" w:color="auto"/>
              <w:right w:val="single" w:sz="4" w:space="0" w:color="auto"/>
            </w:tcBorders>
            <w:shd w:val="clear" w:color="auto" w:fill="auto"/>
            <w:noWrap/>
            <w:vAlign w:val="bottom"/>
            <w:hideMark/>
          </w:tcPr>
          <w:p w14:paraId="2D9370D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21,31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C5D9C3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21,18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E3E99D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21,34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2A1696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21,53</w:t>
            </w:r>
          </w:p>
        </w:tc>
        <w:tc>
          <w:tcPr>
            <w:tcW w:w="596" w:type="dxa"/>
            <w:tcBorders>
              <w:top w:val="nil"/>
              <w:left w:val="nil"/>
              <w:bottom w:val="single" w:sz="4" w:space="0" w:color="auto"/>
              <w:right w:val="single" w:sz="4" w:space="0" w:color="auto"/>
            </w:tcBorders>
            <w:shd w:val="clear" w:color="auto" w:fill="FFFF00"/>
            <w:noWrap/>
            <w:vAlign w:val="bottom"/>
            <w:hideMark/>
          </w:tcPr>
          <w:p w14:paraId="4554B42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22,17</w:t>
            </w:r>
          </w:p>
        </w:tc>
        <w:tc>
          <w:tcPr>
            <w:tcW w:w="596" w:type="dxa"/>
            <w:tcBorders>
              <w:top w:val="nil"/>
              <w:left w:val="nil"/>
              <w:bottom w:val="single" w:sz="4" w:space="0" w:color="auto"/>
              <w:right w:val="single" w:sz="4" w:space="0" w:color="auto"/>
            </w:tcBorders>
            <w:shd w:val="clear" w:color="auto" w:fill="FFFF00"/>
            <w:noWrap/>
            <w:vAlign w:val="bottom"/>
            <w:hideMark/>
          </w:tcPr>
          <w:p w14:paraId="5D8F6CE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22,17</w:t>
            </w:r>
          </w:p>
        </w:tc>
        <w:tc>
          <w:tcPr>
            <w:tcW w:w="618" w:type="dxa"/>
            <w:tcBorders>
              <w:top w:val="nil"/>
              <w:left w:val="nil"/>
              <w:bottom w:val="single" w:sz="4" w:space="0" w:color="auto"/>
              <w:right w:val="single" w:sz="4" w:space="0" w:color="auto"/>
            </w:tcBorders>
            <w:shd w:val="clear" w:color="auto" w:fill="auto"/>
            <w:noWrap/>
            <w:vAlign w:val="bottom"/>
            <w:hideMark/>
          </w:tcPr>
          <w:p w14:paraId="6251604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21,81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6E7BB3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21,41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3061FF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20,71</w:t>
            </w:r>
          </w:p>
        </w:tc>
        <w:tc>
          <w:tcPr>
            <w:tcW w:w="596" w:type="dxa"/>
            <w:tcBorders>
              <w:top w:val="nil"/>
              <w:left w:val="nil"/>
              <w:bottom w:val="single" w:sz="4" w:space="0" w:color="auto"/>
              <w:right w:val="single" w:sz="4" w:space="0" w:color="auto"/>
            </w:tcBorders>
            <w:shd w:val="clear" w:color="auto" w:fill="FFFF00"/>
            <w:noWrap/>
            <w:vAlign w:val="bottom"/>
            <w:hideMark/>
          </w:tcPr>
          <w:p w14:paraId="7D064C8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21,28</w:t>
            </w:r>
          </w:p>
        </w:tc>
        <w:tc>
          <w:tcPr>
            <w:tcW w:w="935" w:type="dxa"/>
            <w:tcBorders>
              <w:top w:val="nil"/>
              <w:left w:val="nil"/>
              <w:bottom w:val="single" w:sz="4" w:space="0" w:color="auto"/>
              <w:right w:val="single" w:sz="4" w:space="0" w:color="auto"/>
            </w:tcBorders>
            <w:shd w:val="clear" w:color="auto" w:fill="auto"/>
            <w:noWrap/>
            <w:vAlign w:val="bottom"/>
            <w:hideMark/>
          </w:tcPr>
          <w:p w14:paraId="75B1ED0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21,53</w:t>
            </w:r>
          </w:p>
        </w:tc>
      </w:tr>
      <w:tr w:rsidR="00084323" w:rsidRPr="00E31164" w14:paraId="37AFA3E8"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0B5BEA13"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602F97BE"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Mínima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1CDD40B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17,32</w:t>
            </w:r>
          </w:p>
        </w:tc>
        <w:tc>
          <w:tcPr>
            <w:tcW w:w="596" w:type="dxa"/>
            <w:tcBorders>
              <w:top w:val="nil"/>
              <w:left w:val="nil"/>
              <w:bottom w:val="single" w:sz="4" w:space="0" w:color="auto"/>
              <w:right w:val="single" w:sz="4" w:space="0" w:color="auto"/>
            </w:tcBorders>
            <w:shd w:val="clear" w:color="auto" w:fill="auto"/>
            <w:noWrap/>
            <w:vAlign w:val="bottom"/>
            <w:hideMark/>
          </w:tcPr>
          <w:p w14:paraId="6F09A85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17,74</w:t>
            </w:r>
          </w:p>
        </w:tc>
        <w:tc>
          <w:tcPr>
            <w:tcW w:w="596" w:type="dxa"/>
            <w:tcBorders>
              <w:top w:val="nil"/>
              <w:left w:val="nil"/>
              <w:bottom w:val="single" w:sz="4" w:space="0" w:color="auto"/>
              <w:right w:val="single" w:sz="4" w:space="0" w:color="auto"/>
            </w:tcBorders>
            <w:shd w:val="clear" w:color="auto" w:fill="auto"/>
            <w:noWrap/>
            <w:vAlign w:val="bottom"/>
            <w:hideMark/>
          </w:tcPr>
          <w:p w14:paraId="608CF4D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A99BC1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6D18BF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FF3FCE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17,17</w:t>
            </w:r>
          </w:p>
        </w:tc>
        <w:tc>
          <w:tcPr>
            <w:tcW w:w="596" w:type="dxa"/>
            <w:tcBorders>
              <w:top w:val="nil"/>
              <w:left w:val="nil"/>
              <w:bottom w:val="single" w:sz="4" w:space="0" w:color="auto"/>
              <w:right w:val="single" w:sz="4" w:space="0" w:color="auto"/>
            </w:tcBorders>
            <w:shd w:val="clear" w:color="auto" w:fill="FFFF00"/>
            <w:noWrap/>
            <w:vAlign w:val="bottom"/>
            <w:hideMark/>
          </w:tcPr>
          <w:p w14:paraId="4E3A89F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17,45</w:t>
            </w:r>
          </w:p>
        </w:tc>
        <w:tc>
          <w:tcPr>
            <w:tcW w:w="596" w:type="dxa"/>
            <w:tcBorders>
              <w:top w:val="nil"/>
              <w:left w:val="nil"/>
              <w:bottom w:val="single" w:sz="4" w:space="0" w:color="auto"/>
              <w:right w:val="single" w:sz="4" w:space="0" w:color="auto"/>
            </w:tcBorders>
            <w:shd w:val="clear" w:color="auto" w:fill="FFFF00"/>
            <w:noWrap/>
            <w:vAlign w:val="bottom"/>
            <w:hideMark/>
          </w:tcPr>
          <w:p w14:paraId="36CB33A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17,17</w:t>
            </w:r>
          </w:p>
        </w:tc>
        <w:tc>
          <w:tcPr>
            <w:tcW w:w="618" w:type="dxa"/>
            <w:tcBorders>
              <w:top w:val="nil"/>
              <w:left w:val="nil"/>
              <w:bottom w:val="single" w:sz="4" w:space="0" w:color="auto"/>
              <w:right w:val="single" w:sz="4" w:space="0" w:color="auto"/>
            </w:tcBorders>
            <w:shd w:val="clear" w:color="auto" w:fill="auto"/>
            <w:noWrap/>
            <w:vAlign w:val="bottom"/>
            <w:hideMark/>
          </w:tcPr>
          <w:p w14:paraId="2C8A4C1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096CD5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44FCC5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17,08</w:t>
            </w:r>
          </w:p>
        </w:tc>
        <w:tc>
          <w:tcPr>
            <w:tcW w:w="596" w:type="dxa"/>
            <w:tcBorders>
              <w:top w:val="nil"/>
              <w:left w:val="nil"/>
              <w:bottom w:val="single" w:sz="4" w:space="0" w:color="auto"/>
              <w:right w:val="single" w:sz="4" w:space="0" w:color="auto"/>
            </w:tcBorders>
            <w:shd w:val="clear" w:color="auto" w:fill="FFFF00"/>
            <w:noWrap/>
            <w:vAlign w:val="bottom"/>
            <w:hideMark/>
          </w:tcPr>
          <w:p w14:paraId="445FABC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17,50</w:t>
            </w:r>
          </w:p>
        </w:tc>
        <w:tc>
          <w:tcPr>
            <w:tcW w:w="935" w:type="dxa"/>
            <w:tcBorders>
              <w:top w:val="nil"/>
              <w:left w:val="nil"/>
              <w:bottom w:val="single" w:sz="4" w:space="0" w:color="auto"/>
              <w:right w:val="single" w:sz="4" w:space="0" w:color="auto"/>
            </w:tcBorders>
            <w:shd w:val="clear" w:color="auto" w:fill="auto"/>
            <w:noWrap/>
            <w:vAlign w:val="bottom"/>
            <w:hideMark/>
          </w:tcPr>
          <w:p w14:paraId="254DE0A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17,36</w:t>
            </w:r>
          </w:p>
        </w:tc>
      </w:tr>
      <w:tr w:rsidR="00084323" w:rsidRPr="00E31164" w14:paraId="568DAF02" w14:textId="77777777" w:rsidTr="00565BA5">
        <w:trPr>
          <w:trHeight w:val="30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2FDB30"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2007</w:t>
            </w:r>
          </w:p>
        </w:tc>
        <w:tc>
          <w:tcPr>
            <w:tcW w:w="1576" w:type="dxa"/>
            <w:tcBorders>
              <w:top w:val="nil"/>
              <w:left w:val="nil"/>
              <w:bottom w:val="single" w:sz="4" w:space="0" w:color="auto"/>
              <w:right w:val="single" w:sz="4" w:space="0" w:color="auto"/>
            </w:tcBorders>
            <w:shd w:val="clear" w:color="auto" w:fill="auto"/>
            <w:noWrap/>
            <w:vAlign w:val="bottom"/>
            <w:hideMark/>
          </w:tcPr>
          <w:p w14:paraId="0EF8AD76"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Máxima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7523465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28,46</w:t>
            </w:r>
          </w:p>
        </w:tc>
        <w:tc>
          <w:tcPr>
            <w:tcW w:w="596" w:type="dxa"/>
            <w:tcBorders>
              <w:top w:val="nil"/>
              <w:left w:val="nil"/>
              <w:bottom w:val="single" w:sz="4" w:space="0" w:color="auto"/>
              <w:right w:val="single" w:sz="4" w:space="0" w:color="auto"/>
            </w:tcBorders>
            <w:shd w:val="clear" w:color="auto" w:fill="auto"/>
            <w:noWrap/>
            <w:vAlign w:val="bottom"/>
            <w:hideMark/>
          </w:tcPr>
          <w:p w14:paraId="654EFDA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29,23</w:t>
            </w:r>
          </w:p>
        </w:tc>
        <w:tc>
          <w:tcPr>
            <w:tcW w:w="596" w:type="dxa"/>
            <w:tcBorders>
              <w:top w:val="nil"/>
              <w:left w:val="nil"/>
              <w:bottom w:val="single" w:sz="4" w:space="0" w:color="auto"/>
              <w:right w:val="single" w:sz="4" w:space="0" w:color="auto"/>
            </w:tcBorders>
            <w:shd w:val="clear" w:color="auto" w:fill="auto"/>
            <w:noWrap/>
            <w:vAlign w:val="bottom"/>
            <w:hideMark/>
          </w:tcPr>
          <w:p w14:paraId="2264EAF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27,09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497120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26,69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29A3EA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26,76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26340E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26,67</w:t>
            </w:r>
          </w:p>
        </w:tc>
        <w:tc>
          <w:tcPr>
            <w:tcW w:w="596" w:type="dxa"/>
            <w:tcBorders>
              <w:top w:val="nil"/>
              <w:left w:val="nil"/>
              <w:bottom w:val="single" w:sz="4" w:space="0" w:color="auto"/>
              <w:right w:val="single" w:sz="4" w:space="0" w:color="auto"/>
            </w:tcBorders>
            <w:shd w:val="clear" w:color="auto" w:fill="FFFF00"/>
            <w:noWrap/>
            <w:vAlign w:val="bottom"/>
            <w:hideMark/>
          </w:tcPr>
          <w:p w14:paraId="64BE81E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27,52</w:t>
            </w:r>
          </w:p>
        </w:tc>
        <w:tc>
          <w:tcPr>
            <w:tcW w:w="596" w:type="dxa"/>
            <w:tcBorders>
              <w:top w:val="nil"/>
              <w:left w:val="nil"/>
              <w:bottom w:val="single" w:sz="4" w:space="0" w:color="auto"/>
              <w:right w:val="single" w:sz="4" w:space="0" w:color="auto"/>
            </w:tcBorders>
            <w:shd w:val="clear" w:color="auto" w:fill="FFFF00"/>
            <w:noWrap/>
            <w:vAlign w:val="bottom"/>
            <w:hideMark/>
          </w:tcPr>
          <w:p w14:paraId="7B8AD93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26,47</w:t>
            </w:r>
          </w:p>
        </w:tc>
        <w:tc>
          <w:tcPr>
            <w:tcW w:w="618" w:type="dxa"/>
            <w:tcBorders>
              <w:top w:val="nil"/>
              <w:left w:val="nil"/>
              <w:bottom w:val="single" w:sz="4" w:space="0" w:color="auto"/>
              <w:right w:val="single" w:sz="4" w:space="0" w:color="auto"/>
            </w:tcBorders>
            <w:shd w:val="clear" w:color="auto" w:fill="auto"/>
            <w:noWrap/>
            <w:vAlign w:val="bottom"/>
            <w:hideMark/>
          </w:tcPr>
          <w:p w14:paraId="18BC838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27,24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30DA20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26,26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D0E19A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26,35</w:t>
            </w:r>
          </w:p>
        </w:tc>
        <w:tc>
          <w:tcPr>
            <w:tcW w:w="596" w:type="dxa"/>
            <w:tcBorders>
              <w:top w:val="nil"/>
              <w:left w:val="nil"/>
              <w:bottom w:val="single" w:sz="4" w:space="0" w:color="auto"/>
              <w:right w:val="single" w:sz="4" w:space="0" w:color="auto"/>
            </w:tcBorders>
            <w:shd w:val="clear" w:color="auto" w:fill="FFFF00"/>
            <w:noWrap/>
            <w:vAlign w:val="bottom"/>
            <w:hideMark/>
          </w:tcPr>
          <w:p w14:paraId="70F9C73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25,91</w:t>
            </w:r>
          </w:p>
        </w:tc>
        <w:tc>
          <w:tcPr>
            <w:tcW w:w="935" w:type="dxa"/>
            <w:tcBorders>
              <w:top w:val="nil"/>
              <w:left w:val="nil"/>
              <w:bottom w:val="single" w:sz="4" w:space="0" w:color="auto"/>
              <w:right w:val="single" w:sz="4" w:space="0" w:color="auto"/>
            </w:tcBorders>
            <w:shd w:val="clear" w:color="auto" w:fill="auto"/>
            <w:noWrap/>
            <w:vAlign w:val="bottom"/>
            <w:hideMark/>
          </w:tcPr>
          <w:p w14:paraId="395D979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27,05</w:t>
            </w:r>
          </w:p>
        </w:tc>
      </w:tr>
      <w:tr w:rsidR="00084323" w:rsidRPr="00E31164" w14:paraId="318E4A30"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147FC52F"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04BC4D4E"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Media mensual</w:t>
            </w:r>
          </w:p>
        </w:tc>
        <w:tc>
          <w:tcPr>
            <w:tcW w:w="596" w:type="dxa"/>
            <w:tcBorders>
              <w:top w:val="nil"/>
              <w:left w:val="nil"/>
              <w:bottom w:val="single" w:sz="4" w:space="0" w:color="auto"/>
              <w:right w:val="single" w:sz="4" w:space="0" w:color="auto"/>
            </w:tcBorders>
            <w:shd w:val="clear" w:color="auto" w:fill="FFFF00"/>
            <w:noWrap/>
            <w:vAlign w:val="bottom"/>
            <w:hideMark/>
          </w:tcPr>
          <w:p w14:paraId="46EE69C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22,36</w:t>
            </w:r>
          </w:p>
        </w:tc>
        <w:tc>
          <w:tcPr>
            <w:tcW w:w="596" w:type="dxa"/>
            <w:tcBorders>
              <w:top w:val="nil"/>
              <w:left w:val="nil"/>
              <w:bottom w:val="single" w:sz="4" w:space="0" w:color="auto"/>
              <w:right w:val="single" w:sz="4" w:space="0" w:color="auto"/>
            </w:tcBorders>
            <w:shd w:val="clear" w:color="auto" w:fill="auto"/>
            <w:noWrap/>
            <w:vAlign w:val="bottom"/>
            <w:hideMark/>
          </w:tcPr>
          <w:p w14:paraId="435CB2D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22,43</w:t>
            </w:r>
          </w:p>
        </w:tc>
        <w:tc>
          <w:tcPr>
            <w:tcW w:w="596" w:type="dxa"/>
            <w:tcBorders>
              <w:top w:val="nil"/>
              <w:left w:val="nil"/>
              <w:bottom w:val="single" w:sz="4" w:space="0" w:color="auto"/>
              <w:right w:val="single" w:sz="4" w:space="0" w:color="auto"/>
            </w:tcBorders>
            <w:shd w:val="clear" w:color="auto" w:fill="auto"/>
            <w:noWrap/>
            <w:vAlign w:val="bottom"/>
            <w:hideMark/>
          </w:tcPr>
          <w:p w14:paraId="56468B4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21,19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B59BEB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21,46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CF74F5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21,10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6ABD86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21,27</w:t>
            </w:r>
          </w:p>
        </w:tc>
        <w:tc>
          <w:tcPr>
            <w:tcW w:w="596" w:type="dxa"/>
            <w:tcBorders>
              <w:top w:val="nil"/>
              <w:left w:val="nil"/>
              <w:bottom w:val="single" w:sz="4" w:space="0" w:color="auto"/>
              <w:right w:val="single" w:sz="4" w:space="0" w:color="auto"/>
            </w:tcBorders>
            <w:shd w:val="clear" w:color="auto" w:fill="FFFF00"/>
            <w:noWrap/>
            <w:vAlign w:val="bottom"/>
            <w:hideMark/>
          </w:tcPr>
          <w:p w14:paraId="6998F35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21,97</w:t>
            </w:r>
          </w:p>
        </w:tc>
        <w:tc>
          <w:tcPr>
            <w:tcW w:w="596" w:type="dxa"/>
            <w:tcBorders>
              <w:top w:val="nil"/>
              <w:left w:val="nil"/>
              <w:bottom w:val="single" w:sz="4" w:space="0" w:color="auto"/>
              <w:right w:val="single" w:sz="4" w:space="0" w:color="auto"/>
            </w:tcBorders>
            <w:shd w:val="clear" w:color="auto" w:fill="FFFF00"/>
            <w:noWrap/>
            <w:vAlign w:val="bottom"/>
            <w:hideMark/>
          </w:tcPr>
          <w:p w14:paraId="2BBCB60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21,18</w:t>
            </w:r>
          </w:p>
        </w:tc>
        <w:tc>
          <w:tcPr>
            <w:tcW w:w="618" w:type="dxa"/>
            <w:tcBorders>
              <w:top w:val="nil"/>
              <w:left w:val="nil"/>
              <w:bottom w:val="single" w:sz="4" w:space="0" w:color="auto"/>
              <w:right w:val="single" w:sz="4" w:space="0" w:color="auto"/>
            </w:tcBorders>
            <w:shd w:val="clear" w:color="auto" w:fill="auto"/>
            <w:noWrap/>
            <w:vAlign w:val="bottom"/>
            <w:hideMark/>
          </w:tcPr>
          <w:p w14:paraId="01A0582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21,35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F62A4A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20,72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654C99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20,83</w:t>
            </w:r>
          </w:p>
        </w:tc>
        <w:tc>
          <w:tcPr>
            <w:tcW w:w="596" w:type="dxa"/>
            <w:tcBorders>
              <w:top w:val="nil"/>
              <w:left w:val="nil"/>
              <w:bottom w:val="single" w:sz="4" w:space="0" w:color="auto"/>
              <w:right w:val="single" w:sz="4" w:space="0" w:color="auto"/>
            </w:tcBorders>
            <w:shd w:val="clear" w:color="auto" w:fill="FFFF00"/>
            <w:noWrap/>
            <w:vAlign w:val="bottom"/>
            <w:hideMark/>
          </w:tcPr>
          <w:p w14:paraId="7DC62FD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20,55</w:t>
            </w:r>
          </w:p>
        </w:tc>
        <w:tc>
          <w:tcPr>
            <w:tcW w:w="935" w:type="dxa"/>
            <w:tcBorders>
              <w:top w:val="nil"/>
              <w:left w:val="nil"/>
              <w:bottom w:val="single" w:sz="4" w:space="0" w:color="auto"/>
              <w:right w:val="single" w:sz="4" w:space="0" w:color="auto"/>
            </w:tcBorders>
            <w:shd w:val="clear" w:color="auto" w:fill="auto"/>
            <w:noWrap/>
            <w:vAlign w:val="bottom"/>
            <w:hideMark/>
          </w:tcPr>
          <w:p w14:paraId="37256B3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21,37</w:t>
            </w:r>
          </w:p>
        </w:tc>
      </w:tr>
      <w:tr w:rsidR="00084323" w:rsidRPr="00E31164" w14:paraId="0F038F4E"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3AC0D1EE"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12425DAC"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Mínima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17104A8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18,09</w:t>
            </w:r>
          </w:p>
        </w:tc>
        <w:tc>
          <w:tcPr>
            <w:tcW w:w="596" w:type="dxa"/>
            <w:tcBorders>
              <w:top w:val="nil"/>
              <w:left w:val="nil"/>
              <w:bottom w:val="single" w:sz="4" w:space="0" w:color="auto"/>
              <w:right w:val="single" w:sz="4" w:space="0" w:color="auto"/>
            </w:tcBorders>
            <w:shd w:val="clear" w:color="auto" w:fill="auto"/>
            <w:noWrap/>
            <w:vAlign w:val="bottom"/>
            <w:hideMark/>
          </w:tcPr>
          <w:p w14:paraId="6707FBF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17,12</w:t>
            </w:r>
          </w:p>
        </w:tc>
        <w:tc>
          <w:tcPr>
            <w:tcW w:w="596" w:type="dxa"/>
            <w:tcBorders>
              <w:top w:val="nil"/>
              <w:left w:val="nil"/>
              <w:bottom w:val="single" w:sz="4" w:space="0" w:color="auto"/>
              <w:right w:val="single" w:sz="4" w:space="0" w:color="auto"/>
            </w:tcBorders>
            <w:shd w:val="clear" w:color="auto" w:fill="auto"/>
            <w:noWrap/>
            <w:vAlign w:val="bottom"/>
            <w:hideMark/>
          </w:tcPr>
          <w:p w14:paraId="385A84F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3AC5EE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6C0EBC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17,60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223004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17,32</w:t>
            </w:r>
          </w:p>
        </w:tc>
        <w:tc>
          <w:tcPr>
            <w:tcW w:w="596" w:type="dxa"/>
            <w:tcBorders>
              <w:top w:val="nil"/>
              <w:left w:val="nil"/>
              <w:bottom w:val="single" w:sz="4" w:space="0" w:color="auto"/>
              <w:right w:val="single" w:sz="4" w:space="0" w:color="auto"/>
            </w:tcBorders>
            <w:shd w:val="clear" w:color="auto" w:fill="FFFF00"/>
            <w:noWrap/>
            <w:vAlign w:val="bottom"/>
            <w:hideMark/>
          </w:tcPr>
          <w:p w14:paraId="03CF41E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17,09</w:t>
            </w:r>
          </w:p>
        </w:tc>
        <w:tc>
          <w:tcPr>
            <w:tcW w:w="596" w:type="dxa"/>
            <w:tcBorders>
              <w:top w:val="nil"/>
              <w:left w:val="nil"/>
              <w:bottom w:val="single" w:sz="4" w:space="0" w:color="auto"/>
              <w:right w:val="single" w:sz="4" w:space="0" w:color="auto"/>
            </w:tcBorders>
            <w:shd w:val="clear" w:color="auto" w:fill="FFFF00"/>
            <w:noWrap/>
            <w:vAlign w:val="bottom"/>
            <w:hideMark/>
          </w:tcPr>
          <w:p w14:paraId="411ECED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17,19</w:t>
            </w:r>
          </w:p>
        </w:tc>
        <w:tc>
          <w:tcPr>
            <w:tcW w:w="618" w:type="dxa"/>
            <w:tcBorders>
              <w:top w:val="nil"/>
              <w:left w:val="nil"/>
              <w:bottom w:val="single" w:sz="4" w:space="0" w:color="auto"/>
              <w:right w:val="single" w:sz="4" w:space="0" w:color="auto"/>
            </w:tcBorders>
            <w:shd w:val="clear" w:color="auto" w:fill="auto"/>
            <w:noWrap/>
            <w:vAlign w:val="bottom"/>
            <w:hideMark/>
          </w:tcPr>
          <w:p w14:paraId="55F11AB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16,99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D9AC2D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16,70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530615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16,93</w:t>
            </w:r>
          </w:p>
        </w:tc>
        <w:tc>
          <w:tcPr>
            <w:tcW w:w="596" w:type="dxa"/>
            <w:tcBorders>
              <w:top w:val="nil"/>
              <w:left w:val="nil"/>
              <w:bottom w:val="single" w:sz="4" w:space="0" w:color="auto"/>
              <w:right w:val="single" w:sz="4" w:space="0" w:color="auto"/>
            </w:tcBorders>
            <w:shd w:val="clear" w:color="auto" w:fill="FFFF00"/>
            <w:noWrap/>
            <w:vAlign w:val="bottom"/>
            <w:hideMark/>
          </w:tcPr>
          <w:p w14:paraId="3C13B7F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17,19</w:t>
            </w:r>
          </w:p>
        </w:tc>
        <w:tc>
          <w:tcPr>
            <w:tcW w:w="935" w:type="dxa"/>
            <w:tcBorders>
              <w:top w:val="nil"/>
              <w:left w:val="nil"/>
              <w:bottom w:val="single" w:sz="4" w:space="0" w:color="auto"/>
              <w:right w:val="single" w:sz="4" w:space="0" w:color="auto"/>
            </w:tcBorders>
            <w:shd w:val="clear" w:color="auto" w:fill="auto"/>
            <w:noWrap/>
            <w:vAlign w:val="bottom"/>
            <w:hideMark/>
          </w:tcPr>
          <w:p w14:paraId="5B84C19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17,27</w:t>
            </w:r>
          </w:p>
        </w:tc>
      </w:tr>
      <w:tr w:rsidR="00084323" w:rsidRPr="00E31164" w14:paraId="43EA9741" w14:textId="77777777" w:rsidTr="00565BA5">
        <w:trPr>
          <w:trHeight w:val="30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9D67D3"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2008</w:t>
            </w:r>
          </w:p>
        </w:tc>
        <w:tc>
          <w:tcPr>
            <w:tcW w:w="1576" w:type="dxa"/>
            <w:tcBorders>
              <w:top w:val="nil"/>
              <w:left w:val="nil"/>
              <w:bottom w:val="single" w:sz="4" w:space="0" w:color="auto"/>
              <w:right w:val="single" w:sz="4" w:space="0" w:color="auto"/>
            </w:tcBorders>
            <w:shd w:val="clear" w:color="auto" w:fill="auto"/>
            <w:noWrap/>
            <w:vAlign w:val="bottom"/>
            <w:hideMark/>
          </w:tcPr>
          <w:p w14:paraId="2FA4BDE1"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Máxima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5E152B5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26,96</w:t>
            </w:r>
          </w:p>
        </w:tc>
        <w:tc>
          <w:tcPr>
            <w:tcW w:w="596" w:type="dxa"/>
            <w:tcBorders>
              <w:top w:val="nil"/>
              <w:left w:val="nil"/>
              <w:bottom w:val="single" w:sz="4" w:space="0" w:color="auto"/>
              <w:right w:val="single" w:sz="4" w:space="0" w:color="auto"/>
            </w:tcBorders>
            <w:shd w:val="clear" w:color="auto" w:fill="auto"/>
            <w:noWrap/>
            <w:vAlign w:val="bottom"/>
            <w:hideMark/>
          </w:tcPr>
          <w:p w14:paraId="6D2D8BB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27,24</w:t>
            </w:r>
          </w:p>
        </w:tc>
        <w:tc>
          <w:tcPr>
            <w:tcW w:w="596" w:type="dxa"/>
            <w:tcBorders>
              <w:top w:val="nil"/>
              <w:left w:val="nil"/>
              <w:bottom w:val="single" w:sz="4" w:space="0" w:color="auto"/>
              <w:right w:val="single" w:sz="4" w:space="0" w:color="auto"/>
            </w:tcBorders>
            <w:shd w:val="clear" w:color="auto" w:fill="auto"/>
            <w:noWrap/>
            <w:vAlign w:val="bottom"/>
            <w:hideMark/>
          </w:tcPr>
          <w:p w14:paraId="0754D74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26,86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CD3677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27,19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535A55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26,32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615A5C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26,39</w:t>
            </w:r>
          </w:p>
        </w:tc>
        <w:tc>
          <w:tcPr>
            <w:tcW w:w="596" w:type="dxa"/>
            <w:tcBorders>
              <w:top w:val="nil"/>
              <w:left w:val="nil"/>
              <w:bottom w:val="single" w:sz="4" w:space="0" w:color="auto"/>
              <w:right w:val="single" w:sz="4" w:space="0" w:color="auto"/>
            </w:tcBorders>
            <w:shd w:val="clear" w:color="auto" w:fill="FFFF00"/>
            <w:noWrap/>
            <w:vAlign w:val="bottom"/>
            <w:hideMark/>
          </w:tcPr>
          <w:p w14:paraId="678641B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26,41</w:t>
            </w:r>
          </w:p>
        </w:tc>
        <w:tc>
          <w:tcPr>
            <w:tcW w:w="596" w:type="dxa"/>
            <w:tcBorders>
              <w:top w:val="nil"/>
              <w:left w:val="nil"/>
              <w:bottom w:val="single" w:sz="4" w:space="0" w:color="auto"/>
              <w:right w:val="single" w:sz="4" w:space="0" w:color="auto"/>
            </w:tcBorders>
            <w:shd w:val="clear" w:color="auto" w:fill="FFFF00"/>
            <w:noWrap/>
            <w:vAlign w:val="bottom"/>
            <w:hideMark/>
          </w:tcPr>
          <w:p w14:paraId="249536E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26,25</w:t>
            </w:r>
          </w:p>
        </w:tc>
        <w:tc>
          <w:tcPr>
            <w:tcW w:w="618" w:type="dxa"/>
            <w:tcBorders>
              <w:top w:val="nil"/>
              <w:left w:val="nil"/>
              <w:bottom w:val="single" w:sz="4" w:space="0" w:color="auto"/>
              <w:right w:val="single" w:sz="4" w:space="0" w:color="auto"/>
            </w:tcBorders>
            <w:shd w:val="clear" w:color="auto" w:fill="auto"/>
            <w:noWrap/>
            <w:vAlign w:val="bottom"/>
            <w:hideMark/>
          </w:tcPr>
          <w:p w14:paraId="0B67C85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26,65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77E2AB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26,73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E3A932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26,49</w:t>
            </w:r>
          </w:p>
        </w:tc>
        <w:tc>
          <w:tcPr>
            <w:tcW w:w="596" w:type="dxa"/>
            <w:tcBorders>
              <w:top w:val="nil"/>
              <w:left w:val="nil"/>
              <w:bottom w:val="single" w:sz="4" w:space="0" w:color="auto"/>
              <w:right w:val="single" w:sz="4" w:space="0" w:color="auto"/>
            </w:tcBorders>
            <w:shd w:val="clear" w:color="auto" w:fill="FFFF00"/>
            <w:noWrap/>
            <w:vAlign w:val="bottom"/>
            <w:hideMark/>
          </w:tcPr>
          <w:p w14:paraId="182B96E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26,73</w:t>
            </w:r>
          </w:p>
        </w:tc>
        <w:tc>
          <w:tcPr>
            <w:tcW w:w="935" w:type="dxa"/>
            <w:tcBorders>
              <w:top w:val="nil"/>
              <w:left w:val="nil"/>
              <w:bottom w:val="single" w:sz="4" w:space="0" w:color="auto"/>
              <w:right w:val="single" w:sz="4" w:space="0" w:color="auto"/>
            </w:tcBorders>
            <w:shd w:val="clear" w:color="auto" w:fill="auto"/>
            <w:noWrap/>
            <w:vAlign w:val="bottom"/>
            <w:hideMark/>
          </w:tcPr>
          <w:p w14:paraId="5B4A13E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26,69</w:t>
            </w:r>
          </w:p>
        </w:tc>
      </w:tr>
      <w:tr w:rsidR="00084323" w:rsidRPr="00E31164" w14:paraId="5C3E6B1E"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19B968A4"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78F00EC0"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Media mensual</w:t>
            </w:r>
          </w:p>
        </w:tc>
        <w:tc>
          <w:tcPr>
            <w:tcW w:w="596" w:type="dxa"/>
            <w:tcBorders>
              <w:top w:val="nil"/>
              <w:left w:val="nil"/>
              <w:bottom w:val="single" w:sz="4" w:space="0" w:color="auto"/>
              <w:right w:val="single" w:sz="4" w:space="0" w:color="auto"/>
            </w:tcBorders>
            <w:shd w:val="clear" w:color="auto" w:fill="FFFF00"/>
            <w:noWrap/>
            <w:vAlign w:val="bottom"/>
            <w:hideMark/>
          </w:tcPr>
          <w:p w14:paraId="2C72DE4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21,45</w:t>
            </w:r>
          </w:p>
        </w:tc>
        <w:tc>
          <w:tcPr>
            <w:tcW w:w="596" w:type="dxa"/>
            <w:tcBorders>
              <w:top w:val="nil"/>
              <w:left w:val="nil"/>
              <w:bottom w:val="single" w:sz="4" w:space="0" w:color="auto"/>
              <w:right w:val="single" w:sz="4" w:space="0" w:color="auto"/>
            </w:tcBorders>
            <w:shd w:val="clear" w:color="auto" w:fill="auto"/>
            <w:noWrap/>
            <w:vAlign w:val="bottom"/>
            <w:hideMark/>
          </w:tcPr>
          <w:p w14:paraId="4DC60D7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21,11</w:t>
            </w:r>
          </w:p>
        </w:tc>
        <w:tc>
          <w:tcPr>
            <w:tcW w:w="596" w:type="dxa"/>
            <w:tcBorders>
              <w:top w:val="nil"/>
              <w:left w:val="nil"/>
              <w:bottom w:val="single" w:sz="4" w:space="0" w:color="auto"/>
              <w:right w:val="single" w:sz="4" w:space="0" w:color="auto"/>
            </w:tcBorders>
            <w:shd w:val="clear" w:color="auto" w:fill="auto"/>
            <w:noWrap/>
            <w:vAlign w:val="bottom"/>
            <w:hideMark/>
          </w:tcPr>
          <w:p w14:paraId="41FEF5C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21,11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D28B16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21,19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D2BC1B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20,98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2B48EB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21,14</w:t>
            </w:r>
          </w:p>
        </w:tc>
        <w:tc>
          <w:tcPr>
            <w:tcW w:w="596" w:type="dxa"/>
            <w:tcBorders>
              <w:top w:val="nil"/>
              <w:left w:val="nil"/>
              <w:bottom w:val="single" w:sz="4" w:space="0" w:color="auto"/>
              <w:right w:val="single" w:sz="4" w:space="0" w:color="auto"/>
            </w:tcBorders>
            <w:shd w:val="clear" w:color="auto" w:fill="FFFF00"/>
            <w:noWrap/>
            <w:vAlign w:val="bottom"/>
            <w:hideMark/>
          </w:tcPr>
          <w:p w14:paraId="03D48DA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21,01</w:t>
            </w:r>
          </w:p>
        </w:tc>
        <w:tc>
          <w:tcPr>
            <w:tcW w:w="596" w:type="dxa"/>
            <w:tcBorders>
              <w:top w:val="nil"/>
              <w:left w:val="nil"/>
              <w:bottom w:val="single" w:sz="4" w:space="0" w:color="auto"/>
              <w:right w:val="single" w:sz="4" w:space="0" w:color="auto"/>
            </w:tcBorders>
            <w:shd w:val="clear" w:color="auto" w:fill="FFFF00"/>
            <w:noWrap/>
            <w:vAlign w:val="bottom"/>
            <w:hideMark/>
          </w:tcPr>
          <w:p w14:paraId="0C4BF55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20,97</w:t>
            </w:r>
          </w:p>
        </w:tc>
        <w:tc>
          <w:tcPr>
            <w:tcW w:w="618" w:type="dxa"/>
            <w:tcBorders>
              <w:top w:val="nil"/>
              <w:left w:val="nil"/>
              <w:bottom w:val="single" w:sz="4" w:space="0" w:color="auto"/>
              <w:right w:val="single" w:sz="4" w:space="0" w:color="auto"/>
            </w:tcBorders>
            <w:shd w:val="clear" w:color="auto" w:fill="auto"/>
            <w:noWrap/>
            <w:vAlign w:val="bottom"/>
            <w:hideMark/>
          </w:tcPr>
          <w:p w14:paraId="5910267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21,08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BA0292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20,97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A577E0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21,07</w:t>
            </w:r>
          </w:p>
        </w:tc>
        <w:tc>
          <w:tcPr>
            <w:tcW w:w="596" w:type="dxa"/>
            <w:tcBorders>
              <w:top w:val="nil"/>
              <w:left w:val="nil"/>
              <w:bottom w:val="single" w:sz="4" w:space="0" w:color="auto"/>
              <w:right w:val="single" w:sz="4" w:space="0" w:color="auto"/>
            </w:tcBorders>
            <w:shd w:val="clear" w:color="auto" w:fill="FFFF00"/>
            <w:noWrap/>
            <w:vAlign w:val="bottom"/>
            <w:hideMark/>
          </w:tcPr>
          <w:p w14:paraId="798BC47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21,13</w:t>
            </w:r>
          </w:p>
        </w:tc>
        <w:tc>
          <w:tcPr>
            <w:tcW w:w="935" w:type="dxa"/>
            <w:tcBorders>
              <w:top w:val="nil"/>
              <w:left w:val="nil"/>
              <w:bottom w:val="single" w:sz="4" w:space="0" w:color="auto"/>
              <w:right w:val="single" w:sz="4" w:space="0" w:color="auto"/>
            </w:tcBorders>
            <w:shd w:val="clear" w:color="auto" w:fill="auto"/>
            <w:noWrap/>
            <w:vAlign w:val="bottom"/>
            <w:hideMark/>
          </w:tcPr>
          <w:p w14:paraId="01FCD9D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21,10</w:t>
            </w:r>
          </w:p>
        </w:tc>
      </w:tr>
      <w:tr w:rsidR="00084323" w:rsidRPr="00E31164" w14:paraId="4E5964D2"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61A03F75"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5BAF4903"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Mínima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6E90EC4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17,24</w:t>
            </w:r>
          </w:p>
        </w:tc>
        <w:tc>
          <w:tcPr>
            <w:tcW w:w="596" w:type="dxa"/>
            <w:tcBorders>
              <w:top w:val="nil"/>
              <w:left w:val="nil"/>
              <w:bottom w:val="single" w:sz="4" w:space="0" w:color="auto"/>
              <w:right w:val="single" w:sz="4" w:space="0" w:color="auto"/>
            </w:tcBorders>
            <w:shd w:val="clear" w:color="auto" w:fill="auto"/>
            <w:noWrap/>
            <w:vAlign w:val="bottom"/>
            <w:hideMark/>
          </w:tcPr>
          <w:p w14:paraId="48C63B9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17,00</w:t>
            </w:r>
          </w:p>
        </w:tc>
        <w:tc>
          <w:tcPr>
            <w:tcW w:w="596" w:type="dxa"/>
            <w:tcBorders>
              <w:top w:val="nil"/>
              <w:left w:val="nil"/>
              <w:bottom w:val="single" w:sz="4" w:space="0" w:color="auto"/>
              <w:right w:val="single" w:sz="4" w:space="0" w:color="auto"/>
            </w:tcBorders>
            <w:shd w:val="clear" w:color="auto" w:fill="auto"/>
            <w:noWrap/>
            <w:vAlign w:val="bottom"/>
            <w:hideMark/>
          </w:tcPr>
          <w:p w14:paraId="77E9B06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B214C5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16,87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77B69D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497758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17,27</w:t>
            </w:r>
          </w:p>
        </w:tc>
        <w:tc>
          <w:tcPr>
            <w:tcW w:w="596" w:type="dxa"/>
            <w:tcBorders>
              <w:top w:val="nil"/>
              <w:left w:val="nil"/>
              <w:bottom w:val="single" w:sz="4" w:space="0" w:color="auto"/>
              <w:right w:val="single" w:sz="4" w:space="0" w:color="auto"/>
            </w:tcBorders>
            <w:shd w:val="clear" w:color="auto" w:fill="FFFF00"/>
            <w:noWrap/>
            <w:vAlign w:val="bottom"/>
            <w:hideMark/>
          </w:tcPr>
          <w:p w14:paraId="0185A16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17,04</w:t>
            </w:r>
          </w:p>
        </w:tc>
        <w:tc>
          <w:tcPr>
            <w:tcW w:w="596" w:type="dxa"/>
            <w:tcBorders>
              <w:top w:val="nil"/>
              <w:left w:val="nil"/>
              <w:bottom w:val="single" w:sz="4" w:space="0" w:color="auto"/>
              <w:right w:val="single" w:sz="4" w:space="0" w:color="auto"/>
            </w:tcBorders>
            <w:shd w:val="clear" w:color="auto" w:fill="FFFF00"/>
            <w:noWrap/>
            <w:vAlign w:val="bottom"/>
            <w:hideMark/>
          </w:tcPr>
          <w:p w14:paraId="7E8CC31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17,00</w:t>
            </w:r>
          </w:p>
        </w:tc>
        <w:tc>
          <w:tcPr>
            <w:tcW w:w="618" w:type="dxa"/>
            <w:tcBorders>
              <w:top w:val="nil"/>
              <w:left w:val="nil"/>
              <w:bottom w:val="single" w:sz="4" w:space="0" w:color="auto"/>
              <w:right w:val="single" w:sz="4" w:space="0" w:color="auto"/>
            </w:tcBorders>
            <w:shd w:val="clear" w:color="auto" w:fill="auto"/>
            <w:noWrap/>
            <w:vAlign w:val="bottom"/>
            <w:hideMark/>
          </w:tcPr>
          <w:p w14:paraId="7924C2F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259388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3D9898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17,54</w:t>
            </w:r>
          </w:p>
        </w:tc>
        <w:tc>
          <w:tcPr>
            <w:tcW w:w="596" w:type="dxa"/>
            <w:tcBorders>
              <w:top w:val="nil"/>
              <w:left w:val="nil"/>
              <w:bottom w:val="single" w:sz="4" w:space="0" w:color="auto"/>
              <w:right w:val="single" w:sz="4" w:space="0" w:color="auto"/>
            </w:tcBorders>
            <w:shd w:val="clear" w:color="auto" w:fill="FFFF00"/>
            <w:noWrap/>
            <w:vAlign w:val="bottom"/>
            <w:hideMark/>
          </w:tcPr>
          <w:p w14:paraId="4B7EB42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17,31</w:t>
            </w:r>
          </w:p>
        </w:tc>
        <w:tc>
          <w:tcPr>
            <w:tcW w:w="935" w:type="dxa"/>
            <w:tcBorders>
              <w:top w:val="nil"/>
              <w:left w:val="nil"/>
              <w:bottom w:val="single" w:sz="4" w:space="0" w:color="auto"/>
              <w:right w:val="single" w:sz="4" w:space="0" w:color="auto"/>
            </w:tcBorders>
            <w:shd w:val="clear" w:color="auto" w:fill="auto"/>
            <w:noWrap/>
            <w:vAlign w:val="bottom"/>
            <w:hideMark/>
          </w:tcPr>
          <w:p w14:paraId="56D1EC0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17,13</w:t>
            </w:r>
          </w:p>
        </w:tc>
      </w:tr>
      <w:tr w:rsidR="00084323" w:rsidRPr="00E31164" w14:paraId="767C7CD4" w14:textId="77777777" w:rsidTr="00565BA5">
        <w:trPr>
          <w:trHeight w:val="30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7DABAC"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lastRenderedPageBreak/>
              <w:t>2009</w:t>
            </w:r>
          </w:p>
        </w:tc>
        <w:tc>
          <w:tcPr>
            <w:tcW w:w="1576" w:type="dxa"/>
            <w:tcBorders>
              <w:top w:val="nil"/>
              <w:left w:val="nil"/>
              <w:bottom w:val="single" w:sz="4" w:space="0" w:color="auto"/>
              <w:right w:val="single" w:sz="4" w:space="0" w:color="auto"/>
            </w:tcBorders>
            <w:shd w:val="clear" w:color="auto" w:fill="auto"/>
            <w:noWrap/>
            <w:vAlign w:val="bottom"/>
            <w:hideMark/>
          </w:tcPr>
          <w:p w14:paraId="2E2FC817"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Máxima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7A1BF5B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26,94</w:t>
            </w:r>
          </w:p>
        </w:tc>
        <w:tc>
          <w:tcPr>
            <w:tcW w:w="596" w:type="dxa"/>
            <w:tcBorders>
              <w:top w:val="nil"/>
              <w:left w:val="nil"/>
              <w:bottom w:val="single" w:sz="4" w:space="0" w:color="auto"/>
              <w:right w:val="single" w:sz="4" w:space="0" w:color="auto"/>
            </w:tcBorders>
            <w:shd w:val="clear" w:color="auto" w:fill="auto"/>
            <w:noWrap/>
            <w:vAlign w:val="bottom"/>
            <w:hideMark/>
          </w:tcPr>
          <w:p w14:paraId="1DAD714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27,26</w:t>
            </w:r>
          </w:p>
        </w:tc>
        <w:tc>
          <w:tcPr>
            <w:tcW w:w="596" w:type="dxa"/>
            <w:tcBorders>
              <w:top w:val="nil"/>
              <w:left w:val="nil"/>
              <w:bottom w:val="single" w:sz="4" w:space="0" w:color="auto"/>
              <w:right w:val="single" w:sz="4" w:space="0" w:color="auto"/>
            </w:tcBorders>
            <w:shd w:val="clear" w:color="auto" w:fill="auto"/>
            <w:noWrap/>
            <w:vAlign w:val="bottom"/>
            <w:hideMark/>
          </w:tcPr>
          <w:p w14:paraId="21DE781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27,09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EB2145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27,27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0C470A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27,31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B2399E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26,84</w:t>
            </w:r>
          </w:p>
        </w:tc>
        <w:tc>
          <w:tcPr>
            <w:tcW w:w="596" w:type="dxa"/>
            <w:tcBorders>
              <w:top w:val="nil"/>
              <w:left w:val="nil"/>
              <w:bottom w:val="single" w:sz="4" w:space="0" w:color="auto"/>
              <w:right w:val="single" w:sz="4" w:space="0" w:color="auto"/>
            </w:tcBorders>
            <w:shd w:val="clear" w:color="auto" w:fill="FFFF00"/>
            <w:noWrap/>
            <w:vAlign w:val="bottom"/>
            <w:hideMark/>
          </w:tcPr>
          <w:p w14:paraId="2FD412D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28,07</w:t>
            </w:r>
          </w:p>
        </w:tc>
        <w:tc>
          <w:tcPr>
            <w:tcW w:w="596" w:type="dxa"/>
            <w:tcBorders>
              <w:top w:val="nil"/>
              <w:left w:val="nil"/>
              <w:bottom w:val="single" w:sz="4" w:space="0" w:color="auto"/>
              <w:right w:val="single" w:sz="4" w:space="0" w:color="auto"/>
            </w:tcBorders>
            <w:shd w:val="clear" w:color="auto" w:fill="FFFF00"/>
            <w:noWrap/>
            <w:vAlign w:val="bottom"/>
            <w:hideMark/>
          </w:tcPr>
          <w:p w14:paraId="75E315A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28,16</w:t>
            </w:r>
          </w:p>
        </w:tc>
        <w:tc>
          <w:tcPr>
            <w:tcW w:w="618" w:type="dxa"/>
            <w:tcBorders>
              <w:top w:val="nil"/>
              <w:left w:val="nil"/>
              <w:bottom w:val="single" w:sz="4" w:space="0" w:color="auto"/>
              <w:right w:val="single" w:sz="4" w:space="0" w:color="auto"/>
            </w:tcBorders>
            <w:shd w:val="clear" w:color="auto" w:fill="auto"/>
            <w:noWrap/>
            <w:vAlign w:val="bottom"/>
            <w:hideMark/>
          </w:tcPr>
          <w:p w14:paraId="23C34C5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29,26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6546BF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28,17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FBEABB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27,67</w:t>
            </w:r>
          </w:p>
        </w:tc>
        <w:tc>
          <w:tcPr>
            <w:tcW w:w="596" w:type="dxa"/>
            <w:tcBorders>
              <w:top w:val="nil"/>
              <w:left w:val="nil"/>
              <w:bottom w:val="single" w:sz="4" w:space="0" w:color="auto"/>
              <w:right w:val="single" w:sz="4" w:space="0" w:color="auto"/>
            </w:tcBorders>
            <w:shd w:val="clear" w:color="auto" w:fill="FFFF00"/>
            <w:noWrap/>
            <w:vAlign w:val="bottom"/>
            <w:hideMark/>
          </w:tcPr>
          <w:p w14:paraId="10CE3BD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27,98</w:t>
            </w:r>
          </w:p>
        </w:tc>
        <w:tc>
          <w:tcPr>
            <w:tcW w:w="935" w:type="dxa"/>
            <w:tcBorders>
              <w:top w:val="nil"/>
              <w:left w:val="nil"/>
              <w:bottom w:val="single" w:sz="4" w:space="0" w:color="auto"/>
              <w:right w:val="single" w:sz="4" w:space="0" w:color="auto"/>
            </w:tcBorders>
            <w:shd w:val="clear" w:color="auto" w:fill="auto"/>
            <w:noWrap/>
            <w:vAlign w:val="bottom"/>
            <w:hideMark/>
          </w:tcPr>
          <w:p w14:paraId="52D9541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27,67</w:t>
            </w:r>
          </w:p>
        </w:tc>
      </w:tr>
      <w:tr w:rsidR="00084323" w:rsidRPr="00E31164" w14:paraId="715BA703"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20CDB5DF"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0EC6F25F"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Media mensual</w:t>
            </w:r>
          </w:p>
        </w:tc>
        <w:tc>
          <w:tcPr>
            <w:tcW w:w="596" w:type="dxa"/>
            <w:tcBorders>
              <w:top w:val="nil"/>
              <w:left w:val="nil"/>
              <w:bottom w:val="single" w:sz="4" w:space="0" w:color="auto"/>
              <w:right w:val="single" w:sz="4" w:space="0" w:color="auto"/>
            </w:tcBorders>
            <w:shd w:val="clear" w:color="auto" w:fill="FFFF00"/>
            <w:noWrap/>
            <w:vAlign w:val="bottom"/>
            <w:hideMark/>
          </w:tcPr>
          <w:p w14:paraId="014CEF7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21,08</w:t>
            </w:r>
          </w:p>
        </w:tc>
        <w:tc>
          <w:tcPr>
            <w:tcW w:w="596" w:type="dxa"/>
            <w:tcBorders>
              <w:top w:val="nil"/>
              <w:left w:val="nil"/>
              <w:bottom w:val="single" w:sz="4" w:space="0" w:color="auto"/>
              <w:right w:val="single" w:sz="4" w:space="0" w:color="auto"/>
            </w:tcBorders>
            <w:shd w:val="clear" w:color="auto" w:fill="auto"/>
            <w:noWrap/>
            <w:vAlign w:val="bottom"/>
            <w:hideMark/>
          </w:tcPr>
          <w:p w14:paraId="7F8C8B7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21,37</w:t>
            </w:r>
          </w:p>
        </w:tc>
        <w:tc>
          <w:tcPr>
            <w:tcW w:w="596" w:type="dxa"/>
            <w:tcBorders>
              <w:top w:val="nil"/>
              <w:left w:val="nil"/>
              <w:bottom w:val="single" w:sz="4" w:space="0" w:color="auto"/>
              <w:right w:val="single" w:sz="4" w:space="0" w:color="auto"/>
            </w:tcBorders>
            <w:shd w:val="clear" w:color="auto" w:fill="auto"/>
            <w:noWrap/>
            <w:vAlign w:val="bottom"/>
            <w:hideMark/>
          </w:tcPr>
          <w:p w14:paraId="4DCF342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21,49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1101B4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21,67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1F3303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21,65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98E458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21,41</w:t>
            </w:r>
          </w:p>
        </w:tc>
        <w:tc>
          <w:tcPr>
            <w:tcW w:w="596" w:type="dxa"/>
            <w:tcBorders>
              <w:top w:val="nil"/>
              <w:left w:val="nil"/>
              <w:bottom w:val="single" w:sz="4" w:space="0" w:color="auto"/>
              <w:right w:val="single" w:sz="4" w:space="0" w:color="auto"/>
            </w:tcBorders>
            <w:shd w:val="clear" w:color="auto" w:fill="FFFF00"/>
            <w:noWrap/>
            <w:vAlign w:val="bottom"/>
            <w:hideMark/>
          </w:tcPr>
          <w:p w14:paraId="120E8D8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22,43</w:t>
            </w:r>
          </w:p>
        </w:tc>
        <w:tc>
          <w:tcPr>
            <w:tcW w:w="596" w:type="dxa"/>
            <w:tcBorders>
              <w:top w:val="nil"/>
              <w:left w:val="nil"/>
              <w:bottom w:val="single" w:sz="4" w:space="0" w:color="auto"/>
              <w:right w:val="single" w:sz="4" w:space="0" w:color="auto"/>
            </w:tcBorders>
            <w:shd w:val="clear" w:color="auto" w:fill="FFFF00"/>
            <w:noWrap/>
            <w:vAlign w:val="bottom"/>
            <w:hideMark/>
          </w:tcPr>
          <w:p w14:paraId="5357A4E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22,16</w:t>
            </w:r>
          </w:p>
        </w:tc>
        <w:tc>
          <w:tcPr>
            <w:tcW w:w="618" w:type="dxa"/>
            <w:tcBorders>
              <w:top w:val="nil"/>
              <w:left w:val="nil"/>
              <w:bottom w:val="single" w:sz="4" w:space="0" w:color="auto"/>
              <w:right w:val="single" w:sz="4" w:space="0" w:color="auto"/>
            </w:tcBorders>
            <w:shd w:val="clear" w:color="auto" w:fill="auto"/>
            <w:noWrap/>
            <w:vAlign w:val="bottom"/>
            <w:hideMark/>
          </w:tcPr>
          <w:p w14:paraId="645EAC6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23,02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F08CDE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21,84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FCED7C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21,77</w:t>
            </w:r>
          </w:p>
        </w:tc>
        <w:tc>
          <w:tcPr>
            <w:tcW w:w="596" w:type="dxa"/>
            <w:tcBorders>
              <w:top w:val="nil"/>
              <w:left w:val="nil"/>
              <w:bottom w:val="single" w:sz="4" w:space="0" w:color="auto"/>
              <w:right w:val="single" w:sz="4" w:space="0" w:color="auto"/>
            </w:tcBorders>
            <w:shd w:val="clear" w:color="auto" w:fill="FFFF00"/>
            <w:noWrap/>
            <w:vAlign w:val="bottom"/>
            <w:hideMark/>
          </w:tcPr>
          <w:p w14:paraId="2D38B91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22,18</w:t>
            </w:r>
          </w:p>
        </w:tc>
        <w:tc>
          <w:tcPr>
            <w:tcW w:w="935" w:type="dxa"/>
            <w:tcBorders>
              <w:top w:val="nil"/>
              <w:left w:val="nil"/>
              <w:bottom w:val="single" w:sz="4" w:space="0" w:color="auto"/>
              <w:right w:val="single" w:sz="4" w:space="0" w:color="auto"/>
            </w:tcBorders>
            <w:shd w:val="clear" w:color="auto" w:fill="auto"/>
            <w:noWrap/>
            <w:vAlign w:val="bottom"/>
            <w:hideMark/>
          </w:tcPr>
          <w:p w14:paraId="7422AD3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21,84</w:t>
            </w:r>
          </w:p>
        </w:tc>
      </w:tr>
      <w:tr w:rsidR="00084323" w:rsidRPr="00E31164" w14:paraId="013A2290"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6423197F"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3195FD45"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Mínima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62221BA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17,48</w:t>
            </w:r>
          </w:p>
        </w:tc>
        <w:tc>
          <w:tcPr>
            <w:tcW w:w="596" w:type="dxa"/>
            <w:tcBorders>
              <w:top w:val="nil"/>
              <w:left w:val="nil"/>
              <w:bottom w:val="single" w:sz="4" w:space="0" w:color="auto"/>
              <w:right w:val="single" w:sz="4" w:space="0" w:color="auto"/>
            </w:tcBorders>
            <w:shd w:val="clear" w:color="auto" w:fill="auto"/>
            <w:noWrap/>
            <w:vAlign w:val="bottom"/>
            <w:hideMark/>
          </w:tcPr>
          <w:p w14:paraId="518AC7F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17,35</w:t>
            </w:r>
          </w:p>
        </w:tc>
        <w:tc>
          <w:tcPr>
            <w:tcW w:w="596" w:type="dxa"/>
            <w:tcBorders>
              <w:top w:val="nil"/>
              <w:left w:val="nil"/>
              <w:bottom w:val="single" w:sz="4" w:space="0" w:color="auto"/>
              <w:right w:val="single" w:sz="4" w:space="0" w:color="auto"/>
            </w:tcBorders>
            <w:shd w:val="clear" w:color="auto" w:fill="auto"/>
            <w:noWrap/>
            <w:vAlign w:val="bottom"/>
            <w:hideMark/>
          </w:tcPr>
          <w:p w14:paraId="5426AF8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B2831C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00B269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6D453C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17,45</w:t>
            </w:r>
          </w:p>
        </w:tc>
        <w:tc>
          <w:tcPr>
            <w:tcW w:w="596" w:type="dxa"/>
            <w:tcBorders>
              <w:top w:val="nil"/>
              <w:left w:val="nil"/>
              <w:bottom w:val="single" w:sz="4" w:space="0" w:color="auto"/>
              <w:right w:val="single" w:sz="4" w:space="0" w:color="auto"/>
            </w:tcBorders>
            <w:shd w:val="clear" w:color="auto" w:fill="FFFF00"/>
            <w:noWrap/>
            <w:vAlign w:val="bottom"/>
            <w:hideMark/>
          </w:tcPr>
          <w:p w14:paraId="5A9F133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17,60</w:t>
            </w:r>
          </w:p>
        </w:tc>
        <w:tc>
          <w:tcPr>
            <w:tcW w:w="596" w:type="dxa"/>
            <w:tcBorders>
              <w:top w:val="nil"/>
              <w:left w:val="nil"/>
              <w:bottom w:val="single" w:sz="4" w:space="0" w:color="auto"/>
              <w:right w:val="single" w:sz="4" w:space="0" w:color="auto"/>
            </w:tcBorders>
            <w:shd w:val="clear" w:color="auto" w:fill="FFFF00"/>
            <w:noWrap/>
            <w:vAlign w:val="bottom"/>
            <w:hideMark/>
          </w:tcPr>
          <w:p w14:paraId="23B0501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17,74</w:t>
            </w:r>
          </w:p>
        </w:tc>
        <w:tc>
          <w:tcPr>
            <w:tcW w:w="618" w:type="dxa"/>
            <w:tcBorders>
              <w:top w:val="nil"/>
              <w:left w:val="nil"/>
              <w:bottom w:val="single" w:sz="4" w:space="0" w:color="auto"/>
              <w:right w:val="single" w:sz="4" w:space="0" w:color="auto"/>
            </w:tcBorders>
            <w:shd w:val="clear" w:color="auto" w:fill="auto"/>
            <w:noWrap/>
            <w:vAlign w:val="bottom"/>
            <w:hideMark/>
          </w:tcPr>
          <w:p w14:paraId="3DFD3D8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72F10B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3A1ACD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17,56</w:t>
            </w:r>
          </w:p>
        </w:tc>
        <w:tc>
          <w:tcPr>
            <w:tcW w:w="596" w:type="dxa"/>
            <w:tcBorders>
              <w:top w:val="nil"/>
              <w:left w:val="nil"/>
              <w:bottom w:val="single" w:sz="4" w:space="0" w:color="auto"/>
              <w:right w:val="single" w:sz="4" w:space="0" w:color="auto"/>
            </w:tcBorders>
            <w:shd w:val="clear" w:color="auto" w:fill="FFFF00"/>
            <w:noWrap/>
            <w:vAlign w:val="bottom"/>
            <w:hideMark/>
          </w:tcPr>
          <w:p w14:paraId="0C70F5A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17,61</w:t>
            </w:r>
          </w:p>
        </w:tc>
        <w:tc>
          <w:tcPr>
            <w:tcW w:w="935" w:type="dxa"/>
            <w:tcBorders>
              <w:top w:val="nil"/>
              <w:left w:val="nil"/>
              <w:bottom w:val="single" w:sz="4" w:space="0" w:color="auto"/>
              <w:right w:val="single" w:sz="4" w:space="0" w:color="auto"/>
            </w:tcBorders>
            <w:shd w:val="clear" w:color="auto" w:fill="auto"/>
            <w:noWrap/>
            <w:vAlign w:val="bottom"/>
            <w:hideMark/>
          </w:tcPr>
          <w:p w14:paraId="648C9B9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17,52</w:t>
            </w:r>
          </w:p>
        </w:tc>
      </w:tr>
      <w:tr w:rsidR="00084323" w:rsidRPr="00E31164" w14:paraId="53D0E9E4" w14:textId="77777777" w:rsidTr="00565BA5">
        <w:trPr>
          <w:trHeight w:val="30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4CA9F5"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2010</w:t>
            </w:r>
          </w:p>
        </w:tc>
        <w:tc>
          <w:tcPr>
            <w:tcW w:w="1576" w:type="dxa"/>
            <w:tcBorders>
              <w:top w:val="nil"/>
              <w:left w:val="nil"/>
              <w:bottom w:val="single" w:sz="4" w:space="0" w:color="auto"/>
              <w:right w:val="single" w:sz="4" w:space="0" w:color="auto"/>
            </w:tcBorders>
            <w:shd w:val="clear" w:color="auto" w:fill="auto"/>
            <w:noWrap/>
            <w:vAlign w:val="bottom"/>
            <w:hideMark/>
          </w:tcPr>
          <w:p w14:paraId="4E20E5F5"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Máxima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5F22D80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29,78</w:t>
            </w:r>
          </w:p>
        </w:tc>
        <w:tc>
          <w:tcPr>
            <w:tcW w:w="596" w:type="dxa"/>
            <w:tcBorders>
              <w:top w:val="nil"/>
              <w:left w:val="nil"/>
              <w:bottom w:val="single" w:sz="4" w:space="0" w:color="auto"/>
              <w:right w:val="single" w:sz="4" w:space="0" w:color="auto"/>
            </w:tcBorders>
            <w:shd w:val="clear" w:color="auto" w:fill="auto"/>
            <w:noWrap/>
            <w:vAlign w:val="bottom"/>
            <w:hideMark/>
          </w:tcPr>
          <w:p w14:paraId="56C796C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29,28</w:t>
            </w:r>
          </w:p>
        </w:tc>
        <w:tc>
          <w:tcPr>
            <w:tcW w:w="596" w:type="dxa"/>
            <w:tcBorders>
              <w:top w:val="nil"/>
              <w:left w:val="nil"/>
              <w:bottom w:val="single" w:sz="4" w:space="0" w:color="auto"/>
              <w:right w:val="single" w:sz="4" w:space="0" w:color="auto"/>
            </w:tcBorders>
            <w:shd w:val="clear" w:color="auto" w:fill="auto"/>
            <w:noWrap/>
            <w:vAlign w:val="bottom"/>
            <w:hideMark/>
          </w:tcPr>
          <w:p w14:paraId="41EF6C1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28,91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91373F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27,31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A55C0D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27,58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6D41C0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26,46</w:t>
            </w:r>
          </w:p>
        </w:tc>
        <w:tc>
          <w:tcPr>
            <w:tcW w:w="596" w:type="dxa"/>
            <w:tcBorders>
              <w:top w:val="nil"/>
              <w:left w:val="nil"/>
              <w:bottom w:val="single" w:sz="4" w:space="0" w:color="auto"/>
              <w:right w:val="single" w:sz="4" w:space="0" w:color="auto"/>
            </w:tcBorders>
            <w:shd w:val="clear" w:color="auto" w:fill="FFFF00"/>
            <w:noWrap/>
            <w:vAlign w:val="bottom"/>
            <w:hideMark/>
          </w:tcPr>
          <w:p w14:paraId="7244E2A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26,00</w:t>
            </w:r>
          </w:p>
        </w:tc>
        <w:tc>
          <w:tcPr>
            <w:tcW w:w="596" w:type="dxa"/>
            <w:tcBorders>
              <w:top w:val="nil"/>
              <w:left w:val="nil"/>
              <w:bottom w:val="single" w:sz="4" w:space="0" w:color="auto"/>
              <w:right w:val="single" w:sz="4" w:space="0" w:color="auto"/>
            </w:tcBorders>
            <w:shd w:val="clear" w:color="auto" w:fill="FFFF00"/>
            <w:noWrap/>
            <w:vAlign w:val="bottom"/>
            <w:hideMark/>
          </w:tcPr>
          <w:p w14:paraId="57B923B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26,51</w:t>
            </w:r>
          </w:p>
        </w:tc>
        <w:tc>
          <w:tcPr>
            <w:tcW w:w="618" w:type="dxa"/>
            <w:tcBorders>
              <w:top w:val="nil"/>
              <w:left w:val="nil"/>
              <w:bottom w:val="single" w:sz="4" w:space="0" w:color="auto"/>
              <w:right w:val="single" w:sz="4" w:space="0" w:color="auto"/>
            </w:tcBorders>
            <w:shd w:val="clear" w:color="auto" w:fill="auto"/>
            <w:noWrap/>
            <w:vAlign w:val="bottom"/>
            <w:hideMark/>
          </w:tcPr>
          <w:p w14:paraId="749D3E0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26,43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F60DAF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26,39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1BC587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25,75</w:t>
            </w:r>
          </w:p>
        </w:tc>
        <w:tc>
          <w:tcPr>
            <w:tcW w:w="596" w:type="dxa"/>
            <w:tcBorders>
              <w:top w:val="nil"/>
              <w:left w:val="nil"/>
              <w:bottom w:val="single" w:sz="4" w:space="0" w:color="auto"/>
              <w:right w:val="single" w:sz="4" w:space="0" w:color="auto"/>
            </w:tcBorders>
            <w:shd w:val="clear" w:color="auto" w:fill="FFFF00"/>
            <w:noWrap/>
            <w:vAlign w:val="bottom"/>
            <w:hideMark/>
          </w:tcPr>
          <w:p w14:paraId="4199E1C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25,75</w:t>
            </w:r>
          </w:p>
        </w:tc>
        <w:tc>
          <w:tcPr>
            <w:tcW w:w="935" w:type="dxa"/>
            <w:tcBorders>
              <w:top w:val="nil"/>
              <w:left w:val="nil"/>
              <w:bottom w:val="single" w:sz="4" w:space="0" w:color="auto"/>
              <w:right w:val="single" w:sz="4" w:space="0" w:color="auto"/>
            </w:tcBorders>
            <w:shd w:val="clear" w:color="auto" w:fill="auto"/>
            <w:noWrap/>
            <w:vAlign w:val="bottom"/>
            <w:hideMark/>
          </w:tcPr>
          <w:p w14:paraId="4777A3B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27,18</w:t>
            </w:r>
          </w:p>
        </w:tc>
      </w:tr>
      <w:tr w:rsidR="00084323" w:rsidRPr="00E31164" w14:paraId="3A781330"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10A9A912"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57C7D7D4"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Media mensual</w:t>
            </w:r>
          </w:p>
        </w:tc>
        <w:tc>
          <w:tcPr>
            <w:tcW w:w="596" w:type="dxa"/>
            <w:tcBorders>
              <w:top w:val="nil"/>
              <w:left w:val="nil"/>
              <w:bottom w:val="single" w:sz="4" w:space="0" w:color="auto"/>
              <w:right w:val="single" w:sz="4" w:space="0" w:color="auto"/>
            </w:tcBorders>
            <w:shd w:val="clear" w:color="auto" w:fill="FFFF00"/>
            <w:noWrap/>
            <w:vAlign w:val="bottom"/>
            <w:hideMark/>
          </w:tcPr>
          <w:p w14:paraId="28AFB40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23,00</w:t>
            </w:r>
          </w:p>
        </w:tc>
        <w:tc>
          <w:tcPr>
            <w:tcW w:w="596" w:type="dxa"/>
            <w:tcBorders>
              <w:top w:val="nil"/>
              <w:left w:val="nil"/>
              <w:bottom w:val="single" w:sz="4" w:space="0" w:color="auto"/>
              <w:right w:val="single" w:sz="4" w:space="0" w:color="auto"/>
            </w:tcBorders>
            <w:shd w:val="clear" w:color="auto" w:fill="auto"/>
            <w:noWrap/>
            <w:vAlign w:val="bottom"/>
            <w:hideMark/>
          </w:tcPr>
          <w:p w14:paraId="7799A25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23,49</w:t>
            </w:r>
          </w:p>
        </w:tc>
        <w:tc>
          <w:tcPr>
            <w:tcW w:w="596" w:type="dxa"/>
            <w:tcBorders>
              <w:top w:val="nil"/>
              <w:left w:val="nil"/>
              <w:bottom w:val="single" w:sz="4" w:space="0" w:color="auto"/>
              <w:right w:val="single" w:sz="4" w:space="0" w:color="auto"/>
            </w:tcBorders>
            <w:shd w:val="clear" w:color="auto" w:fill="auto"/>
            <w:noWrap/>
            <w:vAlign w:val="bottom"/>
            <w:hideMark/>
          </w:tcPr>
          <w:p w14:paraId="5BF4E55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23,01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D0F852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21,76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773689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22,23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17FDFF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21,44</w:t>
            </w:r>
          </w:p>
        </w:tc>
        <w:tc>
          <w:tcPr>
            <w:tcW w:w="596" w:type="dxa"/>
            <w:tcBorders>
              <w:top w:val="nil"/>
              <w:left w:val="nil"/>
              <w:bottom w:val="single" w:sz="4" w:space="0" w:color="auto"/>
              <w:right w:val="single" w:sz="4" w:space="0" w:color="auto"/>
            </w:tcBorders>
            <w:shd w:val="clear" w:color="auto" w:fill="FFFF00"/>
            <w:noWrap/>
            <w:vAlign w:val="bottom"/>
            <w:hideMark/>
          </w:tcPr>
          <w:p w14:paraId="01BEE2C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21,00</w:t>
            </w:r>
          </w:p>
        </w:tc>
        <w:tc>
          <w:tcPr>
            <w:tcW w:w="596" w:type="dxa"/>
            <w:tcBorders>
              <w:top w:val="nil"/>
              <w:left w:val="nil"/>
              <w:bottom w:val="single" w:sz="4" w:space="0" w:color="auto"/>
              <w:right w:val="single" w:sz="4" w:space="0" w:color="auto"/>
            </w:tcBorders>
            <w:shd w:val="clear" w:color="auto" w:fill="FFFF00"/>
            <w:noWrap/>
            <w:vAlign w:val="bottom"/>
            <w:hideMark/>
          </w:tcPr>
          <w:p w14:paraId="130F28B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21,20</w:t>
            </w:r>
          </w:p>
        </w:tc>
        <w:tc>
          <w:tcPr>
            <w:tcW w:w="618" w:type="dxa"/>
            <w:tcBorders>
              <w:top w:val="nil"/>
              <w:left w:val="nil"/>
              <w:bottom w:val="single" w:sz="4" w:space="0" w:color="auto"/>
              <w:right w:val="single" w:sz="4" w:space="0" w:color="auto"/>
            </w:tcBorders>
            <w:shd w:val="clear" w:color="auto" w:fill="auto"/>
            <w:noWrap/>
            <w:vAlign w:val="bottom"/>
            <w:hideMark/>
          </w:tcPr>
          <w:p w14:paraId="479AADD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21,00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40BA6B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20,84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E066D6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20,31</w:t>
            </w:r>
          </w:p>
        </w:tc>
        <w:tc>
          <w:tcPr>
            <w:tcW w:w="596" w:type="dxa"/>
            <w:tcBorders>
              <w:top w:val="nil"/>
              <w:left w:val="nil"/>
              <w:bottom w:val="single" w:sz="4" w:space="0" w:color="auto"/>
              <w:right w:val="single" w:sz="4" w:space="0" w:color="auto"/>
            </w:tcBorders>
            <w:shd w:val="clear" w:color="auto" w:fill="FFFF00"/>
            <w:noWrap/>
            <w:vAlign w:val="bottom"/>
            <w:hideMark/>
          </w:tcPr>
          <w:p w14:paraId="779FDC7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20,82</w:t>
            </w:r>
          </w:p>
        </w:tc>
        <w:tc>
          <w:tcPr>
            <w:tcW w:w="935" w:type="dxa"/>
            <w:tcBorders>
              <w:top w:val="nil"/>
              <w:left w:val="nil"/>
              <w:bottom w:val="single" w:sz="4" w:space="0" w:color="auto"/>
              <w:right w:val="single" w:sz="4" w:space="0" w:color="auto"/>
            </w:tcBorders>
            <w:shd w:val="clear" w:color="auto" w:fill="auto"/>
            <w:noWrap/>
            <w:vAlign w:val="bottom"/>
            <w:hideMark/>
          </w:tcPr>
          <w:p w14:paraId="4ADA799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21,68</w:t>
            </w:r>
          </w:p>
        </w:tc>
      </w:tr>
      <w:tr w:rsidR="00084323" w:rsidRPr="00E31164" w14:paraId="0575FB78"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2B84F726"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270A370F"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Mínima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4DEF148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17,55</w:t>
            </w:r>
          </w:p>
        </w:tc>
        <w:tc>
          <w:tcPr>
            <w:tcW w:w="596" w:type="dxa"/>
            <w:tcBorders>
              <w:top w:val="nil"/>
              <w:left w:val="nil"/>
              <w:bottom w:val="single" w:sz="4" w:space="0" w:color="auto"/>
              <w:right w:val="single" w:sz="4" w:space="0" w:color="auto"/>
            </w:tcBorders>
            <w:shd w:val="clear" w:color="auto" w:fill="auto"/>
            <w:noWrap/>
            <w:vAlign w:val="bottom"/>
            <w:hideMark/>
          </w:tcPr>
          <w:p w14:paraId="67F2CC2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18,57</w:t>
            </w:r>
          </w:p>
        </w:tc>
        <w:tc>
          <w:tcPr>
            <w:tcW w:w="596" w:type="dxa"/>
            <w:tcBorders>
              <w:top w:val="nil"/>
              <w:left w:val="nil"/>
              <w:bottom w:val="single" w:sz="4" w:space="0" w:color="auto"/>
              <w:right w:val="single" w:sz="4" w:space="0" w:color="auto"/>
            </w:tcBorders>
            <w:shd w:val="clear" w:color="auto" w:fill="auto"/>
            <w:noWrap/>
            <w:vAlign w:val="bottom"/>
            <w:hideMark/>
          </w:tcPr>
          <w:p w14:paraId="688F5AA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18,38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E9561A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17,90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3D02B3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18,18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416DE3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17,48</w:t>
            </w:r>
          </w:p>
        </w:tc>
        <w:tc>
          <w:tcPr>
            <w:tcW w:w="596" w:type="dxa"/>
            <w:tcBorders>
              <w:top w:val="nil"/>
              <w:left w:val="nil"/>
              <w:bottom w:val="single" w:sz="4" w:space="0" w:color="auto"/>
              <w:right w:val="single" w:sz="4" w:space="0" w:color="auto"/>
            </w:tcBorders>
            <w:shd w:val="clear" w:color="auto" w:fill="FFFF00"/>
            <w:noWrap/>
            <w:vAlign w:val="bottom"/>
            <w:hideMark/>
          </w:tcPr>
          <w:p w14:paraId="7C5863E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17,24</w:t>
            </w:r>
          </w:p>
        </w:tc>
        <w:tc>
          <w:tcPr>
            <w:tcW w:w="596" w:type="dxa"/>
            <w:tcBorders>
              <w:top w:val="nil"/>
              <w:left w:val="nil"/>
              <w:bottom w:val="single" w:sz="4" w:space="0" w:color="auto"/>
              <w:right w:val="single" w:sz="4" w:space="0" w:color="auto"/>
            </w:tcBorders>
            <w:shd w:val="clear" w:color="auto" w:fill="FFFF00"/>
            <w:noWrap/>
            <w:vAlign w:val="bottom"/>
            <w:hideMark/>
          </w:tcPr>
          <w:p w14:paraId="65FEB43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17,27</w:t>
            </w:r>
          </w:p>
        </w:tc>
        <w:tc>
          <w:tcPr>
            <w:tcW w:w="618" w:type="dxa"/>
            <w:tcBorders>
              <w:top w:val="nil"/>
              <w:left w:val="nil"/>
              <w:bottom w:val="single" w:sz="4" w:space="0" w:color="auto"/>
              <w:right w:val="single" w:sz="4" w:space="0" w:color="auto"/>
            </w:tcBorders>
            <w:shd w:val="clear" w:color="auto" w:fill="auto"/>
            <w:noWrap/>
            <w:vAlign w:val="bottom"/>
            <w:hideMark/>
          </w:tcPr>
          <w:p w14:paraId="7755A86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C2B721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9C5504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16,83</w:t>
            </w:r>
          </w:p>
        </w:tc>
        <w:tc>
          <w:tcPr>
            <w:tcW w:w="596" w:type="dxa"/>
            <w:tcBorders>
              <w:top w:val="nil"/>
              <w:left w:val="nil"/>
              <w:bottom w:val="single" w:sz="4" w:space="0" w:color="auto"/>
              <w:right w:val="single" w:sz="4" w:space="0" w:color="auto"/>
            </w:tcBorders>
            <w:shd w:val="clear" w:color="auto" w:fill="FFFF00"/>
            <w:noWrap/>
            <w:vAlign w:val="bottom"/>
            <w:hideMark/>
          </w:tcPr>
          <w:p w14:paraId="41A463F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17,14</w:t>
            </w:r>
          </w:p>
        </w:tc>
        <w:tc>
          <w:tcPr>
            <w:tcW w:w="935" w:type="dxa"/>
            <w:tcBorders>
              <w:top w:val="nil"/>
              <w:left w:val="nil"/>
              <w:bottom w:val="single" w:sz="4" w:space="0" w:color="auto"/>
              <w:right w:val="single" w:sz="4" w:space="0" w:color="auto"/>
            </w:tcBorders>
            <w:shd w:val="clear" w:color="auto" w:fill="auto"/>
            <w:noWrap/>
            <w:vAlign w:val="bottom"/>
            <w:hideMark/>
          </w:tcPr>
          <w:p w14:paraId="5A9AF35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17,56</w:t>
            </w:r>
          </w:p>
        </w:tc>
      </w:tr>
      <w:tr w:rsidR="00084323" w:rsidRPr="00E31164" w14:paraId="30F874E0" w14:textId="77777777" w:rsidTr="00565BA5">
        <w:trPr>
          <w:trHeight w:val="30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3CDA2D"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2011</w:t>
            </w:r>
          </w:p>
        </w:tc>
        <w:tc>
          <w:tcPr>
            <w:tcW w:w="1576" w:type="dxa"/>
            <w:tcBorders>
              <w:top w:val="nil"/>
              <w:left w:val="nil"/>
              <w:bottom w:val="single" w:sz="4" w:space="0" w:color="auto"/>
              <w:right w:val="single" w:sz="4" w:space="0" w:color="auto"/>
            </w:tcBorders>
            <w:shd w:val="clear" w:color="auto" w:fill="auto"/>
            <w:noWrap/>
            <w:vAlign w:val="bottom"/>
            <w:hideMark/>
          </w:tcPr>
          <w:p w14:paraId="2B8AB0F0"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Máxima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02B2B0B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27,47</w:t>
            </w:r>
          </w:p>
        </w:tc>
        <w:tc>
          <w:tcPr>
            <w:tcW w:w="596" w:type="dxa"/>
            <w:tcBorders>
              <w:top w:val="nil"/>
              <w:left w:val="nil"/>
              <w:bottom w:val="single" w:sz="4" w:space="0" w:color="auto"/>
              <w:right w:val="single" w:sz="4" w:space="0" w:color="auto"/>
            </w:tcBorders>
            <w:shd w:val="clear" w:color="auto" w:fill="auto"/>
            <w:noWrap/>
            <w:vAlign w:val="bottom"/>
            <w:hideMark/>
          </w:tcPr>
          <w:p w14:paraId="1C31576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26,73</w:t>
            </w:r>
          </w:p>
        </w:tc>
        <w:tc>
          <w:tcPr>
            <w:tcW w:w="596" w:type="dxa"/>
            <w:tcBorders>
              <w:top w:val="nil"/>
              <w:left w:val="nil"/>
              <w:bottom w:val="single" w:sz="4" w:space="0" w:color="auto"/>
              <w:right w:val="single" w:sz="4" w:space="0" w:color="auto"/>
            </w:tcBorders>
            <w:shd w:val="clear" w:color="auto" w:fill="auto"/>
            <w:noWrap/>
            <w:vAlign w:val="bottom"/>
            <w:hideMark/>
          </w:tcPr>
          <w:p w14:paraId="2BF31A3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27,21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841438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26,51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AC8C84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26,80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3B7CF5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26,79</w:t>
            </w:r>
          </w:p>
        </w:tc>
        <w:tc>
          <w:tcPr>
            <w:tcW w:w="596" w:type="dxa"/>
            <w:tcBorders>
              <w:top w:val="nil"/>
              <w:left w:val="nil"/>
              <w:bottom w:val="single" w:sz="4" w:space="0" w:color="auto"/>
              <w:right w:val="single" w:sz="4" w:space="0" w:color="auto"/>
            </w:tcBorders>
            <w:shd w:val="clear" w:color="auto" w:fill="FFFF00"/>
            <w:noWrap/>
            <w:vAlign w:val="bottom"/>
            <w:hideMark/>
          </w:tcPr>
          <w:p w14:paraId="2D991E9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26,66</w:t>
            </w:r>
          </w:p>
        </w:tc>
        <w:tc>
          <w:tcPr>
            <w:tcW w:w="596" w:type="dxa"/>
            <w:tcBorders>
              <w:top w:val="nil"/>
              <w:left w:val="nil"/>
              <w:bottom w:val="single" w:sz="4" w:space="0" w:color="auto"/>
              <w:right w:val="single" w:sz="4" w:space="0" w:color="auto"/>
            </w:tcBorders>
            <w:shd w:val="clear" w:color="auto" w:fill="FFFF00"/>
            <w:noWrap/>
            <w:vAlign w:val="bottom"/>
            <w:hideMark/>
          </w:tcPr>
          <w:p w14:paraId="663710E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27,64</w:t>
            </w:r>
          </w:p>
        </w:tc>
        <w:tc>
          <w:tcPr>
            <w:tcW w:w="618" w:type="dxa"/>
            <w:tcBorders>
              <w:top w:val="nil"/>
              <w:left w:val="nil"/>
              <w:bottom w:val="single" w:sz="4" w:space="0" w:color="auto"/>
              <w:right w:val="single" w:sz="4" w:space="0" w:color="auto"/>
            </w:tcBorders>
            <w:shd w:val="clear" w:color="auto" w:fill="auto"/>
            <w:noWrap/>
            <w:vAlign w:val="bottom"/>
            <w:hideMark/>
          </w:tcPr>
          <w:p w14:paraId="6990081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27,14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5925D1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26,09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B09872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26,93</w:t>
            </w:r>
          </w:p>
        </w:tc>
        <w:tc>
          <w:tcPr>
            <w:tcW w:w="596" w:type="dxa"/>
            <w:tcBorders>
              <w:top w:val="nil"/>
              <w:left w:val="nil"/>
              <w:bottom w:val="single" w:sz="4" w:space="0" w:color="auto"/>
              <w:right w:val="single" w:sz="4" w:space="0" w:color="auto"/>
            </w:tcBorders>
            <w:shd w:val="clear" w:color="auto" w:fill="FFFF00"/>
            <w:noWrap/>
            <w:vAlign w:val="bottom"/>
            <w:hideMark/>
          </w:tcPr>
          <w:p w14:paraId="6791E60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26,51</w:t>
            </w:r>
          </w:p>
        </w:tc>
        <w:tc>
          <w:tcPr>
            <w:tcW w:w="935" w:type="dxa"/>
            <w:tcBorders>
              <w:top w:val="nil"/>
              <w:left w:val="nil"/>
              <w:bottom w:val="single" w:sz="4" w:space="0" w:color="auto"/>
              <w:right w:val="single" w:sz="4" w:space="0" w:color="auto"/>
            </w:tcBorders>
            <w:shd w:val="clear" w:color="auto" w:fill="auto"/>
            <w:noWrap/>
            <w:vAlign w:val="bottom"/>
            <w:hideMark/>
          </w:tcPr>
          <w:p w14:paraId="6332DA9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26,87</w:t>
            </w:r>
          </w:p>
        </w:tc>
      </w:tr>
      <w:tr w:rsidR="00084323" w:rsidRPr="00E31164" w14:paraId="7319B0AD"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46A87AAF"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48776616"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Media mensual</w:t>
            </w:r>
          </w:p>
        </w:tc>
        <w:tc>
          <w:tcPr>
            <w:tcW w:w="596" w:type="dxa"/>
            <w:tcBorders>
              <w:top w:val="nil"/>
              <w:left w:val="nil"/>
              <w:bottom w:val="single" w:sz="4" w:space="0" w:color="auto"/>
              <w:right w:val="single" w:sz="4" w:space="0" w:color="auto"/>
            </w:tcBorders>
            <w:shd w:val="clear" w:color="auto" w:fill="FFFF00"/>
            <w:noWrap/>
            <w:vAlign w:val="bottom"/>
            <w:hideMark/>
          </w:tcPr>
          <w:p w14:paraId="2794440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21,73</w:t>
            </w:r>
          </w:p>
        </w:tc>
        <w:tc>
          <w:tcPr>
            <w:tcW w:w="596" w:type="dxa"/>
            <w:tcBorders>
              <w:top w:val="nil"/>
              <w:left w:val="nil"/>
              <w:bottom w:val="single" w:sz="4" w:space="0" w:color="auto"/>
              <w:right w:val="single" w:sz="4" w:space="0" w:color="auto"/>
            </w:tcBorders>
            <w:shd w:val="clear" w:color="auto" w:fill="auto"/>
            <w:noWrap/>
            <w:vAlign w:val="bottom"/>
            <w:hideMark/>
          </w:tcPr>
          <w:p w14:paraId="7E02281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21,07</w:t>
            </w:r>
          </w:p>
        </w:tc>
        <w:tc>
          <w:tcPr>
            <w:tcW w:w="596" w:type="dxa"/>
            <w:tcBorders>
              <w:top w:val="nil"/>
              <w:left w:val="nil"/>
              <w:bottom w:val="single" w:sz="4" w:space="0" w:color="auto"/>
              <w:right w:val="single" w:sz="4" w:space="0" w:color="auto"/>
            </w:tcBorders>
            <w:shd w:val="clear" w:color="auto" w:fill="auto"/>
            <w:noWrap/>
            <w:vAlign w:val="bottom"/>
            <w:hideMark/>
          </w:tcPr>
          <w:p w14:paraId="33C9D87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21,30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18352A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21,14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605EA2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21,65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BF53AE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21,74</w:t>
            </w:r>
          </w:p>
        </w:tc>
        <w:tc>
          <w:tcPr>
            <w:tcW w:w="596" w:type="dxa"/>
            <w:tcBorders>
              <w:top w:val="nil"/>
              <w:left w:val="nil"/>
              <w:bottom w:val="single" w:sz="4" w:space="0" w:color="auto"/>
              <w:right w:val="single" w:sz="4" w:space="0" w:color="auto"/>
            </w:tcBorders>
            <w:shd w:val="clear" w:color="auto" w:fill="FFFF00"/>
            <w:noWrap/>
            <w:vAlign w:val="bottom"/>
            <w:hideMark/>
          </w:tcPr>
          <w:p w14:paraId="79E0999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21,49</w:t>
            </w:r>
          </w:p>
        </w:tc>
        <w:tc>
          <w:tcPr>
            <w:tcW w:w="596" w:type="dxa"/>
            <w:tcBorders>
              <w:top w:val="nil"/>
              <w:left w:val="nil"/>
              <w:bottom w:val="single" w:sz="4" w:space="0" w:color="auto"/>
              <w:right w:val="single" w:sz="4" w:space="0" w:color="auto"/>
            </w:tcBorders>
            <w:shd w:val="clear" w:color="auto" w:fill="FFFF00"/>
            <w:noWrap/>
            <w:vAlign w:val="bottom"/>
            <w:hideMark/>
          </w:tcPr>
          <w:p w14:paraId="3871E7A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21,84</w:t>
            </w:r>
          </w:p>
        </w:tc>
        <w:tc>
          <w:tcPr>
            <w:tcW w:w="618" w:type="dxa"/>
            <w:tcBorders>
              <w:top w:val="nil"/>
              <w:left w:val="nil"/>
              <w:bottom w:val="single" w:sz="4" w:space="0" w:color="auto"/>
              <w:right w:val="single" w:sz="4" w:space="0" w:color="auto"/>
            </w:tcBorders>
            <w:shd w:val="clear" w:color="auto" w:fill="auto"/>
            <w:noWrap/>
            <w:vAlign w:val="bottom"/>
            <w:hideMark/>
          </w:tcPr>
          <w:p w14:paraId="04D03CB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21,57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3B5426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20,83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BC0EC5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21,12</w:t>
            </w:r>
          </w:p>
        </w:tc>
        <w:tc>
          <w:tcPr>
            <w:tcW w:w="596" w:type="dxa"/>
            <w:tcBorders>
              <w:top w:val="nil"/>
              <w:left w:val="nil"/>
              <w:bottom w:val="single" w:sz="4" w:space="0" w:color="auto"/>
              <w:right w:val="single" w:sz="4" w:space="0" w:color="auto"/>
            </w:tcBorders>
            <w:shd w:val="clear" w:color="auto" w:fill="FFFF00"/>
            <w:noWrap/>
            <w:vAlign w:val="bottom"/>
            <w:hideMark/>
          </w:tcPr>
          <w:p w14:paraId="5337A2A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21,38</w:t>
            </w:r>
          </w:p>
        </w:tc>
        <w:tc>
          <w:tcPr>
            <w:tcW w:w="935" w:type="dxa"/>
            <w:tcBorders>
              <w:top w:val="nil"/>
              <w:left w:val="nil"/>
              <w:bottom w:val="single" w:sz="4" w:space="0" w:color="auto"/>
              <w:right w:val="single" w:sz="4" w:space="0" w:color="auto"/>
            </w:tcBorders>
            <w:shd w:val="clear" w:color="auto" w:fill="auto"/>
            <w:noWrap/>
            <w:vAlign w:val="bottom"/>
            <w:hideMark/>
          </w:tcPr>
          <w:p w14:paraId="1868448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21,40</w:t>
            </w:r>
          </w:p>
        </w:tc>
      </w:tr>
      <w:tr w:rsidR="00084323" w:rsidRPr="00E31164" w14:paraId="0040487D"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3B9BE18C"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662885B5"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Mínima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3B9E666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17,34</w:t>
            </w:r>
          </w:p>
        </w:tc>
        <w:tc>
          <w:tcPr>
            <w:tcW w:w="596" w:type="dxa"/>
            <w:tcBorders>
              <w:top w:val="nil"/>
              <w:left w:val="nil"/>
              <w:bottom w:val="single" w:sz="4" w:space="0" w:color="auto"/>
              <w:right w:val="single" w:sz="4" w:space="0" w:color="auto"/>
            </w:tcBorders>
            <w:shd w:val="clear" w:color="auto" w:fill="auto"/>
            <w:noWrap/>
            <w:vAlign w:val="bottom"/>
            <w:hideMark/>
          </w:tcPr>
          <w:p w14:paraId="46CAEAE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17,06</w:t>
            </w:r>
          </w:p>
        </w:tc>
        <w:tc>
          <w:tcPr>
            <w:tcW w:w="596" w:type="dxa"/>
            <w:tcBorders>
              <w:top w:val="nil"/>
              <w:left w:val="nil"/>
              <w:bottom w:val="single" w:sz="4" w:space="0" w:color="auto"/>
              <w:right w:val="single" w:sz="4" w:space="0" w:color="auto"/>
            </w:tcBorders>
            <w:shd w:val="clear" w:color="auto" w:fill="auto"/>
            <w:noWrap/>
            <w:vAlign w:val="bottom"/>
            <w:hideMark/>
          </w:tcPr>
          <w:p w14:paraId="71A2CBA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D6BABC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6AA7AC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17,82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53479E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17,54</w:t>
            </w:r>
          </w:p>
        </w:tc>
        <w:tc>
          <w:tcPr>
            <w:tcW w:w="596" w:type="dxa"/>
            <w:tcBorders>
              <w:top w:val="nil"/>
              <w:left w:val="nil"/>
              <w:bottom w:val="single" w:sz="4" w:space="0" w:color="auto"/>
              <w:right w:val="single" w:sz="4" w:space="0" w:color="auto"/>
            </w:tcBorders>
            <w:shd w:val="clear" w:color="auto" w:fill="FFFF00"/>
            <w:noWrap/>
            <w:vAlign w:val="bottom"/>
            <w:hideMark/>
          </w:tcPr>
          <w:p w14:paraId="4934B46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17,18</w:t>
            </w:r>
          </w:p>
        </w:tc>
        <w:tc>
          <w:tcPr>
            <w:tcW w:w="596" w:type="dxa"/>
            <w:tcBorders>
              <w:top w:val="nil"/>
              <w:left w:val="nil"/>
              <w:bottom w:val="single" w:sz="4" w:space="0" w:color="auto"/>
              <w:right w:val="single" w:sz="4" w:space="0" w:color="auto"/>
            </w:tcBorders>
            <w:shd w:val="clear" w:color="auto" w:fill="FFFF00"/>
            <w:noWrap/>
            <w:vAlign w:val="bottom"/>
            <w:hideMark/>
          </w:tcPr>
          <w:p w14:paraId="05FADE4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16,64</w:t>
            </w:r>
          </w:p>
        </w:tc>
        <w:tc>
          <w:tcPr>
            <w:tcW w:w="618" w:type="dxa"/>
            <w:tcBorders>
              <w:top w:val="nil"/>
              <w:left w:val="nil"/>
              <w:bottom w:val="single" w:sz="4" w:space="0" w:color="auto"/>
              <w:right w:val="single" w:sz="4" w:space="0" w:color="auto"/>
            </w:tcBorders>
            <w:shd w:val="clear" w:color="auto" w:fill="auto"/>
            <w:noWrap/>
            <w:vAlign w:val="bottom"/>
            <w:hideMark/>
          </w:tcPr>
          <w:p w14:paraId="042EA02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16,96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BC3389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16,93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B5E975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17,09</w:t>
            </w:r>
          </w:p>
        </w:tc>
        <w:tc>
          <w:tcPr>
            <w:tcW w:w="596" w:type="dxa"/>
            <w:tcBorders>
              <w:top w:val="nil"/>
              <w:left w:val="nil"/>
              <w:bottom w:val="single" w:sz="4" w:space="0" w:color="auto"/>
              <w:right w:val="single" w:sz="4" w:space="0" w:color="auto"/>
            </w:tcBorders>
            <w:shd w:val="clear" w:color="auto" w:fill="FFFF00"/>
            <w:noWrap/>
            <w:vAlign w:val="bottom"/>
            <w:hideMark/>
          </w:tcPr>
          <w:p w14:paraId="56E12EC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17,95</w:t>
            </w:r>
          </w:p>
        </w:tc>
        <w:tc>
          <w:tcPr>
            <w:tcW w:w="935" w:type="dxa"/>
            <w:tcBorders>
              <w:top w:val="nil"/>
              <w:left w:val="nil"/>
              <w:bottom w:val="single" w:sz="4" w:space="0" w:color="auto"/>
              <w:right w:val="single" w:sz="4" w:space="0" w:color="auto"/>
            </w:tcBorders>
            <w:shd w:val="clear" w:color="auto" w:fill="auto"/>
            <w:noWrap/>
            <w:vAlign w:val="bottom"/>
            <w:hideMark/>
          </w:tcPr>
          <w:p w14:paraId="17CBCB3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17,22</w:t>
            </w:r>
          </w:p>
        </w:tc>
      </w:tr>
      <w:tr w:rsidR="00084323" w:rsidRPr="00E31164" w14:paraId="4490CDBF" w14:textId="77777777" w:rsidTr="00565BA5">
        <w:trPr>
          <w:trHeight w:val="30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29A3C6"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2012</w:t>
            </w:r>
          </w:p>
        </w:tc>
        <w:tc>
          <w:tcPr>
            <w:tcW w:w="1576" w:type="dxa"/>
            <w:tcBorders>
              <w:top w:val="nil"/>
              <w:left w:val="nil"/>
              <w:bottom w:val="single" w:sz="4" w:space="0" w:color="auto"/>
              <w:right w:val="single" w:sz="4" w:space="0" w:color="auto"/>
            </w:tcBorders>
            <w:shd w:val="clear" w:color="auto" w:fill="auto"/>
            <w:noWrap/>
            <w:vAlign w:val="bottom"/>
            <w:hideMark/>
          </w:tcPr>
          <w:p w14:paraId="017CBDE6"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Máxima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298DCFB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27,05</w:t>
            </w:r>
          </w:p>
        </w:tc>
        <w:tc>
          <w:tcPr>
            <w:tcW w:w="596" w:type="dxa"/>
            <w:tcBorders>
              <w:top w:val="nil"/>
              <w:left w:val="nil"/>
              <w:bottom w:val="single" w:sz="4" w:space="0" w:color="auto"/>
              <w:right w:val="single" w:sz="4" w:space="0" w:color="auto"/>
            </w:tcBorders>
            <w:shd w:val="clear" w:color="auto" w:fill="auto"/>
            <w:noWrap/>
            <w:vAlign w:val="bottom"/>
            <w:hideMark/>
          </w:tcPr>
          <w:p w14:paraId="4065501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26,98</w:t>
            </w:r>
          </w:p>
        </w:tc>
        <w:tc>
          <w:tcPr>
            <w:tcW w:w="596" w:type="dxa"/>
            <w:tcBorders>
              <w:top w:val="nil"/>
              <w:left w:val="nil"/>
              <w:bottom w:val="single" w:sz="4" w:space="0" w:color="auto"/>
              <w:right w:val="single" w:sz="4" w:space="0" w:color="auto"/>
            </w:tcBorders>
            <w:shd w:val="clear" w:color="auto" w:fill="auto"/>
            <w:noWrap/>
            <w:vAlign w:val="bottom"/>
            <w:hideMark/>
          </w:tcPr>
          <w:p w14:paraId="09BDFD0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26,74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89FB02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26,12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136C3F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26,55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D0943E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27,22</w:t>
            </w:r>
          </w:p>
        </w:tc>
        <w:tc>
          <w:tcPr>
            <w:tcW w:w="596" w:type="dxa"/>
            <w:tcBorders>
              <w:top w:val="nil"/>
              <w:left w:val="nil"/>
              <w:bottom w:val="single" w:sz="4" w:space="0" w:color="auto"/>
              <w:right w:val="single" w:sz="4" w:space="0" w:color="auto"/>
            </w:tcBorders>
            <w:shd w:val="clear" w:color="auto" w:fill="FFFF00"/>
            <w:noWrap/>
            <w:vAlign w:val="bottom"/>
            <w:hideMark/>
          </w:tcPr>
          <w:p w14:paraId="577EFF5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27,63</w:t>
            </w:r>
          </w:p>
        </w:tc>
        <w:tc>
          <w:tcPr>
            <w:tcW w:w="596" w:type="dxa"/>
            <w:tcBorders>
              <w:top w:val="nil"/>
              <w:left w:val="nil"/>
              <w:bottom w:val="single" w:sz="4" w:space="0" w:color="auto"/>
              <w:right w:val="single" w:sz="4" w:space="0" w:color="auto"/>
            </w:tcBorders>
            <w:shd w:val="clear" w:color="auto" w:fill="FFFF00"/>
            <w:noWrap/>
            <w:vAlign w:val="bottom"/>
            <w:hideMark/>
          </w:tcPr>
          <w:p w14:paraId="3E1571D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27,74</w:t>
            </w:r>
          </w:p>
        </w:tc>
        <w:tc>
          <w:tcPr>
            <w:tcW w:w="618" w:type="dxa"/>
            <w:tcBorders>
              <w:top w:val="nil"/>
              <w:left w:val="nil"/>
              <w:bottom w:val="single" w:sz="4" w:space="0" w:color="auto"/>
              <w:right w:val="single" w:sz="4" w:space="0" w:color="auto"/>
            </w:tcBorders>
            <w:shd w:val="clear" w:color="auto" w:fill="auto"/>
            <w:noWrap/>
            <w:vAlign w:val="bottom"/>
            <w:hideMark/>
          </w:tcPr>
          <w:p w14:paraId="57BD627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28,64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776E71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26,67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78B325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25,92</w:t>
            </w:r>
          </w:p>
        </w:tc>
        <w:tc>
          <w:tcPr>
            <w:tcW w:w="596" w:type="dxa"/>
            <w:tcBorders>
              <w:top w:val="nil"/>
              <w:left w:val="nil"/>
              <w:bottom w:val="single" w:sz="4" w:space="0" w:color="auto"/>
              <w:right w:val="single" w:sz="4" w:space="0" w:color="auto"/>
            </w:tcBorders>
            <w:shd w:val="clear" w:color="auto" w:fill="FFFF00"/>
            <w:noWrap/>
            <w:vAlign w:val="bottom"/>
            <w:hideMark/>
          </w:tcPr>
          <w:p w14:paraId="42182D0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26,62</w:t>
            </w:r>
          </w:p>
        </w:tc>
        <w:tc>
          <w:tcPr>
            <w:tcW w:w="935" w:type="dxa"/>
            <w:tcBorders>
              <w:top w:val="nil"/>
              <w:left w:val="nil"/>
              <w:bottom w:val="single" w:sz="4" w:space="0" w:color="auto"/>
              <w:right w:val="single" w:sz="4" w:space="0" w:color="auto"/>
            </w:tcBorders>
            <w:shd w:val="clear" w:color="auto" w:fill="auto"/>
            <w:noWrap/>
            <w:vAlign w:val="bottom"/>
            <w:hideMark/>
          </w:tcPr>
          <w:p w14:paraId="3483EFB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26,99</w:t>
            </w:r>
          </w:p>
        </w:tc>
      </w:tr>
      <w:tr w:rsidR="00084323" w:rsidRPr="00E31164" w14:paraId="10116E24"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0231F90C"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522C00F9"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Media mensual</w:t>
            </w:r>
          </w:p>
        </w:tc>
        <w:tc>
          <w:tcPr>
            <w:tcW w:w="596" w:type="dxa"/>
            <w:tcBorders>
              <w:top w:val="nil"/>
              <w:left w:val="nil"/>
              <w:bottom w:val="single" w:sz="4" w:space="0" w:color="auto"/>
              <w:right w:val="single" w:sz="4" w:space="0" w:color="auto"/>
            </w:tcBorders>
            <w:shd w:val="clear" w:color="auto" w:fill="FFFF00"/>
            <w:noWrap/>
            <w:vAlign w:val="bottom"/>
            <w:hideMark/>
          </w:tcPr>
          <w:p w14:paraId="7D2E327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21,69</w:t>
            </w:r>
          </w:p>
        </w:tc>
        <w:tc>
          <w:tcPr>
            <w:tcW w:w="596" w:type="dxa"/>
            <w:tcBorders>
              <w:top w:val="nil"/>
              <w:left w:val="nil"/>
              <w:bottom w:val="single" w:sz="4" w:space="0" w:color="auto"/>
              <w:right w:val="single" w:sz="4" w:space="0" w:color="auto"/>
            </w:tcBorders>
            <w:shd w:val="clear" w:color="auto" w:fill="auto"/>
            <w:noWrap/>
            <w:vAlign w:val="bottom"/>
            <w:hideMark/>
          </w:tcPr>
          <w:p w14:paraId="7052E02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21,67</w:t>
            </w:r>
          </w:p>
        </w:tc>
        <w:tc>
          <w:tcPr>
            <w:tcW w:w="596" w:type="dxa"/>
            <w:tcBorders>
              <w:top w:val="nil"/>
              <w:left w:val="nil"/>
              <w:bottom w:val="single" w:sz="4" w:space="0" w:color="auto"/>
              <w:right w:val="single" w:sz="4" w:space="0" w:color="auto"/>
            </w:tcBorders>
            <w:shd w:val="clear" w:color="auto" w:fill="auto"/>
            <w:noWrap/>
            <w:vAlign w:val="bottom"/>
            <w:hideMark/>
          </w:tcPr>
          <w:p w14:paraId="366F6D1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21,58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BB8516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21,11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918FFD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21,65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F1CBAE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21,94</w:t>
            </w:r>
          </w:p>
        </w:tc>
        <w:tc>
          <w:tcPr>
            <w:tcW w:w="596" w:type="dxa"/>
            <w:tcBorders>
              <w:top w:val="nil"/>
              <w:left w:val="nil"/>
              <w:bottom w:val="single" w:sz="4" w:space="0" w:color="auto"/>
              <w:right w:val="single" w:sz="4" w:space="0" w:color="auto"/>
            </w:tcBorders>
            <w:shd w:val="clear" w:color="auto" w:fill="FFFF00"/>
            <w:noWrap/>
            <w:vAlign w:val="bottom"/>
            <w:hideMark/>
          </w:tcPr>
          <w:p w14:paraId="3C3AB57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22,32</w:t>
            </w:r>
          </w:p>
        </w:tc>
        <w:tc>
          <w:tcPr>
            <w:tcW w:w="596" w:type="dxa"/>
            <w:tcBorders>
              <w:top w:val="nil"/>
              <w:left w:val="nil"/>
              <w:bottom w:val="single" w:sz="4" w:space="0" w:color="auto"/>
              <w:right w:val="single" w:sz="4" w:space="0" w:color="auto"/>
            </w:tcBorders>
            <w:shd w:val="clear" w:color="auto" w:fill="FFFF00"/>
            <w:noWrap/>
            <w:vAlign w:val="bottom"/>
            <w:hideMark/>
          </w:tcPr>
          <w:p w14:paraId="33505AC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22,42</w:t>
            </w:r>
          </w:p>
        </w:tc>
        <w:tc>
          <w:tcPr>
            <w:tcW w:w="618" w:type="dxa"/>
            <w:tcBorders>
              <w:top w:val="nil"/>
              <w:left w:val="nil"/>
              <w:bottom w:val="single" w:sz="4" w:space="0" w:color="auto"/>
              <w:right w:val="single" w:sz="4" w:space="0" w:color="auto"/>
            </w:tcBorders>
            <w:shd w:val="clear" w:color="auto" w:fill="auto"/>
            <w:noWrap/>
            <w:vAlign w:val="bottom"/>
            <w:hideMark/>
          </w:tcPr>
          <w:p w14:paraId="2CB7D8F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22,58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40A5C0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21,41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C7A825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21,32</w:t>
            </w:r>
          </w:p>
        </w:tc>
        <w:tc>
          <w:tcPr>
            <w:tcW w:w="596" w:type="dxa"/>
            <w:tcBorders>
              <w:top w:val="nil"/>
              <w:left w:val="nil"/>
              <w:bottom w:val="single" w:sz="4" w:space="0" w:color="auto"/>
              <w:right w:val="single" w:sz="4" w:space="0" w:color="auto"/>
            </w:tcBorders>
            <w:shd w:val="clear" w:color="auto" w:fill="FFFF00"/>
            <w:noWrap/>
            <w:vAlign w:val="bottom"/>
            <w:hideMark/>
          </w:tcPr>
          <w:p w14:paraId="42E81E9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21,32</w:t>
            </w:r>
          </w:p>
        </w:tc>
        <w:tc>
          <w:tcPr>
            <w:tcW w:w="935" w:type="dxa"/>
            <w:tcBorders>
              <w:top w:val="nil"/>
              <w:left w:val="nil"/>
              <w:bottom w:val="single" w:sz="4" w:space="0" w:color="auto"/>
              <w:right w:val="single" w:sz="4" w:space="0" w:color="auto"/>
            </w:tcBorders>
            <w:shd w:val="clear" w:color="auto" w:fill="auto"/>
            <w:noWrap/>
            <w:vAlign w:val="bottom"/>
            <w:hideMark/>
          </w:tcPr>
          <w:p w14:paraId="5DEAB43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21,75</w:t>
            </w:r>
          </w:p>
        </w:tc>
      </w:tr>
      <w:tr w:rsidR="00084323" w:rsidRPr="00E31164" w14:paraId="0F9FC0BB"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07BB16BA"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2F63812A"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Mínima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175EE67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17,96</w:t>
            </w:r>
          </w:p>
        </w:tc>
        <w:tc>
          <w:tcPr>
            <w:tcW w:w="596" w:type="dxa"/>
            <w:tcBorders>
              <w:top w:val="nil"/>
              <w:left w:val="nil"/>
              <w:bottom w:val="single" w:sz="4" w:space="0" w:color="auto"/>
              <w:right w:val="single" w:sz="4" w:space="0" w:color="auto"/>
            </w:tcBorders>
            <w:shd w:val="clear" w:color="auto" w:fill="auto"/>
            <w:noWrap/>
            <w:vAlign w:val="bottom"/>
            <w:hideMark/>
          </w:tcPr>
          <w:p w14:paraId="2EBB9A7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17,58</w:t>
            </w:r>
          </w:p>
        </w:tc>
        <w:tc>
          <w:tcPr>
            <w:tcW w:w="596" w:type="dxa"/>
            <w:tcBorders>
              <w:top w:val="nil"/>
              <w:left w:val="nil"/>
              <w:bottom w:val="single" w:sz="4" w:space="0" w:color="auto"/>
              <w:right w:val="single" w:sz="4" w:space="0" w:color="auto"/>
            </w:tcBorders>
            <w:shd w:val="clear" w:color="auto" w:fill="auto"/>
            <w:noWrap/>
            <w:vAlign w:val="bottom"/>
            <w:hideMark/>
          </w:tcPr>
          <w:p w14:paraId="6E2205D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A47334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886A50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17,81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075B18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17,53</w:t>
            </w:r>
          </w:p>
        </w:tc>
        <w:tc>
          <w:tcPr>
            <w:tcW w:w="596" w:type="dxa"/>
            <w:tcBorders>
              <w:top w:val="nil"/>
              <w:left w:val="nil"/>
              <w:bottom w:val="single" w:sz="4" w:space="0" w:color="auto"/>
              <w:right w:val="single" w:sz="4" w:space="0" w:color="auto"/>
            </w:tcBorders>
            <w:shd w:val="clear" w:color="auto" w:fill="FFFF00"/>
            <w:noWrap/>
            <w:vAlign w:val="bottom"/>
            <w:hideMark/>
          </w:tcPr>
          <w:p w14:paraId="2E28FD9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17,38</w:t>
            </w:r>
          </w:p>
        </w:tc>
        <w:tc>
          <w:tcPr>
            <w:tcW w:w="596" w:type="dxa"/>
            <w:tcBorders>
              <w:top w:val="nil"/>
              <w:left w:val="nil"/>
              <w:bottom w:val="single" w:sz="4" w:space="0" w:color="auto"/>
              <w:right w:val="single" w:sz="4" w:space="0" w:color="auto"/>
            </w:tcBorders>
            <w:shd w:val="clear" w:color="auto" w:fill="FFFF00"/>
            <w:noWrap/>
            <w:vAlign w:val="bottom"/>
            <w:hideMark/>
          </w:tcPr>
          <w:p w14:paraId="7595200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17,36</w:t>
            </w:r>
          </w:p>
        </w:tc>
        <w:tc>
          <w:tcPr>
            <w:tcW w:w="618" w:type="dxa"/>
            <w:tcBorders>
              <w:top w:val="nil"/>
              <w:left w:val="nil"/>
              <w:bottom w:val="single" w:sz="4" w:space="0" w:color="auto"/>
              <w:right w:val="single" w:sz="4" w:space="0" w:color="auto"/>
            </w:tcBorders>
            <w:shd w:val="clear" w:color="auto" w:fill="auto"/>
            <w:noWrap/>
            <w:vAlign w:val="bottom"/>
            <w:hideMark/>
          </w:tcPr>
          <w:p w14:paraId="74FACA1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428BA7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17,25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98536E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17,34</w:t>
            </w:r>
          </w:p>
        </w:tc>
        <w:tc>
          <w:tcPr>
            <w:tcW w:w="596" w:type="dxa"/>
            <w:tcBorders>
              <w:top w:val="nil"/>
              <w:left w:val="nil"/>
              <w:bottom w:val="single" w:sz="4" w:space="0" w:color="auto"/>
              <w:right w:val="single" w:sz="4" w:space="0" w:color="auto"/>
            </w:tcBorders>
            <w:shd w:val="clear" w:color="auto" w:fill="FFFF00"/>
            <w:noWrap/>
            <w:vAlign w:val="bottom"/>
            <w:hideMark/>
          </w:tcPr>
          <w:p w14:paraId="4698EC9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17,23</w:t>
            </w:r>
          </w:p>
        </w:tc>
        <w:tc>
          <w:tcPr>
            <w:tcW w:w="935" w:type="dxa"/>
            <w:tcBorders>
              <w:top w:val="nil"/>
              <w:left w:val="nil"/>
              <w:bottom w:val="single" w:sz="4" w:space="0" w:color="auto"/>
              <w:right w:val="single" w:sz="4" w:space="0" w:color="auto"/>
            </w:tcBorders>
            <w:shd w:val="clear" w:color="auto" w:fill="auto"/>
            <w:noWrap/>
            <w:vAlign w:val="bottom"/>
            <w:hideMark/>
          </w:tcPr>
          <w:p w14:paraId="73B8B25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17,44</w:t>
            </w:r>
          </w:p>
        </w:tc>
      </w:tr>
      <w:tr w:rsidR="00084323" w:rsidRPr="00E31164" w14:paraId="2438FD3B" w14:textId="77777777" w:rsidTr="00565BA5">
        <w:trPr>
          <w:trHeight w:val="30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B16DB8"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2013</w:t>
            </w:r>
          </w:p>
        </w:tc>
        <w:tc>
          <w:tcPr>
            <w:tcW w:w="1576" w:type="dxa"/>
            <w:tcBorders>
              <w:top w:val="nil"/>
              <w:left w:val="nil"/>
              <w:bottom w:val="single" w:sz="4" w:space="0" w:color="auto"/>
              <w:right w:val="single" w:sz="4" w:space="0" w:color="auto"/>
            </w:tcBorders>
            <w:shd w:val="clear" w:color="auto" w:fill="auto"/>
            <w:noWrap/>
            <w:vAlign w:val="bottom"/>
            <w:hideMark/>
          </w:tcPr>
          <w:p w14:paraId="77CB16FD"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Máxima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453DDE8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28,38</w:t>
            </w:r>
          </w:p>
        </w:tc>
        <w:tc>
          <w:tcPr>
            <w:tcW w:w="596" w:type="dxa"/>
            <w:tcBorders>
              <w:top w:val="nil"/>
              <w:left w:val="nil"/>
              <w:bottom w:val="single" w:sz="4" w:space="0" w:color="auto"/>
              <w:right w:val="single" w:sz="4" w:space="0" w:color="auto"/>
            </w:tcBorders>
            <w:shd w:val="clear" w:color="auto" w:fill="auto"/>
            <w:noWrap/>
            <w:vAlign w:val="bottom"/>
            <w:hideMark/>
          </w:tcPr>
          <w:p w14:paraId="718E82D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26,20</w:t>
            </w:r>
          </w:p>
        </w:tc>
        <w:tc>
          <w:tcPr>
            <w:tcW w:w="596" w:type="dxa"/>
            <w:tcBorders>
              <w:top w:val="nil"/>
              <w:left w:val="nil"/>
              <w:bottom w:val="single" w:sz="4" w:space="0" w:color="auto"/>
              <w:right w:val="single" w:sz="4" w:space="0" w:color="auto"/>
            </w:tcBorders>
            <w:shd w:val="clear" w:color="auto" w:fill="auto"/>
            <w:noWrap/>
            <w:vAlign w:val="bottom"/>
            <w:hideMark/>
          </w:tcPr>
          <w:p w14:paraId="033E228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26,73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1BEBC4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27,57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D48DA1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25,15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EE371F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27,22</w:t>
            </w:r>
          </w:p>
        </w:tc>
        <w:tc>
          <w:tcPr>
            <w:tcW w:w="596" w:type="dxa"/>
            <w:tcBorders>
              <w:top w:val="nil"/>
              <w:left w:val="nil"/>
              <w:bottom w:val="single" w:sz="4" w:space="0" w:color="auto"/>
              <w:right w:val="single" w:sz="4" w:space="0" w:color="auto"/>
            </w:tcBorders>
            <w:shd w:val="clear" w:color="auto" w:fill="FFFF00"/>
            <w:noWrap/>
            <w:vAlign w:val="bottom"/>
            <w:hideMark/>
          </w:tcPr>
          <w:p w14:paraId="36985CE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27,75</w:t>
            </w:r>
          </w:p>
        </w:tc>
        <w:tc>
          <w:tcPr>
            <w:tcW w:w="596" w:type="dxa"/>
            <w:tcBorders>
              <w:top w:val="nil"/>
              <w:left w:val="nil"/>
              <w:bottom w:val="single" w:sz="4" w:space="0" w:color="auto"/>
              <w:right w:val="single" w:sz="4" w:space="0" w:color="auto"/>
            </w:tcBorders>
            <w:shd w:val="clear" w:color="auto" w:fill="FFFF00"/>
            <w:noWrap/>
            <w:vAlign w:val="bottom"/>
            <w:hideMark/>
          </w:tcPr>
          <w:p w14:paraId="0E31E75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27,13</w:t>
            </w:r>
          </w:p>
        </w:tc>
        <w:tc>
          <w:tcPr>
            <w:tcW w:w="618" w:type="dxa"/>
            <w:tcBorders>
              <w:top w:val="nil"/>
              <w:left w:val="nil"/>
              <w:bottom w:val="single" w:sz="4" w:space="0" w:color="auto"/>
              <w:right w:val="single" w:sz="4" w:space="0" w:color="auto"/>
            </w:tcBorders>
            <w:shd w:val="clear" w:color="auto" w:fill="auto"/>
            <w:noWrap/>
            <w:vAlign w:val="bottom"/>
            <w:hideMark/>
          </w:tcPr>
          <w:p w14:paraId="2B839B2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27,42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2E46F7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26,83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0947CC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26,10</w:t>
            </w:r>
          </w:p>
        </w:tc>
        <w:tc>
          <w:tcPr>
            <w:tcW w:w="596" w:type="dxa"/>
            <w:tcBorders>
              <w:top w:val="nil"/>
              <w:left w:val="nil"/>
              <w:bottom w:val="single" w:sz="4" w:space="0" w:color="auto"/>
              <w:right w:val="single" w:sz="4" w:space="0" w:color="auto"/>
            </w:tcBorders>
            <w:shd w:val="clear" w:color="auto" w:fill="FFFF00"/>
            <w:noWrap/>
            <w:vAlign w:val="bottom"/>
            <w:hideMark/>
          </w:tcPr>
          <w:p w14:paraId="1B83844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26,58</w:t>
            </w:r>
          </w:p>
        </w:tc>
        <w:tc>
          <w:tcPr>
            <w:tcW w:w="935" w:type="dxa"/>
            <w:tcBorders>
              <w:top w:val="nil"/>
              <w:left w:val="nil"/>
              <w:bottom w:val="single" w:sz="4" w:space="0" w:color="auto"/>
              <w:right w:val="single" w:sz="4" w:space="0" w:color="auto"/>
            </w:tcBorders>
            <w:shd w:val="clear" w:color="auto" w:fill="auto"/>
            <w:noWrap/>
            <w:vAlign w:val="bottom"/>
            <w:hideMark/>
          </w:tcPr>
          <w:p w14:paraId="1F769B8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26,92</w:t>
            </w:r>
          </w:p>
        </w:tc>
      </w:tr>
      <w:tr w:rsidR="00084323" w:rsidRPr="00E31164" w14:paraId="55BA9A8D"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395797F3"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706D251C"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Media mensual</w:t>
            </w:r>
          </w:p>
        </w:tc>
        <w:tc>
          <w:tcPr>
            <w:tcW w:w="596" w:type="dxa"/>
            <w:tcBorders>
              <w:top w:val="nil"/>
              <w:left w:val="nil"/>
              <w:bottom w:val="single" w:sz="4" w:space="0" w:color="auto"/>
              <w:right w:val="single" w:sz="4" w:space="0" w:color="auto"/>
            </w:tcBorders>
            <w:shd w:val="clear" w:color="auto" w:fill="FFFF00"/>
            <w:noWrap/>
            <w:vAlign w:val="bottom"/>
            <w:hideMark/>
          </w:tcPr>
          <w:p w14:paraId="2635893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22,90</w:t>
            </w:r>
          </w:p>
        </w:tc>
        <w:tc>
          <w:tcPr>
            <w:tcW w:w="596" w:type="dxa"/>
            <w:tcBorders>
              <w:top w:val="nil"/>
              <w:left w:val="nil"/>
              <w:bottom w:val="single" w:sz="4" w:space="0" w:color="auto"/>
              <w:right w:val="single" w:sz="4" w:space="0" w:color="auto"/>
            </w:tcBorders>
            <w:shd w:val="clear" w:color="auto" w:fill="auto"/>
            <w:noWrap/>
            <w:vAlign w:val="bottom"/>
            <w:hideMark/>
          </w:tcPr>
          <w:p w14:paraId="6EDE38D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21,25</w:t>
            </w:r>
          </w:p>
        </w:tc>
        <w:tc>
          <w:tcPr>
            <w:tcW w:w="596" w:type="dxa"/>
            <w:tcBorders>
              <w:top w:val="nil"/>
              <w:left w:val="nil"/>
              <w:bottom w:val="single" w:sz="4" w:space="0" w:color="auto"/>
              <w:right w:val="single" w:sz="4" w:space="0" w:color="auto"/>
            </w:tcBorders>
            <w:shd w:val="clear" w:color="auto" w:fill="auto"/>
            <w:noWrap/>
            <w:vAlign w:val="bottom"/>
            <w:hideMark/>
          </w:tcPr>
          <w:p w14:paraId="5E37172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22,01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27FE9A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21,99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033147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20,79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2A4010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22,25</w:t>
            </w:r>
          </w:p>
        </w:tc>
        <w:tc>
          <w:tcPr>
            <w:tcW w:w="596" w:type="dxa"/>
            <w:tcBorders>
              <w:top w:val="nil"/>
              <w:left w:val="nil"/>
              <w:bottom w:val="single" w:sz="4" w:space="0" w:color="auto"/>
              <w:right w:val="single" w:sz="4" w:space="0" w:color="auto"/>
            </w:tcBorders>
            <w:shd w:val="clear" w:color="auto" w:fill="FFFF00"/>
            <w:noWrap/>
            <w:vAlign w:val="bottom"/>
            <w:hideMark/>
          </w:tcPr>
          <w:p w14:paraId="28C943E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22,23</w:t>
            </w:r>
          </w:p>
        </w:tc>
        <w:tc>
          <w:tcPr>
            <w:tcW w:w="596" w:type="dxa"/>
            <w:tcBorders>
              <w:top w:val="nil"/>
              <w:left w:val="nil"/>
              <w:bottom w:val="single" w:sz="4" w:space="0" w:color="auto"/>
              <w:right w:val="single" w:sz="4" w:space="0" w:color="auto"/>
            </w:tcBorders>
            <w:shd w:val="clear" w:color="auto" w:fill="FFFF00"/>
            <w:noWrap/>
            <w:vAlign w:val="bottom"/>
            <w:hideMark/>
          </w:tcPr>
          <w:p w14:paraId="4C3FE6D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21,66</w:t>
            </w:r>
          </w:p>
        </w:tc>
        <w:tc>
          <w:tcPr>
            <w:tcW w:w="618" w:type="dxa"/>
            <w:tcBorders>
              <w:top w:val="nil"/>
              <w:left w:val="nil"/>
              <w:bottom w:val="single" w:sz="4" w:space="0" w:color="auto"/>
              <w:right w:val="single" w:sz="4" w:space="0" w:color="auto"/>
            </w:tcBorders>
            <w:shd w:val="clear" w:color="auto" w:fill="auto"/>
            <w:noWrap/>
            <w:vAlign w:val="bottom"/>
            <w:hideMark/>
          </w:tcPr>
          <w:p w14:paraId="4A8796B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21,74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EAE487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21,15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F1FEB5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20,80</w:t>
            </w:r>
          </w:p>
        </w:tc>
        <w:tc>
          <w:tcPr>
            <w:tcW w:w="596" w:type="dxa"/>
            <w:tcBorders>
              <w:top w:val="nil"/>
              <w:left w:val="nil"/>
              <w:bottom w:val="single" w:sz="4" w:space="0" w:color="auto"/>
              <w:right w:val="single" w:sz="4" w:space="0" w:color="auto"/>
            </w:tcBorders>
            <w:shd w:val="clear" w:color="auto" w:fill="FFFF00"/>
            <w:noWrap/>
            <w:vAlign w:val="bottom"/>
            <w:hideMark/>
          </w:tcPr>
          <w:p w14:paraId="5693E26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21,43</w:t>
            </w:r>
          </w:p>
        </w:tc>
        <w:tc>
          <w:tcPr>
            <w:tcW w:w="935" w:type="dxa"/>
            <w:tcBorders>
              <w:top w:val="nil"/>
              <w:left w:val="nil"/>
              <w:bottom w:val="single" w:sz="4" w:space="0" w:color="auto"/>
              <w:right w:val="single" w:sz="4" w:space="0" w:color="auto"/>
            </w:tcBorders>
            <w:shd w:val="clear" w:color="auto" w:fill="auto"/>
            <w:noWrap/>
            <w:vAlign w:val="bottom"/>
            <w:hideMark/>
          </w:tcPr>
          <w:p w14:paraId="0260C6E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21,68</w:t>
            </w:r>
          </w:p>
        </w:tc>
      </w:tr>
      <w:tr w:rsidR="00084323" w:rsidRPr="00E31164" w14:paraId="5D35B68C"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72C7F3E1"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7BE3FBB7"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Mínima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743C9AC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17,85</w:t>
            </w:r>
          </w:p>
        </w:tc>
        <w:tc>
          <w:tcPr>
            <w:tcW w:w="596" w:type="dxa"/>
            <w:tcBorders>
              <w:top w:val="nil"/>
              <w:left w:val="nil"/>
              <w:bottom w:val="single" w:sz="4" w:space="0" w:color="auto"/>
              <w:right w:val="single" w:sz="4" w:space="0" w:color="auto"/>
            </w:tcBorders>
            <w:shd w:val="clear" w:color="auto" w:fill="auto"/>
            <w:noWrap/>
            <w:vAlign w:val="bottom"/>
            <w:hideMark/>
          </w:tcPr>
          <w:p w14:paraId="540ADBD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17,80</w:t>
            </w:r>
          </w:p>
        </w:tc>
        <w:tc>
          <w:tcPr>
            <w:tcW w:w="596" w:type="dxa"/>
            <w:tcBorders>
              <w:top w:val="nil"/>
              <w:left w:val="nil"/>
              <w:bottom w:val="single" w:sz="4" w:space="0" w:color="auto"/>
              <w:right w:val="single" w:sz="4" w:space="0" w:color="auto"/>
            </w:tcBorders>
            <w:shd w:val="clear" w:color="auto" w:fill="auto"/>
            <w:noWrap/>
            <w:vAlign w:val="bottom"/>
            <w:hideMark/>
          </w:tcPr>
          <w:p w14:paraId="3FA1E58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17,69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0EF855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17,81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FDB733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0E09EB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17,64</w:t>
            </w:r>
          </w:p>
        </w:tc>
        <w:tc>
          <w:tcPr>
            <w:tcW w:w="596" w:type="dxa"/>
            <w:tcBorders>
              <w:top w:val="nil"/>
              <w:left w:val="nil"/>
              <w:bottom w:val="single" w:sz="4" w:space="0" w:color="auto"/>
              <w:right w:val="single" w:sz="4" w:space="0" w:color="auto"/>
            </w:tcBorders>
            <w:shd w:val="clear" w:color="auto" w:fill="FFFF00"/>
            <w:noWrap/>
            <w:vAlign w:val="bottom"/>
            <w:hideMark/>
          </w:tcPr>
          <w:p w14:paraId="243584C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17,22</w:t>
            </w:r>
          </w:p>
        </w:tc>
        <w:tc>
          <w:tcPr>
            <w:tcW w:w="596" w:type="dxa"/>
            <w:tcBorders>
              <w:top w:val="nil"/>
              <w:left w:val="nil"/>
              <w:bottom w:val="single" w:sz="4" w:space="0" w:color="auto"/>
              <w:right w:val="single" w:sz="4" w:space="0" w:color="auto"/>
            </w:tcBorders>
            <w:shd w:val="clear" w:color="auto" w:fill="FFFF00"/>
            <w:noWrap/>
            <w:vAlign w:val="bottom"/>
            <w:hideMark/>
          </w:tcPr>
          <w:p w14:paraId="3432DBB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17,47</w:t>
            </w:r>
          </w:p>
        </w:tc>
        <w:tc>
          <w:tcPr>
            <w:tcW w:w="618" w:type="dxa"/>
            <w:tcBorders>
              <w:top w:val="nil"/>
              <w:left w:val="nil"/>
              <w:bottom w:val="single" w:sz="4" w:space="0" w:color="auto"/>
              <w:right w:val="single" w:sz="4" w:space="0" w:color="auto"/>
            </w:tcBorders>
            <w:shd w:val="clear" w:color="auto" w:fill="auto"/>
            <w:noWrap/>
            <w:vAlign w:val="bottom"/>
            <w:hideMark/>
          </w:tcPr>
          <w:p w14:paraId="1E24FCF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C0A3E2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FFEC8C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17,16</w:t>
            </w:r>
          </w:p>
        </w:tc>
        <w:tc>
          <w:tcPr>
            <w:tcW w:w="596" w:type="dxa"/>
            <w:tcBorders>
              <w:top w:val="nil"/>
              <w:left w:val="nil"/>
              <w:bottom w:val="single" w:sz="4" w:space="0" w:color="auto"/>
              <w:right w:val="single" w:sz="4" w:space="0" w:color="auto"/>
            </w:tcBorders>
            <w:shd w:val="clear" w:color="auto" w:fill="FFFF00"/>
            <w:noWrap/>
            <w:vAlign w:val="bottom"/>
            <w:hideMark/>
          </w:tcPr>
          <w:p w14:paraId="6C6AB65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17,62</w:t>
            </w:r>
          </w:p>
        </w:tc>
        <w:tc>
          <w:tcPr>
            <w:tcW w:w="935" w:type="dxa"/>
            <w:tcBorders>
              <w:top w:val="nil"/>
              <w:left w:val="nil"/>
              <w:bottom w:val="single" w:sz="4" w:space="0" w:color="auto"/>
              <w:right w:val="single" w:sz="4" w:space="0" w:color="auto"/>
            </w:tcBorders>
            <w:shd w:val="clear" w:color="auto" w:fill="auto"/>
            <w:noWrap/>
            <w:vAlign w:val="bottom"/>
            <w:hideMark/>
          </w:tcPr>
          <w:p w14:paraId="54E12AD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17,50</w:t>
            </w:r>
          </w:p>
        </w:tc>
      </w:tr>
      <w:tr w:rsidR="00084323" w:rsidRPr="00E31164" w14:paraId="49E3AD9B" w14:textId="77777777" w:rsidTr="00565BA5">
        <w:trPr>
          <w:trHeight w:val="30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A91264"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2014</w:t>
            </w:r>
          </w:p>
        </w:tc>
        <w:tc>
          <w:tcPr>
            <w:tcW w:w="1576" w:type="dxa"/>
            <w:tcBorders>
              <w:top w:val="nil"/>
              <w:left w:val="nil"/>
              <w:bottom w:val="single" w:sz="4" w:space="0" w:color="auto"/>
              <w:right w:val="single" w:sz="4" w:space="0" w:color="auto"/>
            </w:tcBorders>
            <w:shd w:val="clear" w:color="auto" w:fill="auto"/>
            <w:noWrap/>
            <w:vAlign w:val="bottom"/>
            <w:hideMark/>
          </w:tcPr>
          <w:p w14:paraId="213377FF"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Máxima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4E8F3A3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27,68</w:t>
            </w:r>
          </w:p>
        </w:tc>
        <w:tc>
          <w:tcPr>
            <w:tcW w:w="596" w:type="dxa"/>
            <w:tcBorders>
              <w:top w:val="nil"/>
              <w:left w:val="nil"/>
              <w:bottom w:val="single" w:sz="4" w:space="0" w:color="auto"/>
              <w:right w:val="single" w:sz="4" w:space="0" w:color="auto"/>
            </w:tcBorders>
            <w:shd w:val="clear" w:color="auto" w:fill="auto"/>
            <w:noWrap/>
            <w:vAlign w:val="bottom"/>
            <w:hideMark/>
          </w:tcPr>
          <w:p w14:paraId="67BA36B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27,99</w:t>
            </w:r>
          </w:p>
        </w:tc>
        <w:tc>
          <w:tcPr>
            <w:tcW w:w="596" w:type="dxa"/>
            <w:tcBorders>
              <w:top w:val="nil"/>
              <w:left w:val="nil"/>
              <w:bottom w:val="single" w:sz="4" w:space="0" w:color="auto"/>
              <w:right w:val="single" w:sz="4" w:space="0" w:color="auto"/>
            </w:tcBorders>
            <w:shd w:val="clear" w:color="auto" w:fill="auto"/>
            <w:noWrap/>
            <w:vAlign w:val="bottom"/>
            <w:hideMark/>
          </w:tcPr>
          <w:p w14:paraId="6DD2BEC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27,24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8EEF65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28,01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26D849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27,03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E84103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27,44</w:t>
            </w:r>
          </w:p>
        </w:tc>
        <w:tc>
          <w:tcPr>
            <w:tcW w:w="596" w:type="dxa"/>
            <w:tcBorders>
              <w:top w:val="nil"/>
              <w:left w:val="nil"/>
              <w:bottom w:val="single" w:sz="4" w:space="0" w:color="auto"/>
              <w:right w:val="single" w:sz="4" w:space="0" w:color="auto"/>
            </w:tcBorders>
            <w:shd w:val="clear" w:color="auto" w:fill="FFFF00"/>
            <w:noWrap/>
            <w:vAlign w:val="bottom"/>
            <w:hideMark/>
          </w:tcPr>
          <w:p w14:paraId="7B6EB76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29,07</w:t>
            </w:r>
          </w:p>
        </w:tc>
        <w:tc>
          <w:tcPr>
            <w:tcW w:w="596" w:type="dxa"/>
            <w:tcBorders>
              <w:top w:val="nil"/>
              <w:left w:val="nil"/>
              <w:bottom w:val="single" w:sz="4" w:space="0" w:color="auto"/>
              <w:right w:val="single" w:sz="4" w:space="0" w:color="auto"/>
            </w:tcBorders>
            <w:shd w:val="clear" w:color="auto" w:fill="FFFF00"/>
            <w:noWrap/>
            <w:vAlign w:val="bottom"/>
            <w:hideMark/>
          </w:tcPr>
          <w:p w14:paraId="617F488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27,87</w:t>
            </w:r>
          </w:p>
        </w:tc>
        <w:tc>
          <w:tcPr>
            <w:tcW w:w="618" w:type="dxa"/>
            <w:tcBorders>
              <w:top w:val="nil"/>
              <w:left w:val="nil"/>
              <w:bottom w:val="single" w:sz="4" w:space="0" w:color="auto"/>
              <w:right w:val="single" w:sz="4" w:space="0" w:color="auto"/>
            </w:tcBorders>
            <w:shd w:val="clear" w:color="auto" w:fill="auto"/>
            <w:noWrap/>
            <w:vAlign w:val="bottom"/>
            <w:hideMark/>
          </w:tcPr>
          <w:p w14:paraId="6B0D656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27,29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BF76FB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26,02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E8596E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26,18</w:t>
            </w:r>
          </w:p>
        </w:tc>
        <w:tc>
          <w:tcPr>
            <w:tcW w:w="596" w:type="dxa"/>
            <w:tcBorders>
              <w:top w:val="nil"/>
              <w:left w:val="nil"/>
              <w:bottom w:val="single" w:sz="4" w:space="0" w:color="auto"/>
              <w:right w:val="single" w:sz="4" w:space="0" w:color="auto"/>
            </w:tcBorders>
            <w:shd w:val="clear" w:color="auto" w:fill="FFFF00"/>
            <w:noWrap/>
            <w:vAlign w:val="bottom"/>
            <w:hideMark/>
          </w:tcPr>
          <w:p w14:paraId="45FBB4A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26,95</w:t>
            </w:r>
          </w:p>
        </w:tc>
        <w:tc>
          <w:tcPr>
            <w:tcW w:w="935" w:type="dxa"/>
            <w:tcBorders>
              <w:top w:val="nil"/>
              <w:left w:val="nil"/>
              <w:bottom w:val="single" w:sz="4" w:space="0" w:color="auto"/>
              <w:right w:val="single" w:sz="4" w:space="0" w:color="auto"/>
            </w:tcBorders>
            <w:shd w:val="clear" w:color="auto" w:fill="auto"/>
            <w:noWrap/>
            <w:vAlign w:val="bottom"/>
            <w:hideMark/>
          </w:tcPr>
          <w:p w14:paraId="644F1BA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27,40</w:t>
            </w:r>
          </w:p>
        </w:tc>
      </w:tr>
      <w:tr w:rsidR="00084323" w:rsidRPr="00E31164" w14:paraId="5889A27B"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3E87DD0A"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7D379847"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Media mensual</w:t>
            </w:r>
          </w:p>
        </w:tc>
        <w:tc>
          <w:tcPr>
            <w:tcW w:w="596" w:type="dxa"/>
            <w:tcBorders>
              <w:top w:val="nil"/>
              <w:left w:val="nil"/>
              <w:bottom w:val="single" w:sz="4" w:space="0" w:color="auto"/>
              <w:right w:val="single" w:sz="4" w:space="0" w:color="auto"/>
            </w:tcBorders>
            <w:shd w:val="clear" w:color="auto" w:fill="FFFF00"/>
            <w:noWrap/>
            <w:vAlign w:val="bottom"/>
            <w:hideMark/>
          </w:tcPr>
          <w:p w14:paraId="58D9DF3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21,99</w:t>
            </w:r>
          </w:p>
        </w:tc>
        <w:tc>
          <w:tcPr>
            <w:tcW w:w="596" w:type="dxa"/>
            <w:tcBorders>
              <w:top w:val="nil"/>
              <w:left w:val="nil"/>
              <w:bottom w:val="single" w:sz="4" w:space="0" w:color="auto"/>
              <w:right w:val="single" w:sz="4" w:space="0" w:color="auto"/>
            </w:tcBorders>
            <w:shd w:val="clear" w:color="auto" w:fill="auto"/>
            <w:noWrap/>
            <w:vAlign w:val="bottom"/>
            <w:hideMark/>
          </w:tcPr>
          <w:p w14:paraId="395531E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21,81</w:t>
            </w:r>
          </w:p>
        </w:tc>
        <w:tc>
          <w:tcPr>
            <w:tcW w:w="596" w:type="dxa"/>
            <w:tcBorders>
              <w:top w:val="nil"/>
              <w:left w:val="nil"/>
              <w:bottom w:val="single" w:sz="4" w:space="0" w:color="auto"/>
              <w:right w:val="single" w:sz="4" w:space="0" w:color="auto"/>
            </w:tcBorders>
            <w:shd w:val="clear" w:color="auto" w:fill="auto"/>
            <w:noWrap/>
            <w:vAlign w:val="bottom"/>
            <w:hideMark/>
          </w:tcPr>
          <w:p w14:paraId="1468142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22,05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7D90C1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22,44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CB1502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21,88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95CCFC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22,56</w:t>
            </w:r>
          </w:p>
        </w:tc>
        <w:tc>
          <w:tcPr>
            <w:tcW w:w="596" w:type="dxa"/>
            <w:tcBorders>
              <w:top w:val="nil"/>
              <w:left w:val="nil"/>
              <w:bottom w:val="single" w:sz="4" w:space="0" w:color="auto"/>
              <w:right w:val="single" w:sz="4" w:space="0" w:color="auto"/>
            </w:tcBorders>
            <w:shd w:val="clear" w:color="auto" w:fill="FFFF00"/>
            <w:noWrap/>
            <w:vAlign w:val="bottom"/>
            <w:hideMark/>
          </w:tcPr>
          <w:p w14:paraId="189C809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23,23</w:t>
            </w:r>
          </w:p>
        </w:tc>
        <w:tc>
          <w:tcPr>
            <w:tcW w:w="596" w:type="dxa"/>
            <w:tcBorders>
              <w:top w:val="nil"/>
              <w:left w:val="nil"/>
              <w:bottom w:val="single" w:sz="4" w:space="0" w:color="auto"/>
              <w:right w:val="single" w:sz="4" w:space="0" w:color="auto"/>
            </w:tcBorders>
            <w:shd w:val="clear" w:color="auto" w:fill="FFFF00"/>
            <w:noWrap/>
            <w:vAlign w:val="bottom"/>
            <w:hideMark/>
          </w:tcPr>
          <w:p w14:paraId="46FE765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22,30</w:t>
            </w:r>
          </w:p>
        </w:tc>
        <w:tc>
          <w:tcPr>
            <w:tcW w:w="618" w:type="dxa"/>
            <w:tcBorders>
              <w:top w:val="nil"/>
              <w:left w:val="nil"/>
              <w:bottom w:val="single" w:sz="4" w:space="0" w:color="auto"/>
              <w:right w:val="single" w:sz="4" w:space="0" w:color="auto"/>
            </w:tcBorders>
            <w:shd w:val="clear" w:color="auto" w:fill="auto"/>
            <w:noWrap/>
            <w:vAlign w:val="bottom"/>
            <w:hideMark/>
          </w:tcPr>
          <w:p w14:paraId="2B0E3AF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21,76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BF84C3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20,94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F911FA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21,14</w:t>
            </w:r>
          </w:p>
        </w:tc>
        <w:tc>
          <w:tcPr>
            <w:tcW w:w="596" w:type="dxa"/>
            <w:tcBorders>
              <w:top w:val="nil"/>
              <w:left w:val="nil"/>
              <w:bottom w:val="single" w:sz="4" w:space="0" w:color="auto"/>
              <w:right w:val="single" w:sz="4" w:space="0" w:color="auto"/>
            </w:tcBorders>
            <w:shd w:val="clear" w:color="auto" w:fill="FFFF00"/>
            <w:noWrap/>
            <w:vAlign w:val="bottom"/>
            <w:hideMark/>
          </w:tcPr>
          <w:p w14:paraId="5D77B6D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21,58</w:t>
            </w:r>
          </w:p>
        </w:tc>
        <w:tc>
          <w:tcPr>
            <w:tcW w:w="935" w:type="dxa"/>
            <w:tcBorders>
              <w:top w:val="nil"/>
              <w:left w:val="nil"/>
              <w:bottom w:val="single" w:sz="4" w:space="0" w:color="auto"/>
              <w:right w:val="single" w:sz="4" w:space="0" w:color="auto"/>
            </w:tcBorders>
            <w:shd w:val="clear" w:color="auto" w:fill="auto"/>
            <w:noWrap/>
            <w:vAlign w:val="bottom"/>
            <w:hideMark/>
          </w:tcPr>
          <w:p w14:paraId="54AEFF6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21,97</w:t>
            </w:r>
          </w:p>
        </w:tc>
      </w:tr>
      <w:tr w:rsidR="00084323" w:rsidRPr="00E31164" w14:paraId="5C7FEA29"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332B3721"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1BEEBCCA"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Mínima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30CD560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17,96</w:t>
            </w:r>
          </w:p>
        </w:tc>
        <w:tc>
          <w:tcPr>
            <w:tcW w:w="596" w:type="dxa"/>
            <w:tcBorders>
              <w:top w:val="nil"/>
              <w:left w:val="nil"/>
              <w:bottom w:val="single" w:sz="4" w:space="0" w:color="auto"/>
              <w:right w:val="single" w:sz="4" w:space="0" w:color="auto"/>
            </w:tcBorders>
            <w:shd w:val="clear" w:color="auto" w:fill="auto"/>
            <w:noWrap/>
            <w:vAlign w:val="bottom"/>
            <w:hideMark/>
          </w:tcPr>
          <w:p w14:paraId="5069BFF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18,08</w:t>
            </w:r>
          </w:p>
        </w:tc>
        <w:tc>
          <w:tcPr>
            <w:tcW w:w="596" w:type="dxa"/>
            <w:tcBorders>
              <w:top w:val="nil"/>
              <w:left w:val="nil"/>
              <w:bottom w:val="single" w:sz="4" w:space="0" w:color="auto"/>
              <w:right w:val="single" w:sz="4" w:space="0" w:color="auto"/>
            </w:tcBorders>
            <w:shd w:val="clear" w:color="auto" w:fill="auto"/>
            <w:noWrap/>
            <w:vAlign w:val="bottom"/>
            <w:hideMark/>
          </w:tcPr>
          <w:p w14:paraId="03F6C29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17,99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C93325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18,07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5FEB1C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18,19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6F81E4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18,21</w:t>
            </w:r>
          </w:p>
        </w:tc>
        <w:tc>
          <w:tcPr>
            <w:tcW w:w="596" w:type="dxa"/>
            <w:tcBorders>
              <w:top w:val="nil"/>
              <w:left w:val="nil"/>
              <w:bottom w:val="single" w:sz="4" w:space="0" w:color="auto"/>
              <w:right w:val="single" w:sz="4" w:space="0" w:color="auto"/>
            </w:tcBorders>
            <w:shd w:val="clear" w:color="auto" w:fill="FFFF00"/>
            <w:noWrap/>
            <w:vAlign w:val="bottom"/>
            <w:hideMark/>
          </w:tcPr>
          <w:p w14:paraId="67AD651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17,52</w:t>
            </w:r>
          </w:p>
        </w:tc>
        <w:tc>
          <w:tcPr>
            <w:tcW w:w="596" w:type="dxa"/>
            <w:tcBorders>
              <w:top w:val="nil"/>
              <w:left w:val="nil"/>
              <w:bottom w:val="single" w:sz="4" w:space="0" w:color="auto"/>
              <w:right w:val="single" w:sz="4" w:space="0" w:color="auto"/>
            </w:tcBorders>
            <w:shd w:val="clear" w:color="auto" w:fill="FFFF00"/>
            <w:noWrap/>
            <w:vAlign w:val="bottom"/>
            <w:hideMark/>
          </w:tcPr>
          <w:p w14:paraId="020C66D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17,08</w:t>
            </w:r>
          </w:p>
        </w:tc>
        <w:tc>
          <w:tcPr>
            <w:tcW w:w="618" w:type="dxa"/>
            <w:tcBorders>
              <w:top w:val="nil"/>
              <w:left w:val="nil"/>
              <w:bottom w:val="single" w:sz="4" w:space="0" w:color="auto"/>
              <w:right w:val="single" w:sz="4" w:space="0" w:color="auto"/>
            </w:tcBorders>
            <w:shd w:val="clear" w:color="auto" w:fill="auto"/>
            <w:noWrap/>
            <w:vAlign w:val="bottom"/>
            <w:hideMark/>
          </w:tcPr>
          <w:p w14:paraId="30D2427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16,97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D4D7CF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16,98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0C0127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17,14</w:t>
            </w:r>
          </w:p>
        </w:tc>
        <w:tc>
          <w:tcPr>
            <w:tcW w:w="596" w:type="dxa"/>
            <w:tcBorders>
              <w:top w:val="nil"/>
              <w:left w:val="nil"/>
              <w:bottom w:val="single" w:sz="4" w:space="0" w:color="auto"/>
              <w:right w:val="single" w:sz="4" w:space="0" w:color="auto"/>
            </w:tcBorders>
            <w:shd w:val="clear" w:color="auto" w:fill="FFFF00"/>
            <w:noWrap/>
            <w:vAlign w:val="bottom"/>
            <w:hideMark/>
          </w:tcPr>
          <w:p w14:paraId="1391D11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17,11</w:t>
            </w:r>
          </w:p>
        </w:tc>
        <w:tc>
          <w:tcPr>
            <w:tcW w:w="935" w:type="dxa"/>
            <w:tcBorders>
              <w:top w:val="nil"/>
              <w:left w:val="nil"/>
              <w:bottom w:val="single" w:sz="4" w:space="0" w:color="auto"/>
              <w:right w:val="single" w:sz="4" w:space="0" w:color="auto"/>
            </w:tcBorders>
            <w:shd w:val="clear" w:color="auto" w:fill="auto"/>
            <w:noWrap/>
            <w:vAlign w:val="bottom"/>
            <w:hideMark/>
          </w:tcPr>
          <w:p w14:paraId="5C0F92C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17,61</w:t>
            </w:r>
          </w:p>
        </w:tc>
      </w:tr>
      <w:tr w:rsidR="00084323" w:rsidRPr="00E31164" w14:paraId="2199FED5" w14:textId="77777777" w:rsidTr="00565BA5">
        <w:trPr>
          <w:trHeight w:val="30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47145E"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2015</w:t>
            </w:r>
          </w:p>
        </w:tc>
        <w:tc>
          <w:tcPr>
            <w:tcW w:w="1576" w:type="dxa"/>
            <w:tcBorders>
              <w:top w:val="nil"/>
              <w:left w:val="nil"/>
              <w:bottom w:val="single" w:sz="4" w:space="0" w:color="auto"/>
              <w:right w:val="single" w:sz="4" w:space="0" w:color="auto"/>
            </w:tcBorders>
            <w:shd w:val="clear" w:color="auto" w:fill="auto"/>
            <w:noWrap/>
            <w:vAlign w:val="bottom"/>
            <w:hideMark/>
          </w:tcPr>
          <w:p w14:paraId="6BE51C15"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Máxima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4F734BD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27,91</w:t>
            </w:r>
          </w:p>
        </w:tc>
        <w:tc>
          <w:tcPr>
            <w:tcW w:w="596" w:type="dxa"/>
            <w:tcBorders>
              <w:top w:val="nil"/>
              <w:left w:val="nil"/>
              <w:bottom w:val="single" w:sz="4" w:space="0" w:color="auto"/>
              <w:right w:val="single" w:sz="4" w:space="0" w:color="auto"/>
            </w:tcBorders>
            <w:shd w:val="clear" w:color="auto" w:fill="auto"/>
            <w:noWrap/>
            <w:vAlign w:val="bottom"/>
            <w:hideMark/>
          </w:tcPr>
          <w:p w14:paraId="1531347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28,33</w:t>
            </w:r>
          </w:p>
        </w:tc>
        <w:tc>
          <w:tcPr>
            <w:tcW w:w="596" w:type="dxa"/>
            <w:tcBorders>
              <w:top w:val="nil"/>
              <w:left w:val="nil"/>
              <w:bottom w:val="single" w:sz="4" w:space="0" w:color="auto"/>
              <w:right w:val="single" w:sz="4" w:space="0" w:color="auto"/>
            </w:tcBorders>
            <w:shd w:val="clear" w:color="auto" w:fill="auto"/>
            <w:noWrap/>
            <w:vAlign w:val="bottom"/>
            <w:hideMark/>
          </w:tcPr>
          <w:p w14:paraId="1BB6D6B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27,75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058966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27,74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18FD34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27,98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5A9120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28,78</w:t>
            </w:r>
          </w:p>
        </w:tc>
        <w:tc>
          <w:tcPr>
            <w:tcW w:w="596" w:type="dxa"/>
            <w:tcBorders>
              <w:top w:val="nil"/>
              <w:left w:val="nil"/>
              <w:bottom w:val="single" w:sz="4" w:space="0" w:color="auto"/>
              <w:right w:val="single" w:sz="4" w:space="0" w:color="auto"/>
            </w:tcBorders>
            <w:shd w:val="clear" w:color="auto" w:fill="FFFF00"/>
            <w:noWrap/>
            <w:vAlign w:val="bottom"/>
            <w:hideMark/>
          </w:tcPr>
          <w:p w14:paraId="32264CA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28,51</w:t>
            </w:r>
          </w:p>
        </w:tc>
        <w:tc>
          <w:tcPr>
            <w:tcW w:w="596" w:type="dxa"/>
            <w:tcBorders>
              <w:top w:val="nil"/>
              <w:left w:val="nil"/>
              <w:bottom w:val="single" w:sz="4" w:space="0" w:color="auto"/>
              <w:right w:val="single" w:sz="4" w:space="0" w:color="auto"/>
            </w:tcBorders>
            <w:shd w:val="clear" w:color="auto" w:fill="FFFF00"/>
            <w:noWrap/>
            <w:vAlign w:val="bottom"/>
            <w:hideMark/>
          </w:tcPr>
          <w:p w14:paraId="0258350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29,24</w:t>
            </w:r>
          </w:p>
        </w:tc>
        <w:tc>
          <w:tcPr>
            <w:tcW w:w="618" w:type="dxa"/>
            <w:tcBorders>
              <w:top w:val="nil"/>
              <w:left w:val="nil"/>
              <w:bottom w:val="single" w:sz="4" w:space="0" w:color="auto"/>
              <w:right w:val="single" w:sz="4" w:space="0" w:color="auto"/>
            </w:tcBorders>
            <w:shd w:val="clear" w:color="auto" w:fill="auto"/>
            <w:noWrap/>
            <w:vAlign w:val="bottom"/>
            <w:hideMark/>
          </w:tcPr>
          <w:p w14:paraId="0CF83A5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29,63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9E411A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27,98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D85F48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27,25</w:t>
            </w:r>
          </w:p>
        </w:tc>
        <w:tc>
          <w:tcPr>
            <w:tcW w:w="596" w:type="dxa"/>
            <w:tcBorders>
              <w:top w:val="nil"/>
              <w:left w:val="nil"/>
              <w:bottom w:val="single" w:sz="4" w:space="0" w:color="auto"/>
              <w:right w:val="single" w:sz="4" w:space="0" w:color="auto"/>
            </w:tcBorders>
            <w:shd w:val="clear" w:color="auto" w:fill="FFFF00"/>
            <w:noWrap/>
            <w:vAlign w:val="bottom"/>
            <w:hideMark/>
          </w:tcPr>
          <w:p w14:paraId="070374F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29,04</w:t>
            </w:r>
          </w:p>
        </w:tc>
        <w:tc>
          <w:tcPr>
            <w:tcW w:w="935" w:type="dxa"/>
            <w:tcBorders>
              <w:top w:val="nil"/>
              <w:left w:val="nil"/>
              <w:bottom w:val="single" w:sz="4" w:space="0" w:color="auto"/>
              <w:right w:val="single" w:sz="4" w:space="0" w:color="auto"/>
            </w:tcBorders>
            <w:shd w:val="clear" w:color="auto" w:fill="auto"/>
            <w:noWrap/>
            <w:vAlign w:val="bottom"/>
            <w:hideMark/>
          </w:tcPr>
          <w:p w14:paraId="2AABF31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28,34</w:t>
            </w:r>
          </w:p>
        </w:tc>
      </w:tr>
      <w:tr w:rsidR="00084323" w:rsidRPr="00E31164" w14:paraId="586A96A1"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2BD1ED10"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2F803912"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Media mensual</w:t>
            </w:r>
          </w:p>
        </w:tc>
        <w:tc>
          <w:tcPr>
            <w:tcW w:w="596" w:type="dxa"/>
            <w:tcBorders>
              <w:top w:val="nil"/>
              <w:left w:val="nil"/>
              <w:bottom w:val="single" w:sz="4" w:space="0" w:color="auto"/>
              <w:right w:val="single" w:sz="4" w:space="0" w:color="auto"/>
            </w:tcBorders>
            <w:shd w:val="clear" w:color="auto" w:fill="FFFF00"/>
            <w:noWrap/>
            <w:vAlign w:val="bottom"/>
            <w:hideMark/>
          </w:tcPr>
          <w:p w14:paraId="651A36D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22,32</w:t>
            </w:r>
          </w:p>
        </w:tc>
        <w:tc>
          <w:tcPr>
            <w:tcW w:w="596" w:type="dxa"/>
            <w:tcBorders>
              <w:top w:val="nil"/>
              <w:left w:val="nil"/>
              <w:bottom w:val="single" w:sz="4" w:space="0" w:color="auto"/>
              <w:right w:val="single" w:sz="4" w:space="0" w:color="auto"/>
            </w:tcBorders>
            <w:shd w:val="clear" w:color="auto" w:fill="auto"/>
            <w:noWrap/>
            <w:vAlign w:val="bottom"/>
            <w:hideMark/>
          </w:tcPr>
          <w:p w14:paraId="39B71A1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22,61</w:t>
            </w:r>
          </w:p>
        </w:tc>
        <w:tc>
          <w:tcPr>
            <w:tcW w:w="596" w:type="dxa"/>
            <w:tcBorders>
              <w:top w:val="nil"/>
              <w:left w:val="nil"/>
              <w:bottom w:val="single" w:sz="4" w:space="0" w:color="auto"/>
              <w:right w:val="single" w:sz="4" w:space="0" w:color="auto"/>
            </w:tcBorders>
            <w:shd w:val="clear" w:color="auto" w:fill="auto"/>
            <w:noWrap/>
            <w:vAlign w:val="bottom"/>
            <w:hideMark/>
          </w:tcPr>
          <w:p w14:paraId="4070615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22,06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253D61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22,17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5484D9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22,63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1D5D75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23,67</w:t>
            </w:r>
          </w:p>
        </w:tc>
        <w:tc>
          <w:tcPr>
            <w:tcW w:w="596" w:type="dxa"/>
            <w:tcBorders>
              <w:top w:val="nil"/>
              <w:left w:val="nil"/>
              <w:bottom w:val="single" w:sz="4" w:space="0" w:color="auto"/>
              <w:right w:val="single" w:sz="4" w:space="0" w:color="auto"/>
            </w:tcBorders>
            <w:shd w:val="clear" w:color="auto" w:fill="FFFF00"/>
            <w:noWrap/>
            <w:vAlign w:val="bottom"/>
            <w:hideMark/>
          </w:tcPr>
          <w:p w14:paraId="13B3595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23,12</w:t>
            </w:r>
          </w:p>
        </w:tc>
        <w:tc>
          <w:tcPr>
            <w:tcW w:w="596" w:type="dxa"/>
            <w:tcBorders>
              <w:top w:val="nil"/>
              <w:left w:val="nil"/>
              <w:bottom w:val="single" w:sz="4" w:space="0" w:color="auto"/>
              <w:right w:val="single" w:sz="4" w:space="0" w:color="auto"/>
            </w:tcBorders>
            <w:shd w:val="clear" w:color="auto" w:fill="FFFF00"/>
            <w:noWrap/>
            <w:vAlign w:val="bottom"/>
            <w:hideMark/>
          </w:tcPr>
          <w:p w14:paraId="6276F03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23,56</w:t>
            </w:r>
          </w:p>
        </w:tc>
        <w:tc>
          <w:tcPr>
            <w:tcW w:w="618" w:type="dxa"/>
            <w:tcBorders>
              <w:top w:val="nil"/>
              <w:left w:val="nil"/>
              <w:bottom w:val="single" w:sz="4" w:space="0" w:color="auto"/>
              <w:right w:val="single" w:sz="4" w:space="0" w:color="auto"/>
            </w:tcBorders>
            <w:shd w:val="clear" w:color="auto" w:fill="auto"/>
            <w:noWrap/>
            <w:vAlign w:val="bottom"/>
            <w:hideMark/>
          </w:tcPr>
          <w:p w14:paraId="07EA3BC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23,53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00349C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22,08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932625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21,94</w:t>
            </w:r>
          </w:p>
        </w:tc>
        <w:tc>
          <w:tcPr>
            <w:tcW w:w="596" w:type="dxa"/>
            <w:tcBorders>
              <w:top w:val="nil"/>
              <w:left w:val="nil"/>
              <w:bottom w:val="single" w:sz="4" w:space="0" w:color="auto"/>
              <w:right w:val="single" w:sz="4" w:space="0" w:color="auto"/>
            </w:tcBorders>
            <w:shd w:val="clear" w:color="auto" w:fill="FFFF00"/>
            <w:noWrap/>
            <w:vAlign w:val="bottom"/>
            <w:hideMark/>
          </w:tcPr>
          <w:p w14:paraId="7CF4420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23,25</w:t>
            </w:r>
          </w:p>
        </w:tc>
        <w:tc>
          <w:tcPr>
            <w:tcW w:w="935" w:type="dxa"/>
            <w:tcBorders>
              <w:top w:val="nil"/>
              <w:left w:val="nil"/>
              <w:bottom w:val="single" w:sz="4" w:space="0" w:color="auto"/>
              <w:right w:val="single" w:sz="4" w:space="0" w:color="auto"/>
            </w:tcBorders>
            <w:shd w:val="clear" w:color="auto" w:fill="auto"/>
            <w:noWrap/>
            <w:vAlign w:val="bottom"/>
            <w:hideMark/>
          </w:tcPr>
          <w:p w14:paraId="4196FCB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22,75</w:t>
            </w:r>
          </w:p>
        </w:tc>
      </w:tr>
      <w:tr w:rsidR="00084323" w:rsidRPr="00E31164" w14:paraId="52978696"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0C2192A1"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7F02F2CA"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Mínima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2F293A7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17,33</w:t>
            </w:r>
          </w:p>
        </w:tc>
        <w:tc>
          <w:tcPr>
            <w:tcW w:w="596" w:type="dxa"/>
            <w:tcBorders>
              <w:top w:val="nil"/>
              <w:left w:val="nil"/>
              <w:bottom w:val="single" w:sz="4" w:space="0" w:color="auto"/>
              <w:right w:val="single" w:sz="4" w:space="0" w:color="auto"/>
            </w:tcBorders>
            <w:shd w:val="clear" w:color="auto" w:fill="auto"/>
            <w:noWrap/>
            <w:vAlign w:val="bottom"/>
            <w:hideMark/>
          </w:tcPr>
          <w:p w14:paraId="5BB42C6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17,81</w:t>
            </w:r>
          </w:p>
        </w:tc>
        <w:tc>
          <w:tcPr>
            <w:tcW w:w="596" w:type="dxa"/>
            <w:tcBorders>
              <w:top w:val="nil"/>
              <w:left w:val="nil"/>
              <w:bottom w:val="single" w:sz="4" w:space="0" w:color="auto"/>
              <w:right w:val="single" w:sz="4" w:space="0" w:color="auto"/>
            </w:tcBorders>
            <w:shd w:val="clear" w:color="auto" w:fill="auto"/>
            <w:noWrap/>
            <w:vAlign w:val="bottom"/>
            <w:hideMark/>
          </w:tcPr>
          <w:p w14:paraId="2A18A1C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17,81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E03C6E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18,15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1F37EA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18,47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54F104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18,62</w:t>
            </w:r>
          </w:p>
        </w:tc>
        <w:tc>
          <w:tcPr>
            <w:tcW w:w="596" w:type="dxa"/>
            <w:tcBorders>
              <w:top w:val="nil"/>
              <w:left w:val="nil"/>
              <w:bottom w:val="single" w:sz="4" w:space="0" w:color="auto"/>
              <w:right w:val="single" w:sz="4" w:space="0" w:color="auto"/>
            </w:tcBorders>
            <w:shd w:val="clear" w:color="auto" w:fill="FFFF00"/>
            <w:noWrap/>
            <w:vAlign w:val="bottom"/>
            <w:hideMark/>
          </w:tcPr>
          <w:p w14:paraId="3531644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18,12</w:t>
            </w:r>
          </w:p>
        </w:tc>
        <w:tc>
          <w:tcPr>
            <w:tcW w:w="596" w:type="dxa"/>
            <w:tcBorders>
              <w:top w:val="nil"/>
              <w:left w:val="nil"/>
              <w:bottom w:val="single" w:sz="4" w:space="0" w:color="auto"/>
              <w:right w:val="single" w:sz="4" w:space="0" w:color="auto"/>
            </w:tcBorders>
            <w:shd w:val="clear" w:color="auto" w:fill="FFFF00"/>
            <w:noWrap/>
            <w:vAlign w:val="bottom"/>
            <w:hideMark/>
          </w:tcPr>
          <w:p w14:paraId="42E1509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18,11</w:t>
            </w:r>
          </w:p>
        </w:tc>
        <w:tc>
          <w:tcPr>
            <w:tcW w:w="618" w:type="dxa"/>
            <w:tcBorders>
              <w:top w:val="nil"/>
              <w:left w:val="nil"/>
              <w:bottom w:val="single" w:sz="4" w:space="0" w:color="auto"/>
              <w:right w:val="single" w:sz="4" w:space="0" w:color="auto"/>
            </w:tcBorders>
            <w:shd w:val="clear" w:color="auto" w:fill="auto"/>
            <w:noWrap/>
            <w:vAlign w:val="bottom"/>
            <w:hideMark/>
          </w:tcPr>
          <w:p w14:paraId="58DC6A7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18,08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AEC71D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17,96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BD89B3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18,12</w:t>
            </w:r>
          </w:p>
        </w:tc>
        <w:tc>
          <w:tcPr>
            <w:tcW w:w="596" w:type="dxa"/>
            <w:tcBorders>
              <w:top w:val="nil"/>
              <w:left w:val="nil"/>
              <w:bottom w:val="single" w:sz="4" w:space="0" w:color="auto"/>
              <w:right w:val="single" w:sz="4" w:space="0" w:color="auto"/>
            </w:tcBorders>
            <w:shd w:val="clear" w:color="auto" w:fill="FFFF00"/>
            <w:noWrap/>
            <w:vAlign w:val="bottom"/>
            <w:hideMark/>
          </w:tcPr>
          <w:p w14:paraId="3FC8C50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18,39</w:t>
            </w:r>
          </w:p>
        </w:tc>
        <w:tc>
          <w:tcPr>
            <w:tcW w:w="935" w:type="dxa"/>
            <w:tcBorders>
              <w:top w:val="nil"/>
              <w:left w:val="nil"/>
              <w:bottom w:val="single" w:sz="4" w:space="0" w:color="auto"/>
              <w:right w:val="single" w:sz="4" w:space="0" w:color="auto"/>
            </w:tcBorders>
            <w:shd w:val="clear" w:color="auto" w:fill="auto"/>
            <w:noWrap/>
            <w:vAlign w:val="bottom"/>
            <w:hideMark/>
          </w:tcPr>
          <w:p w14:paraId="143BBB9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18,08</w:t>
            </w:r>
          </w:p>
        </w:tc>
      </w:tr>
      <w:tr w:rsidR="00084323" w:rsidRPr="00E31164" w14:paraId="7451D4A1" w14:textId="77777777" w:rsidTr="00565BA5">
        <w:trPr>
          <w:trHeight w:val="30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130B53"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2016</w:t>
            </w:r>
          </w:p>
        </w:tc>
        <w:tc>
          <w:tcPr>
            <w:tcW w:w="1576" w:type="dxa"/>
            <w:tcBorders>
              <w:top w:val="nil"/>
              <w:left w:val="nil"/>
              <w:bottom w:val="single" w:sz="4" w:space="0" w:color="auto"/>
              <w:right w:val="single" w:sz="4" w:space="0" w:color="auto"/>
            </w:tcBorders>
            <w:shd w:val="clear" w:color="auto" w:fill="auto"/>
            <w:noWrap/>
            <w:vAlign w:val="bottom"/>
            <w:hideMark/>
          </w:tcPr>
          <w:p w14:paraId="67A63908"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Máxima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6EE6C57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30,22</w:t>
            </w:r>
          </w:p>
        </w:tc>
        <w:tc>
          <w:tcPr>
            <w:tcW w:w="596" w:type="dxa"/>
            <w:tcBorders>
              <w:top w:val="nil"/>
              <w:left w:val="nil"/>
              <w:bottom w:val="single" w:sz="4" w:space="0" w:color="auto"/>
              <w:right w:val="single" w:sz="4" w:space="0" w:color="auto"/>
            </w:tcBorders>
            <w:shd w:val="clear" w:color="auto" w:fill="auto"/>
            <w:noWrap/>
            <w:vAlign w:val="bottom"/>
            <w:hideMark/>
          </w:tcPr>
          <w:p w14:paraId="2633479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30,29</w:t>
            </w:r>
          </w:p>
        </w:tc>
        <w:tc>
          <w:tcPr>
            <w:tcW w:w="596" w:type="dxa"/>
            <w:tcBorders>
              <w:top w:val="nil"/>
              <w:left w:val="nil"/>
              <w:bottom w:val="single" w:sz="4" w:space="0" w:color="auto"/>
              <w:right w:val="single" w:sz="4" w:space="0" w:color="auto"/>
            </w:tcBorders>
            <w:shd w:val="clear" w:color="auto" w:fill="auto"/>
            <w:noWrap/>
            <w:vAlign w:val="bottom"/>
            <w:hideMark/>
          </w:tcPr>
          <w:p w14:paraId="184E5D6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29,58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160E67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27,72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D76651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27,63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210A82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27,68</w:t>
            </w:r>
          </w:p>
        </w:tc>
        <w:tc>
          <w:tcPr>
            <w:tcW w:w="596" w:type="dxa"/>
            <w:tcBorders>
              <w:top w:val="nil"/>
              <w:left w:val="nil"/>
              <w:bottom w:val="single" w:sz="4" w:space="0" w:color="auto"/>
              <w:right w:val="single" w:sz="4" w:space="0" w:color="auto"/>
            </w:tcBorders>
            <w:shd w:val="clear" w:color="auto" w:fill="FFFF00"/>
            <w:noWrap/>
            <w:vAlign w:val="bottom"/>
            <w:hideMark/>
          </w:tcPr>
          <w:p w14:paraId="640FAB9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27,53</w:t>
            </w:r>
          </w:p>
        </w:tc>
        <w:tc>
          <w:tcPr>
            <w:tcW w:w="596" w:type="dxa"/>
            <w:tcBorders>
              <w:top w:val="nil"/>
              <w:left w:val="nil"/>
              <w:bottom w:val="single" w:sz="4" w:space="0" w:color="auto"/>
              <w:right w:val="single" w:sz="4" w:space="0" w:color="auto"/>
            </w:tcBorders>
            <w:shd w:val="clear" w:color="auto" w:fill="FFFF00"/>
            <w:noWrap/>
            <w:vAlign w:val="bottom"/>
            <w:hideMark/>
          </w:tcPr>
          <w:p w14:paraId="4837C93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29,14</w:t>
            </w:r>
          </w:p>
        </w:tc>
        <w:tc>
          <w:tcPr>
            <w:tcW w:w="618" w:type="dxa"/>
            <w:tcBorders>
              <w:top w:val="nil"/>
              <w:left w:val="nil"/>
              <w:bottom w:val="single" w:sz="4" w:space="0" w:color="auto"/>
              <w:right w:val="single" w:sz="4" w:space="0" w:color="auto"/>
            </w:tcBorders>
            <w:shd w:val="clear" w:color="auto" w:fill="auto"/>
            <w:noWrap/>
            <w:vAlign w:val="bottom"/>
            <w:hideMark/>
          </w:tcPr>
          <w:p w14:paraId="1F2FA77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28,16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23746B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27,07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DA0717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26,87</w:t>
            </w:r>
          </w:p>
        </w:tc>
        <w:tc>
          <w:tcPr>
            <w:tcW w:w="596" w:type="dxa"/>
            <w:tcBorders>
              <w:top w:val="nil"/>
              <w:left w:val="nil"/>
              <w:bottom w:val="single" w:sz="4" w:space="0" w:color="auto"/>
              <w:right w:val="single" w:sz="4" w:space="0" w:color="auto"/>
            </w:tcBorders>
            <w:shd w:val="clear" w:color="auto" w:fill="FFFF00"/>
            <w:noWrap/>
            <w:vAlign w:val="bottom"/>
            <w:hideMark/>
          </w:tcPr>
          <w:p w14:paraId="2F2E72D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26,75</w:t>
            </w:r>
          </w:p>
        </w:tc>
        <w:tc>
          <w:tcPr>
            <w:tcW w:w="935" w:type="dxa"/>
            <w:tcBorders>
              <w:top w:val="nil"/>
              <w:left w:val="nil"/>
              <w:bottom w:val="single" w:sz="4" w:space="0" w:color="auto"/>
              <w:right w:val="single" w:sz="4" w:space="0" w:color="auto"/>
            </w:tcBorders>
            <w:shd w:val="clear" w:color="auto" w:fill="auto"/>
            <w:noWrap/>
            <w:vAlign w:val="bottom"/>
            <w:hideMark/>
          </w:tcPr>
          <w:p w14:paraId="23F7CBC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28,22</w:t>
            </w:r>
          </w:p>
        </w:tc>
      </w:tr>
      <w:tr w:rsidR="00084323" w:rsidRPr="00E31164" w14:paraId="313357C6"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025712F0"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617E2AC5"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Media mensual</w:t>
            </w:r>
          </w:p>
        </w:tc>
        <w:tc>
          <w:tcPr>
            <w:tcW w:w="596" w:type="dxa"/>
            <w:tcBorders>
              <w:top w:val="nil"/>
              <w:left w:val="nil"/>
              <w:bottom w:val="single" w:sz="4" w:space="0" w:color="auto"/>
              <w:right w:val="single" w:sz="4" w:space="0" w:color="auto"/>
            </w:tcBorders>
            <w:shd w:val="clear" w:color="auto" w:fill="FFFF00"/>
            <w:noWrap/>
            <w:vAlign w:val="bottom"/>
            <w:hideMark/>
          </w:tcPr>
          <w:p w14:paraId="403BC08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23,87</w:t>
            </w:r>
          </w:p>
        </w:tc>
        <w:tc>
          <w:tcPr>
            <w:tcW w:w="596" w:type="dxa"/>
            <w:tcBorders>
              <w:top w:val="nil"/>
              <w:left w:val="nil"/>
              <w:bottom w:val="single" w:sz="4" w:space="0" w:color="auto"/>
              <w:right w:val="single" w:sz="4" w:space="0" w:color="auto"/>
            </w:tcBorders>
            <w:shd w:val="clear" w:color="auto" w:fill="auto"/>
            <w:noWrap/>
            <w:vAlign w:val="bottom"/>
            <w:hideMark/>
          </w:tcPr>
          <w:p w14:paraId="4F54E5C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24,43</w:t>
            </w:r>
          </w:p>
        </w:tc>
        <w:tc>
          <w:tcPr>
            <w:tcW w:w="596" w:type="dxa"/>
            <w:tcBorders>
              <w:top w:val="nil"/>
              <w:left w:val="nil"/>
              <w:bottom w:val="single" w:sz="4" w:space="0" w:color="auto"/>
              <w:right w:val="single" w:sz="4" w:space="0" w:color="auto"/>
            </w:tcBorders>
            <w:shd w:val="clear" w:color="auto" w:fill="auto"/>
            <w:noWrap/>
            <w:vAlign w:val="bottom"/>
            <w:hideMark/>
          </w:tcPr>
          <w:p w14:paraId="0700307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23,65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D4FA33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22,76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3353CF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22,71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C717EB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22,39</w:t>
            </w:r>
          </w:p>
        </w:tc>
        <w:tc>
          <w:tcPr>
            <w:tcW w:w="596" w:type="dxa"/>
            <w:tcBorders>
              <w:top w:val="nil"/>
              <w:left w:val="nil"/>
              <w:bottom w:val="single" w:sz="4" w:space="0" w:color="auto"/>
              <w:right w:val="single" w:sz="4" w:space="0" w:color="auto"/>
            </w:tcBorders>
            <w:shd w:val="clear" w:color="auto" w:fill="FFFF00"/>
            <w:noWrap/>
            <w:vAlign w:val="bottom"/>
            <w:hideMark/>
          </w:tcPr>
          <w:p w14:paraId="791807C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22,32</w:t>
            </w:r>
          </w:p>
        </w:tc>
        <w:tc>
          <w:tcPr>
            <w:tcW w:w="596" w:type="dxa"/>
            <w:tcBorders>
              <w:top w:val="nil"/>
              <w:left w:val="nil"/>
              <w:bottom w:val="single" w:sz="4" w:space="0" w:color="auto"/>
              <w:right w:val="single" w:sz="4" w:space="0" w:color="auto"/>
            </w:tcBorders>
            <w:shd w:val="clear" w:color="auto" w:fill="FFFF00"/>
            <w:noWrap/>
            <w:vAlign w:val="bottom"/>
            <w:hideMark/>
          </w:tcPr>
          <w:p w14:paraId="29EF457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23,30</w:t>
            </w:r>
          </w:p>
        </w:tc>
        <w:tc>
          <w:tcPr>
            <w:tcW w:w="618" w:type="dxa"/>
            <w:tcBorders>
              <w:top w:val="nil"/>
              <w:left w:val="nil"/>
              <w:bottom w:val="single" w:sz="4" w:space="0" w:color="auto"/>
              <w:right w:val="single" w:sz="4" w:space="0" w:color="auto"/>
            </w:tcBorders>
            <w:shd w:val="clear" w:color="auto" w:fill="auto"/>
            <w:noWrap/>
            <w:vAlign w:val="bottom"/>
            <w:hideMark/>
          </w:tcPr>
          <w:p w14:paraId="5B47EC7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22,13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147B16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21,57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66E89C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21,41</w:t>
            </w:r>
          </w:p>
        </w:tc>
        <w:tc>
          <w:tcPr>
            <w:tcW w:w="596" w:type="dxa"/>
            <w:tcBorders>
              <w:top w:val="nil"/>
              <w:left w:val="nil"/>
              <w:bottom w:val="single" w:sz="4" w:space="0" w:color="auto"/>
              <w:right w:val="single" w:sz="4" w:space="0" w:color="auto"/>
            </w:tcBorders>
            <w:shd w:val="clear" w:color="auto" w:fill="FFFF00"/>
            <w:noWrap/>
            <w:vAlign w:val="bottom"/>
            <w:hideMark/>
          </w:tcPr>
          <w:p w14:paraId="39A84F6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21,43</w:t>
            </w:r>
          </w:p>
        </w:tc>
        <w:tc>
          <w:tcPr>
            <w:tcW w:w="935" w:type="dxa"/>
            <w:tcBorders>
              <w:top w:val="nil"/>
              <w:left w:val="nil"/>
              <w:bottom w:val="single" w:sz="4" w:space="0" w:color="auto"/>
              <w:right w:val="single" w:sz="4" w:space="0" w:color="auto"/>
            </w:tcBorders>
            <w:shd w:val="clear" w:color="auto" w:fill="auto"/>
            <w:noWrap/>
            <w:vAlign w:val="bottom"/>
            <w:hideMark/>
          </w:tcPr>
          <w:p w14:paraId="08FB713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22,66</w:t>
            </w:r>
          </w:p>
        </w:tc>
      </w:tr>
      <w:tr w:rsidR="00084323" w:rsidRPr="00E31164" w14:paraId="7436B8E6"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19BB0606"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36E2C569"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Mínima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34BC0D9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18,71</w:t>
            </w:r>
          </w:p>
        </w:tc>
        <w:tc>
          <w:tcPr>
            <w:tcW w:w="596" w:type="dxa"/>
            <w:tcBorders>
              <w:top w:val="nil"/>
              <w:left w:val="nil"/>
              <w:bottom w:val="single" w:sz="4" w:space="0" w:color="auto"/>
              <w:right w:val="single" w:sz="4" w:space="0" w:color="auto"/>
            </w:tcBorders>
            <w:shd w:val="clear" w:color="auto" w:fill="auto"/>
            <w:noWrap/>
            <w:vAlign w:val="bottom"/>
            <w:hideMark/>
          </w:tcPr>
          <w:p w14:paraId="2D61EF1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19,30</w:t>
            </w:r>
          </w:p>
        </w:tc>
        <w:tc>
          <w:tcPr>
            <w:tcW w:w="596" w:type="dxa"/>
            <w:tcBorders>
              <w:top w:val="nil"/>
              <w:left w:val="nil"/>
              <w:bottom w:val="single" w:sz="4" w:space="0" w:color="auto"/>
              <w:right w:val="single" w:sz="4" w:space="0" w:color="auto"/>
            </w:tcBorders>
            <w:shd w:val="clear" w:color="auto" w:fill="auto"/>
            <w:noWrap/>
            <w:vAlign w:val="bottom"/>
            <w:hideMark/>
          </w:tcPr>
          <w:p w14:paraId="211CFBC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19,19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FF4A9C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18,82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822545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18,67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80A830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17,83</w:t>
            </w:r>
          </w:p>
        </w:tc>
        <w:tc>
          <w:tcPr>
            <w:tcW w:w="596" w:type="dxa"/>
            <w:tcBorders>
              <w:top w:val="nil"/>
              <w:left w:val="nil"/>
              <w:bottom w:val="single" w:sz="4" w:space="0" w:color="auto"/>
              <w:right w:val="single" w:sz="4" w:space="0" w:color="auto"/>
            </w:tcBorders>
            <w:shd w:val="clear" w:color="auto" w:fill="FFFF00"/>
            <w:noWrap/>
            <w:vAlign w:val="bottom"/>
            <w:hideMark/>
          </w:tcPr>
          <w:p w14:paraId="4651227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17,95</w:t>
            </w:r>
          </w:p>
        </w:tc>
        <w:tc>
          <w:tcPr>
            <w:tcW w:w="596" w:type="dxa"/>
            <w:tcBorders>
              <w:top w:val="nil"/>
              <w:left w:val="nil"/>
              <w:bottom w:val="single" w:sz="4" w:space="0" w:color="auto"/>
              <w:right w:val="single" w:sz="4" w:space="0" w:color="auto"/>
            </w:tcBorders>
            <w:shd w:val="clear" w:color="auto" w:fill="FFFF00"/>
            <w:noWrap/>
            <w:vAlign w:val="bottom"/>
            <w:hideMark/>
          </w:tcPr>
          <w:p w14:paraId="31A5274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18,00</w:t>
            </w:r>
          </w:p>
        </w:tc>
        <w:tc>
          <w:tcPr>
            <w:tcW w:w="618" w:type="dxa"/>
            <w:tcBorders>
              <w:top w:val="nil"/>
              <w:left w:val="nil"/>
              <w:bottom w:val="single" w:sz="4" w:space="0" w:color="auto"/>
              <w:right w:val="single" w:sz="4" w:space="0" w:color="auto"/>
            </w:tcBorders>
            <w:shd w:val="clear" w:color="auto" w:fill="auto"/>
            <w:noWrap/>
            <w:vAlign w:val="bottom"/>
            <w:hideMark/>
          </w:tcPr>
          <w:p w14:paraId="27E15B3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17,72</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B740C5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17,75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E0A3F8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17,48</w:t>
            </w:r>
          </w:p>
        </w:tc>
        <w:tc>
          <w:tcPr>
            <w:tcW w:w="596" w:type="dxa"/>
            <w:tcBorders>
              <w:top w:val="nil"/>
              <w:left w:val="nil"/>
              <w:bottom w:val="single" w:sz="4" w:space="0" w:color="auto"/>
              <w:right w:val="single" w:sz="4" w:space="0" w:color="auto"/>
            </w:tcBorders>
            <w:shd w:val="clear" w:color="auto" w:fill="FFFF00"/>
            <w:noWrap/>
            <w:vAlign w:val="bottom"/>
            <w:hideMark/>
          </w:tcPr>
          <w:p w14:paraId="6A33A9F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17,80</w:t>
            </w:r>
          </w:p>
        </w:tc>
        <w:tc>
          <w:tcPr>
            <w:tcW w:w="935" w:type="dxa"/>
            <w:tcBorders>
              <w:top w:val="nil"/>
              <w:left w:val="nil"/>
              <w:bottom w:val="single" w:sz="4" w:space="0" w:color="auto"/>
              <w:right w:val="single" w:sz="4" w:space="0" w:color="auto"/>
            </w:tcBorders>
            <w:shd w:val="clear" w:color="auto" w:fill="auto"/>
            <w:noWrap/>
            <w:vAlign w:val="bottom"/>
            <w:hideMark/>
          </w:tcPr>
          <w:p w14:paraId="5B0BF15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18,27</w:t>
            </w:r>
          </w:p>
        </w:tc>
      </w:tr>
      <w:tr w:rsidR="00084323" w:rsidRPr="00E31164" w14:paraId="7CBE48FB" w14:textId="77777777" w:rsidTr="00565BA5">
        <w:trPr>
          <w:trHeight w:val="30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603A06"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2017</w:t>
            </w:r>
          </w:p>
        </w:tc>
        <w:tc>
          <w:tcPr>
            <w:tcW w:w="1576" w:type="dxa"/>
            <w:tcBorders>
              <w:top w:val="nil"/>
              <w:left w:val="nil"/>
              <w:bottom w:val="single" w:sz="4" w:space="0" w:color="auto"/>
              <w:right w:val="single" w:sz="4" w:space="0" w:color="auto"/>
            </w:tcBorders>
            <w:shd w:val="clear" w:color="auto" w:fill="auto"/>
            <w:noWrap/>
            <w:vAlign w:val="bottom"/>
            <w:hideMark/>
          </w:tcPr>
          <w:p w14:paraId="709EFCBA"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Máxima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1E5251D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27,25</w:t>
            </w:r>
          </w:p>
        </w:tc>
        <w:tc>
          <w:tcPr>
            <w:tcW w:w="596" w:type="dxa"/>
            <w:tcBorders>
              <w:top w:val="nil"/>
              <w:left w:val="nil"/>
              <w:bottom w:val="single" w:sz="4" w:space="0" w:color="auto"/>
              <w:right w:val="single" w:sz="4" w:space="0" w:color="auto"/>
            </w:tcBorders>
            <w:shd w:val="clear" w:color="auto" w:fill="auto"/>
            <w:noWrap/>
            <w:vAlign w:val="bottom"/>
            <w:hideMark/>
          </w:tcPr>
          <w:p w14:paraId="571AC96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28,91</w:t>
            </w:r>
          </w:p>
        </w:tc>
        <w:tc>
          <w:tcPr>
            <w:tcW w:w="596" w:type="dxa"/>
            <w:tcBorders>
              <w:top w:val="nil"/>
              <w:left w:val="nil"/>
              <w:bottom w:val="single" w:sz="4" w:space="0" w:color="auto"/>
              <w:right w:val="single" w:sz="4" w:space="0" w:color="auto"/>
            </w:tcBorders>
            <w:shd w:val="clear" w:color="auto" w:fill="auto"/>
            <w:noWrap/>
            <w:vAlign w:val="bottom"/>
            <w:hideMark/>
          </w:tcPr>
          <w:p w14:paraId="39AE1B0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26,75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7500A3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27,81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4A42FE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26,88</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9CD8D0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26,80</w:t>
            </w:r>
          </w:p>
        </w:tc>
        <w:tc>
          <w:tcPr>
            <w:tcW w:w="596" w:type="dxa"/>
            <w:tcBorders>
              <w:top w:val="nil"/>
              <w:left w:val="nil"/>
              <w:bottom w:val="single" w:sz="4" w:space="0" w:color="auto"/>
              <w:right w:val="single" w:sz="4" w:space="0" w:color="auto"/>
            </w:tcBorders>
            <w:shd w:val="clear" w:color="auto" w:fill="FFFF00"/>
            <w:noWrap/>
            <w:vAlign w:val="bottom"/>
            <w:hideMark/>
          </w:tcPr>
          <w:p w14:paraId="4DA8FC0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28,25</w:t>
            </w:r>
          </w:p>
        </w:tc>
        <w:tc>
          <w:tcPr>
            <w:tcW w:w="596" w:type="dxa"/>
            <w:tcBorders>
              <w:top w:val="nil"/>
              <w:left w:val="nil"/>
              <w:bottom w:val="single" w:sz="4" w:space="0" w:color="auto"/>
              <w:right w:val="single" w:sz="4" w:space="0" w:color="auto"/>
            </w:tcBorders>
            <w:shd w:val="clear" w:color="auto" w:fill="FFFF00"/>
            <w:noWrap/>
            <w:vAlign w:val="bottom"/>
            <w:hideMark/>
          </w:tcPr>
          <w:p w14:paraId="66DA276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28,00</w:t>
            </w:r>
          </w:p>
        </w:tc>
        <w:tc>
          <w:tcPr>
            <w:tcW w:w="618" w:type="dxa"/>
            <w:tcBorders>
              <w:top w:val="nil"/>
              <w:left w:val="nil"/>
              <w:bottom w:val="single" w:sz="4" w:space="0" w:color="auto"/>
              <w:right w:val="single" w:sz="4" w:space="0" w:color="auto"/>
            </w:tcBorders>
            <w:shd w:val="clear" w:color="auto" w:fill="auto"/>
            <w:noWrap/>
            <w:vAlign w:val="bottom"/>
            <w:hideMark/>
          </w:tcPr>
          <w:p w14:paraId="5A26B2D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28,05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9A70DA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26,71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8C3F16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27,13</w:t>
            </w:r>
          </w:p>
        </w:tc>
        <w:tc>
          <w:tcPr>
            <w:tcW w:w="596" w:type="dxa"/>
            <w:tcBorders>
              <w:top w:val="nil"/>
              <w:left w:val="nil"/>
              <w:bottom w:val="single" w:sz="4" w:space="0" w:color="auto"/>
              <w:right w:val="single" w:sz="4" w:space="0" w:color="auto"/>
            </w:tcBorders>
            <w:shd w:val="clear" w:color="auto" w:fill="FFFF00"/>
            <w:noWrap/>
            <w:vAlign w:val="bottom"/>
            <w:hideMark/>
          </w:tcPr>
          <w:p w14:paraId="5010AA3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27,56</w:t>
            </w:r>
          </w:p>
        </w:tc>
        <w:tc>
          <w:tcPr>
            <w:tcW w:w="935" w:type="dxa"/>
            <w:tcBorders>
              <w:top w:val="nil"/>
              <w:left w:val="nil"/>
              <w:bottom w:val="single" w:sz="4" w:space="0" w:color="auto"/>
              <w:right w:val="single" w:sz="4" w:space="0" w:color="auto"/>
            </w:tcBorders>
            <w:shd w:val="clear" w:color="auto" w:fill="auto"/>
            <w:noWrap/>
            <w:vAlign w:val="bottom"/>
            <w:hideMark/>
          </w:tcPr>
          <w:p w14:paraId="2A5E3FB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27,51</w:t>
            </w:r>
          </w:p>
        </w:tc>
      </w:tr>
      <w:tr w:rsidR="00084323" w:rsidRPr="00E31164" w14:paraId="26FF964D"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2B02C3AA"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24191B9D"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Media mensual</w:t>
            </w:r>
          </w:p>
        </w:tc>
        <w:tc>
          <w:tcPr>
            <w:tcW w:w="596" w:type="dxa"/>
            <w:tcBorders>
              <w:top w:val="nil"/>
              <w:left w:val="nil"/>
              <w:bottom w:val="single" w:sz="4" w:space="0" w:color="auto"/>
              <w:right w:val="single" w:sz="4" w:space="0" w:color="auto"/>
            </w:tcBorders>
            <w:shd w:val="clear" w:color="auto" w:fill="FFFF00"/>
            <w:noWrap/>
            <w:vAlign w:val="bottom"/>
            <w:hideMark/>
          </w:tcPr>
          <w:p w14:paraId="72451B1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21,42</w:t>
            </w:r>
          </w:p>
        </w:tc>
        <w:tc>
          <w:tcPr>
            <w:tcW w:w="596" w:type="dxa"/>
            <w:tcBorders>
              <w:top w:val="nil"/>
              <w:left w:val="nil"/>
              <w:bottom w:val="single" w:sz="4" w:space="0" w:color="auto"/>
              <w:right w:val="single" w:sz="4" w:space="0" w:color="auto"/>
            </w:tcBorders>
            <w:shd w:val="clear" w:color="auto" w:fill="auto"/>
            <w:noWrap/>
            <w:vAlign w:val="bottom"/>
            <w:hideMark/>
          </w:tcPr>
          <w:p w14:paraId="602E39D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22,66</w:t>
            </w:r>
          </w:p>
        </w:tc>
        <w:tc>
          <w:tcPr>
            <w:tcW w:w="596" w:type="dxa"/>
            <w:tcBorders>
              <w:top w:val="nil"/>
              <w:left w:val="nil"/>
              <w:bottom w:val="single" w:sz="4" w:space="0" w:color="auto"/>
              <w:right w:val="single" w:sz="4" w:space="0" w:color="auto"/>
            </w:tcBorders>
            <w:shd w:val="clear" w:color="auto" w:fill="auto"/>
            <w:noWrap/>
            <w:vAlign w:val="bottom"/>
            <w:hideMark/>
          </w:tcPr>
          <w:p w14:paraId="686EF01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21,27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2FE42A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22,33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F50E54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21,75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D77B28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21,72</w:t>
            </w:r>
          </w:p>
        </w:tc>
        <w:tc>
          <w:tcPr>
            <w:tcW w:w="596" w:type="dxa"/>
            <w:tcBorders>
              <w:top w:val="nil"/>
              <w:left w:val="nil"/>
              <w:bottom w:val="single" w:sz="4" w:space="0" w:color="auto"/>
              <w:right w:val="single" w:sz="4" w:space="0" w:color="auto"/>
            </w:tcBorders>
            <w:shd w:val="clear" w:color="auto" w:fill="FFFF00"/>
            <w:noWrap/>
            <w:vAlign w:val="bottom"/>
            <w:hideMark/>
          </w:tcPr>
          <w:p w14:paraId="4407B8C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22,57</w:t>
            </w:r>
          </w:p>
        </w:tc>
        <w:tc>
          <w:tcPr>
            <w:tcW w:w="596" w:type="dxa"/>
            <w:tcBorders>
              <w:top w:val="nil"/>
              <w:left w:val="nil"/>
              <w:bottom w:val="single" w:sz="4" w:space="0" w:color="auto"/>
              <w:right w:val="single" w:sz="4" w:space="0" w:color="auto"/>
            </w:tcBorders>
            <w:shd w:val="clear" w:color="auto" w:fill="FFFF00"/>
            <w:noWrap/>
            <w:vAlign w:val="bottom"/>
            <w:hideMark/>
          </w:tcPr>
          <w:p w14:paraId="7748BA2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22,30</w:t>
            </w:r>
          </w:p>
        </w:tc>
        <w:tc>
          <w:tcPr>
            <w:tcW w:w="618" w:type="dxa"/>
            <w:tcBorders>
              <w:top w:val="nil"/>
              <w:left w:val="nil"/>
              <w:bottom w:val="single" w:sz="4" w:space="0" w:color="auto"/>
              <w:right w:val="single" w:sz="4" w:space="0" w:color="auto"/>
            </w:tcBorders>
            <w:shd w:val="clear" w:color="auto" w:fill="auto"/>
            <w:noWrap/>
            <w:vAlign w:val="bottom"/>
            <w:hideMark/>
          </w:tcPr>
          <w:p w14:paraId="3C1A60C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22,15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AFFA0D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21,73</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BC9225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21,62</w:t>
            </w:r>
          </w:p>
        </w:tc>
        <w:tc>
          <w:tcPr>
            <w:tcW w:w="596" w:type="dxa"/>
            <w:tcBorders>
              <w:top w:val="nil"/>
              <w:left w:val="nil"/>
              <w:bottom w:val="single" w:sz="4" w:space="0" w:color="auto"/>
              <w:right w:val="single" w:sz="4" w:space="0" w:color="auto"/>
            </w:tcBorders>
            <w:shd w:val="clear" w:color="auto" w:fill="FFFF00"/>
            <w:noWrap/>
            <w:vAlign w:val="bottom"/>
            <w:hideMark/>
          </w:tcPr>
          <w:p w14:paraId="0E36D76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21,86</w:t>
            </w:r>
          </w:p>
        </w:tc>
        <w:tc>
          <w:tcPr>
            <w:tcW w:w="935" w:type="dxa"/>
            <w:tcBorders>
              <w:top w:val="nil"/>
              <w:left w:val="nil"/>
              <w:bottom w:val="single" w:sz="4" w:space="0" w:color="auto"/>
              <w:right w:val="single" w:sz="4" w:space="0" w:color="auto"/>
            </w:tcBorders>
            <w:shd w:val="clear" w:color="auto" w:fill="auto"/>
            <w:noWrap/>
            <w:vAlign w:val="bottom"/>
            <w:hideMark/>
          </w:tcPr>
          <w:p w14:paraId="68F2003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21,95</w:t>
            </w:r>
          </w:p>
        </w:tc>
      </w:tr>
      <w:tr w:rsidR="00084323" w:rsidRPr="00E31164" w14:paraId="29D37DFE"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3635CAA9"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48AC8232"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Mínima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1D0B98F9"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17,40</w:t>
            </w:r>
          </w:p>
        </w:tc>
        <w:tc>
          <w:tcPr>
            <w:tcW w:w="596" w:type="dxa"/>
            <w:tcBorders>
              <w:top w:val="nil"/>
              <w:left w:val="nil"/>
              <w:bottom w:val="single" w:sz="4" w:space="0" w:color="auto"/>
              <w:right w:val="single" w:sz="4" w:space="0" w:color="auto"/>
            </w:tcBorders>
            <w:shd w:val="clear" w:color="auto" w:fill="auto"/>
            <w:noWrap/>
            <w:vAlign w:val="bottom"/>
            <w:hideMark/>
          </w:tcPr>
          <w:p w14:paraId="60F8560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17,41</w:t>
            </w:r>
          </w:p>
        </w:tc>
        <w:tc>
          <w:tcPr>
            <w:tcW w:w="596" w:type="dxa"/>
            <w:tcBorders>
              <w:top w:val="nil"/>
              <w:left w:val="nil"/>
              <w:bottom w:val="single" w:sz="4" w:space="0" w:color="auto"/>
              <w:right w:val="single" w:sz="4" w:space="0" w:color="auto"/>
            </w:tcBorders>
            <w:shd w:val="clear" w:color="auto" w:fill="auto"/>
            <w:noWrap/>
            <w:vAlign w:val="bottom"/>
            <w:hideMark/>
          </w:tcPr>
          <w:p w14:paraId="3208647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704007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18,15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F9325D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18,15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B1F2A3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18,00</w:t>
            </w:r>
          </w:p>
        </w:tc>
        <w:tc>
          <w:tcPr>
            <w:tcW w:w="596" w:type="dxa"/>
            <w:tcBorders>
              <w:top w:val="nil"/>
              <w:left w:val="nil"/>
              <w:bottom w:val="single" w:sz="4" w:space="0" w:color="auto"/>
              <w:right w:val="single" w:sz="4" w:space="0" w:color="auto"/>
            </w:tcBorders>
            <w:shd w:val="clear" w:color="auto" w:fill="FFFF00"/>
            <w:noWrap/>
            <w:vAlign w:val="bottom"/>
            <w:hideMark/>
          </w:tcPr>
          <w:p w14:paraId="45A3E8B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17,91</w:t>
            </w:r>
          </w:p>
        </w:tc>
        <w:tc>
          <w:tcPr>
            <w:tcW w:w="596" w:type="dxa"/>
            <w:tcBorders>
              <w:top w:val="nil"/>
              <w:left w:val="nil"/>
              <w:bottom w:val="single" w:sz="4" w:space="0" w:color="auto"/>
              <w:right w:val="single" w:sz="4" w:space="0" w:color="auto"/>
            </w:tcBorders>
            <w:shd w:val="clear" w:color="auto" w:fill="FFFF00"/>
            <w:noWrap/>
            <w:vAlign w:val="bottom"/>
            <w:hideMark/>
          </w:tcPr>
          <w:p w14:paraId="3C23485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17,71</w:t>
            </w:r>
          </w:p>
        </w:tc>
        <w:tc>
          <w:tcPr>
            <w:tcW w:w="618" w:type="dxa"/>
            <w:tcBorders>
              <w:top w:val="nil"/>
              <w:left w:val="nil"/>
              <w:bottom w:val="single" w:sz="4" w:space="0" w:color="auto"/>
              <w:right w:val="single" w:sz="4" w:space="0" w:color="auto"/>
            </w:tcBorders>
            <w:shd w:val="clear" w:color="auto" w:fill="auto"/>
            <w:noWrap/>
            <w:vAlign w:val="bottom"/>
            <w:hideMark/>
          </w:tcPr>
          <w:p w14:paraId="309AEA4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18,00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2197F6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17,76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673875D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17,98</w:t>
            </w:r>
          </w:p>
        </w:tc>
        <w:tc>
          <w:tcPr>
            <w:tcW w:w="596" w:type="dxa"/>
            <w:tcBorders>
              <w:top w:val="nil"/>
              <w:left w:val="nil"/>
              <w:bottom w:val="single" w:sz="4" w:space="0" w:color="auto"/>
              <w:right w:val="single" w:sz="4" w:space="0" w:color="auto"/>
            </w:tcBorders>
            <w:shd w:val="clear" w:color="auto" w:fill="FFFF00"/>
            <w:noWrap/>
            <w:vAlign w:val="bottom"/>
            <w:hideMark/>
          </w:tcPr>
          <w:p w14:paraId="7C0CBAF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18,01</w:t>
            </w:r>
          </w:p>
        </w:tc>
        <w:tc>
          <w:tcPr>
            <w:tcW w:w="935" w:type="dxa"/>
            <w:tcBorders>
              <w:top w:val="nil"/>
              <w:left w:val="nil"/>
              <w:bottom w:val="single" w:sz="4" w:space="0" w:color="auto"/>
              <w:right w:val="single" w:sz="4" w:space="0" w:color="auto"/>
            </w:tcBorders>
            <w:shd w:val="clear" w:color="auto" w:fill="auto"/>
            <w:noWrap/>
            <w:vAlign w:val="bottom"/>
            <w:hideMark/>
          </w:tcPr>
          <w:p w14:paraId="0F6ED44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17,84</w:t>
            </w:r>
          </w:p>
        </w:tc>
      </w:tr>
      <w:tr w:rsidR="00084323" w:rsidRPr="00E31164" w14:paraId="444BAE5E" w14:textId="77777777" w:rsidTr="00565BA5">
        <w:trPr>
          <w:trHeight w:val="30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9541F5"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2018</w:t>
            </w:r>
          </w:p>
        </w:tc>
        <w:tc>
          <w:tcPr>
            <w:tcW w:w="1576" w:type="dxa"/>
            <w:tcBorders>
              <w:top w:val="nil"/>
              <w:left w:val="nil"/>
              <w:bottom w:val="single" w:sz="4" w:space="0" w:color="auto"/>
              <w:right w:val="single" w:sz="4" w:space="0" w:color="auto"/>
            </w:tcBorders>
            <w:shd w:val="clear" w:color="auto" w:fill="auto"/>
            <w:noWrap/>
            <w:vAlign w:val="bottom"/>
            <w:hideMark/>
          </w:tcPr>
          <w:p w14:paraId="46100ED3"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Máxima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71157EA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26,51</w:t>
            </w:r>
          </w:p>
        </w:tc>
        <w:tc>
          <w:tcPr>
            <w:tcW w:w="596" w:type="dxa"/>
            <w:tcBorders>
              <w:top w:val="nil"/>
              <w:left w:val="nil"/>
              <w:bottom w:val="single" w:sz="4" w:space="0" w:color="auto"/>
              <w:right w:val="single" w:sz="4" w:space="0" w:color="auto"/>
            </w:tcBorders>
            <w:shd w:val="clear" w:color="auto" w:fill="auto"/>
            <w:noWrap/>
            <w:vAlign w:val="bottom"/>
            <w:hideMark/>
          </w:tcPr>
          <w:p w14:paraId="60A9C4B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27,97</w:t>
            </w:r>
          </w:p>
        </w:tc>
        <w:tc>
          <w:tcPr>
            <w:tcW w:w="596" w:type="dxa"/>
            <w:tcBorders>
              <w:top w:val="nil"/>
              <w:left w:val="nil"/>
              <w:bottom w:val="single" w:sz="4" w:space="0" w:color="auto"/>
              <w:right w:val="single" w:sz="4" w:space="0" w:color="auto"/>
            </w:tcBorders>
            <w:shd w:val="clear" w:color="auto" w:fill="auto"/>
            <w:noWrap/>
            <w:vAlign w:val="bottom"/>
            <w:hideMark/>
          </w:tcPr>
          <w:p w14:paraId="6BED2CF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28,60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4E2392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26,71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75B73CB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26,17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1A2525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26,42</w:t>
            </w:r>
          </w:p>
        </w:tc>
        <w:tc>
          <w:tcPr>
            <w:tcW w:w="596" w:type="dxa"/>
            <w:tcBorders>
              <w:top w:val="nil"/>
              <w:left w:val="nil"/>
              <w:bottom w:val="single" w:sz="4" w:space="0" w:color="auto"/>
              <w:right w:val="single" w:sz="4" w:space="0" w:color="auto"/>
            </w:tcBorders>
            <w:shd w:val="clear" w:color="auto" w:fill="FFFF00"/>
            <w:noWrap/>
            <w:vAlign w:val="bottom"/>
            <w:hideMark/>
          </w:tcPr>
          <w:p w14:paraId="1B3D9D4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26,77</w:t>
            </w:r>
          </w:p>
        </w:tc>
        <w:tc>
          <w:tcPr>
            <w:tcW w:w="596" w:type="dxa"/>
            <w:tcBorders>
              <w:top w:val="nil"/>
              <w:left w:val="nil"/>
              <w:bottom w:val="single" w:sz="4" w:space="0" w:color="auto"/>
              <w:right w:val="single" w:sz="4" w:space="0" w:color="auto"/>
            </w:tcBorders>
            <w:shd w:val="clear" w:color="auto" w:fill="FFFF00"/>
            <w:noWrap/>
            <w:vAlign w:val="bottom"/>
            <w:hideMark/>
          </w:tcPr>
          <w:p w14:paraId="25C6DC0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27,87</w:t>
            </w:r>
          </w:p>
        </w:tc>
        <w:tc>
          <w:tcPr>
            <w:tcW w:w="618" w:type="dxa"/>
            <w:tcBorders>
              <w:top w:val="nil"/>
              <w:left w:val="nil"/>
              <w:bottom w:val="single" w:sz="4" w:space="0" w:color="auto"/>
              <w:right w:val="single" w:sz="4" w:space="0" w:color="auto"/>
            </w:tcBorders>
            <w:shd w:val="clear" w:color="auto" w:fill="auto"/>
            <w:noWrap/>
            <w:vAlign w:val="bottom"/>
            <w:hideMark/>
          </w:tcPr>
          <w:p w14:paraId="58F38CF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27,09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1275030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26,60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E020F1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26,16</w:t>
            </w:r>
          </w:p>
        </w:tc>
        <w:tc>
          <w:tcPr>
            <w:tcW w:w="596" w:type="dxa"/>
            <w:tcBorders>
              <w:top w:val="nil"/>
              <w:left w:val="nil"/>
              <w:bottom w:val="single" w:sz="4" w:space="0" w:color="auto"/>
              <w:right w:val="single" w:sz="4" w:space="0" w:color="auto"/>
            </w:tcBorders>
            <w:shd w:val="clear" w:color="auto" w:fill="FFFF00"/>
            <w:noWrap/>
            <w:vAlign w:val="bottom"/>
            <w:hideMark/>
          </w:tcPr>
          <w:p w14:paraId="2008CBC1"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27,40</w:t>
            </w:r>
          </w:p>
        </w:tc>
        <w:tc>
          <w:tcPr>
            <w:tcW w:w="935" w:type="dxa"/>
            <w:tcBorders>
              <w:top w:val="nil"/>
              <w:left w:val="nil"/>
              <w:bottom w:val="single" w:sz="4" w:space="0" w:color="auto"/>
              <w:right w:val="single" w:sz="4" w:space="0" w:color="auto"/>
            </w:tcBorders>
            <w:shd w:val="clear" w:color="auto" w:fill="auto"/>
            <w:noWrap/>
            <w:vAlign w:val="bottom"/>
            <w:hideMark/>
          </w:tcPr>
          <w:p w14:paraId="0C7D770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27,02</w:t>
            </w:r>
          </w:p>
        </w:tc>
      </w:tr>
      <w:tr w:rsidR="00084323" w:rsidRPr="00E31164" w14:paraId="6566D470"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266D24CA"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44292EA7"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Media mensual</w:t>
            </w:r>
          </w:p>
        </w:tc>
        <w:tc>
          <w:tcPr>
            <w:tcW w:w="596" w:type="dxa"/>
            <w:tcBorders>
              <w:top w:val="nil"/>
              <w:left w:val="nil"/>
              <w:bottom w:val="single" w:sz="4" w:space="0" w:color="auto"/>
              <w:right w:val="single" w:sz="4" w:space="0" w:color="auto"/>
            </w:tcBorders>
            <w:shd w:val="clear" w:color="auto" w:fill="FFFF00"/>
            <w:noWrap/>
            <w:vAlign w:val="bottom"/>
            <w:hideMark/>
          </w:tcPr>
          <w:p w14:paraId="7AEF8B4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21,23</w:t>
            </w:r>
          </w:p>
        </w:tc>
        <w:tc>
          <w:tcPr>
            <w:tcW w:w="596" w:type="dxa"/>
            <w:tcBorders>
              <w:top w:val="nil"/>
              <w:left w:val="nil"/>
              <w:bottom w:val="single" w:sz="4" w:space="0" w:color="auto"/>
              <w:right w:val="single" w:sz="4" w:space="0" w:color="auto"/>
            </w:tcBorders>
            <w:shd w:val="clear" w:color="auto" w:fill="auto"/>
            <w:noWrap/>
            <w:vAlign w:val="bottom"/>
            <w:hideMark/>
          </w:tcPr>
          <w:p w14:paraId="52BE9E4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22,08</w:t>
            </w:r>
          </w:p>
        </w:tc>
        <w:tc>
          <w:tcPr>
            <w:tcW w:w="596" w:type="dxa"/>
            <w:tcBorders>
              <w:top w:val="nil"/>
              <w:left w:val="nil"/>
              <w:bottom w:val="single" w:sz="4" w:space="0" w:color="auto"/>
              <w:right w:val="single" w:sz="4" w:space="0" w:color="auto"/>
            </w:tcBorders>
            <w:shd w:val="clear" w:color="auto" w:fill="auto"/>
            <w:noWrap/>
            <w:vAlign w:val="bottom"/>
            <w:hideMark/>
          </w:tcPr>
          <w:p w14:paraId="75CBA757"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22,46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20DFBDB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21,11</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27E4BA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20,85</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2284F2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21,59</w:t>
            </w:r>
          </w:p>
        </w:tc>
        <w:tc>
          <w:tcPr>
            <w:tcW w:w="596" w:type="dxa"/>
            <w:tcBorders>
              <w:top w:val="nil"/>
              <w:left w:val="nil"/>
              <w:bottom w:val="single" w:sz="4" w:space="0" w:color="auto"/>
              <w:right w:val="single" w:sz="4" w:space="0" w:color="auto"/>
            </w:tcBorders>
            <w:shd w:val="clear" w:color="auto" w:fill="FFFF00"/>
            <w:noWrap/>
            <w:vAlign w:val="bottom"/>
            <w:hideMark/>
          </w:tcPr>
          <w:p w14:paraId="5F70978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21,77</w:t>
            </w:r>
          </w:p>
        </w:tc>
        <w:tc>
          <w:tcPr>
            <w:tcW w:w="596" w:type="dxa"/>
            <w:tcBorders>
              <w:top w:val="nil"/>
              <w:left w:val="nil"/>
              <w:bottom w:val="single" w:sz="4" w:space="0" w:color="auto"/>
              <w:right w:val="single" w:sz="4" w:space="0" w:color="auto"/>
            </w:tcBorders>
            <w:shd w:val="clear" w:color="auto" w:fill="FFFF00"/>
            <w:noWrap/>
            <w:vAlign w:val="bottom"/>
            <w:hideMark/>
          </w:tcPr>
          <w:p w14:paraId="7D72F20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22,23</w:t>
            </w:r>
          </w:p>
        </w:tc>
        <w:tc>
          <w:tcPr>
            <w:tcW w:w="618" w:type="dxa"/>
            <w:tcBorders>
              <w:top w:val="nil"/>
              <w:left w:val="nil"/>
              <w:bottom w:val="single" w:sz="4" w:space="0" w:color="auto"/>
              <w:right w:val="single" w:sz="4" w:space="0" w:color="auto"/>
            </w:tcBorders>
            <w:shd w:val="clear" w:color="auto" w:fill="auto"/>
            <w:noWrap/>
            <w:vAlign w:val="bottom"/>
            <w:hideMark/>
          </w:tcPr>
          <w:p w14:paraId="3DBB3C40"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21,69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5303311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21,20</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C7F81B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21,04</w:t>
            </w:r>
          </w:p>
        </w:tc>
        <w:tc>
          <w:tcPr>
            <w:tcW w:w="596" w:type="dxa"/>
            <w:tcBorders>
              <w:top w:val="nil"/>
              <w:left w:val="nil"/>
              <w:bottom w:val="single" w:sz="4" w:space="0" w:color="auto"/>
              <w:right w:val="single" w:sz="4" w:space="0" w:color="auto"/>
            </w:tcBorders>
            <w:shd w:val="clear" w:color="auto" w:fill="FFFF00"/>
            <w:noWrap/>
            <w:vAlign w:val="bottom"/>
            <w:hideMark/>
          </w:tcPr>
          <w:p w14:paraId="02A0506E"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21,86</w:t>
            </w:r>
          </w:p>
        </w:tc>
        <w:tc>
          <w:tcPr>
            <w:tcW w:w="935" w:type="dxa"/>
            <w:tcBorders>
              <w:top w:val="nil"/>
              <w:left w:val="nil"/>
              <w:bottom w:val="single" w:sz="4" w:space="0" w:color="auto"/>
              <w:right w:val="single" w:sz="4" w:space="0" w:color="auto"/>
            </w:tcBorders>
            <w:shd w:val="clear" w:color="auto" w:fill="auto"/>
            <w:noWrap/>
            <w:vAlign w:val="bottom"/>
            <w:hideMark/>
          </w:tcPr>
          <w:p w14:paraId="5B3A449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21,59</w:t>
            </w:r>
          </w:p>
        </w:tc>
      </w:tr>
      <w:tr w:rsidR="00084323" w:rsidRPr="00E31164" w14:paraId="231A2371" w14:textId="77777777" w:rsidTr="00565BA5">
        <w:trPr>
          <w:trHeight w:val="300"/>
        </w:trPr>
        <w:tc>
          <w:tcPr>
            <w:tcW w:w="546" w:type="dxa"/>
            <w:vMerge/>
            <w:tcBorders>
              <w:top w:val="nil"/>
              <w:left w:val="single" w:sz="4" w:space="0" w:color="auto"/>
              <w:bottom w:val="single" w:sz="4" w:space="0" w:color="auto"/>
              <w:right w:val="single" w:sz="4" w:space="0" w:color="auto"/>
            </w:tcBorders>
            <w:vAlign w:val="center"/>
            <w:hideMark/>
          </w:tcPr>
          <w:p w14:paraId="34F0AD45" w14:textId="77777777" w:rsidR="00084323" w:rsidRPr="00E31164" w:rsidRDefault="00084323" w:rsidP="00E31164">
            <w:pPr>
              <w:rPr>
                <w:rFonts w:ascii="Arial Narrow" w:eastAsia="Times New Roman" w:hAnsi="Arial Narrow" w:cs="Times New Roman"/>
                <w:color w:val="000000"/>
                <w:sz w:val="24"/>
                <w:szCs w:val="24"/>
              </w:rPr>
            </w:pPr>
          </w:p>
        </w:tc>
        <w:tc>
          <w:tcPr>
            <w:tcW w:w="1576" w:type="dxa"/>
            <w:tcBorders>
              <w:top w:val="nil"/>
              <w:left w:val="nil"/>
              <w:bottom w:val="single" w:sz="4" w:space="0" w:color="auto"/>
              <w:right w:val="single" w:sz="4" w:space="0" w:color="auto"/>
            </w:tcBorders>
            <w:shd w:val="clear" w:color="auto" w:fill="auto"/>
            <w:noWrap/>
            <w:vAlign w:val="bottom"/>
            <w:hideMark/>
          </w:tcPr>
          <w:p w14:paraId="10340F14"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Mínima mensual</w:t>
            </w:r>
          </w:p>
        </w:tc>
        <w:tc>
          <w:tcPr>
            <w:tcW w:w="596" w:type="dxa"/>
            <w:tcBorders>
              <w:top w:val="nil"/>
              <w:left w:val="nil"/>
              <w:bottom w:val="single" w:sz="4" w:space="0" w:color="auto"/>
              <w:right w:val="single" w:sz="4" w:space="0" w:color="auto"/>
            </w:tcBorders>
            <w:shd w:val="clear" w:color="auto" w:fill="FFFF00"/>
            <w:noWrap/>
            <w:vAlign w:val="bottom"/>
            <w:hideMark/>
          </w:tcPr>
          <w:p w14:paraId="3833320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17,74</w:t>
            </w:r>
          </w:p>
        </w:tc>
        <w:tc>
          <w:tcPr>
            <w:tcW w:w="596" w:type="dxa"/>
            <w:tcBorders>
              <w:top w:val="nil"/>
              <w:left w:val="nil"/>
              <w:bottom w:val="single" w:sz="4" w:space="0" w:color="auto"/>
              <w:right w:val="single" w:sz="4" w:space="0" w:color="auto"/>
            </w:tcBorders>
            <w:shd w:val="clear" w:color="auto" w:fill="auto"/>
            <w:noWrap/>
            <w:vAlign w:val="bottom"/>
            <w:hideMark/>
          </w:tcPr>
          <w:p w14:paraId="1F13267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18,23</w:t>
            </w:r>
          </w:p>
        </w:tc>
        <w:tc>
          <w:tcPr>
            <w:tcW w:w="596" w:type="dxa"/>
            <w:tcBorders>
              <w:top w:val="nil"/>
              <w:left w:val="nil"/>
              <w:bottom w:val="single" w:sz="4" w:space="0" w:color="auto"/>
              <w:right w:val="single" w:sz="4" w:space="0" w:color="auto"/>
            </w:tcBorders>
            <w:shd w:val="clear" w:color="auto" w:fill="auto"/>
            <w:noWrap/>
            <w:vAlign w:val="bottom"/>
            <w:hideMark/>
          </w:tcPr>
          <w:p w14:paraId="3CB84B1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17,99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0526C99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17,44</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C0F8955"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17,49</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B144A8F"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17,86</w:t>
            </w:r>
          </w:p>
        </w:tc>
        <w:tc>
          <w:tcPr>
            <w:tcW w:w="596" w:type="dxa"/>
            <w:tcBorders>
              <w:top w:val="nil"/>
              <w:left w:val="nil"/>
              <w:bottom w:val="single" w:sz="4" w:space="0" w:color="auto"/>
              <w:right w:val="single" w:sz="4" w:space="0" w:color="auto"/>
            </w:tcBorders>
            <w:shd w:val="clear" w:color="auto" w:fill="FFFF00"/>
            <w:noWrap/>
            <w:vAlign w:val="bottom"/>
            <w:hideMark/>
          </w:tcPr>
          <w:p w14:paraId="147D312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17,73</w:t>
            </w:r>
          </w:p>
        </w:tc>
        <w:tc>
          <w:tcPr>
            <w:tcW w:w="596" w:type="dxa"/>
            <w:tcBorders>
              <w:top w:val="nil"/>
              <w:left w:val="nil"/>
              <w:bottom w:val="single" w:sz="4" w:space="0" w:color="auto"/>
              <w:right w:val="single" w:sz="4" w:space="0" w:color="auto"/>
            </w:tcBorders>
            <w:shd w:val="clear" w:color="auto" w:fill="FFFF00"/>
            <w:noWrap/>
            <w:vAlign w:val="bottom"/>
            <w:hideMark/>
          </w:tcPr>
          <w:p w14:paraId="21D2AF62"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17,34</w:t>
            </w:r>
          </w:p>
        </w:tc>
        <w:tc>
          <w:tcPr>
            <w:tcW w:w="618" w:type="dxa"/>
            <w:tcBorders>
              <w:top w:val="nil"/>
              <w:left w:val="nil"/>
              <w:bottom w:val="single" w:sz="4" w:space="0" w:color="auto"/>
              <w:right w:val="single" w:sz="4" w:space="0" w:color="auto"/>
            </w:tcBorders>
            <w:shd w:val="clear" w:color="auto" w:fill="auto"/>
            <w:noWrap/>
            <w:vAlign w:val="bottom"/>
            <w:hideMark/>
          </w:tcPr>
          <w:p w14:paraId="2A9F07C3"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17,36</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31F9906B"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17,47</w:t>
            </w:r>
          </w:p>
        </w:tc>
        <w:tc>
          <w:tcPr>
            <w:tcW w:w="596" w:type="dxa"/>
            <w:tcBorders>
              <w:top w:val="nil"/>
              <w:left w:val="nil"/>
              <w:bottom w:val="single" w:sz="4" w:space="0" w:color="auto"/>
              <w:right w:val="single" w:sz="4" w:space="0" w:color="auto"/>
            </w:tcBorders>
            <w:shd w:val="clear" w:color="auto" w:fill="BDD6EE" w:themeFill="accent1" w:themeFillTint="66"/>
            <w:noWrap/>
            <w:vAlign w:val="bottom"/>
            <w:hideMark/>
          </w:tcPr>
          <w:p w14:paraId="4E2624C6"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17,82</w:t>
            </w:r>
          </w:p>
        </w:tc>
        <w:tc>
          <w:tcPr>
            <w:tcW w:w="596" w:type="dxa"/>
            <w:tcBorders>
              <w:top w:val="nil"/>
              <w:left w:val="nil"/>
              <w:bottom w:val="single" w:sz="4" w:space="0" w:color="auto"/>
              <w:right w:val="single" w:sz="4" w:space="0" w:color="auto"/>
            </w:tcBorders>
            <w:shd w:val="clear" w:color="auto" w:fill="FFFF00"/>
            <w:noWrap/>
            <w:vAlign w:val="bottom"/>
            <w:hideMark/>
          </w:tcPr>
          <w:p w14:paraId="285D99D8"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17,52</w:t>
            </w:r>
          </w:p>
        </w:tc>
        <w:tc>
          <w:tcPr>
            <w:tcW w:w="935" w:type="dxa"/>
            <w:tcBorders>
              <w:top w:val="nil"/>
              <w:left w:val="nil"/>
              <w:bottom w:val="single" w:sz="4" w:space="0" w:color="auto"/>
              <w:right w:val="single" w:sz="4" w:space="0" w:color="auto"/>
            </w:tcBorders>
            <w:shd w:val="clear" w:color="auto" w:fill="auto"/>
            <w:noWrap/>
            <w:vAlign w:val="bottom"/>
            <w:hideMark/>
          </w:tcPr>
          <w:p w14:paraId="29E3CC1C"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17,67</w:t>
            </w:r>
          </w:p>
        </w:tc>
      </w:tr>
    </w:tbl>
    <w:p w14:paraId="30063632" w14:textId="7FEB0C18" w:rsidR="0072315E" w:rsidRPr="00E31164" w:rsidRDefault="0072315E" w:rsidP="00E31164">
      <w:pPr>
        <w:pStyle w:val="Descripcin"/>
        <w:spacing w:line="276" w:lineRule="auto"/>
        <w:rPr>
          <w:rFonts w:ascii="Arial Narrow" w:hAnsi="Arial Narrow"/>
          <w:b/>
          <w:sz w:val="24"/>
          <w:szCs w:val="24"/>
        </w:rPr>
      </w:pPr>
      <w:bookmarkStart w:id="51" w:name="_Toc74409444"/>
      <w:r w:rsidRPr="00E31164">
        <w:rPr>
          <w:rFonts w:ascii="Arial Narrow" w:hAnsi="Arial Narrow"/>
          <w:sz w:val="24"/>
          <w:szCs w:val="24"/>
        </w:rPr>
        <w:t xml:space="preserve">Tabla </w:t>
      </w:r>
      <w:r w:rsidRPr="00E31164">
        <w:rPr>
          <w:rFonts w:ascii="Arial Narrow" w:hAnsi="Arial Narrow"/>
          <w:sz w:val="24"/>
          <w:szCs w:val="24"/>
        </w:rPr>
        <w:fldChar w:fldCharType="begin"/>
      </w:r>
      <w:r w:rsidRPr="00E31164">
        <w:rPr>
          <w:rFonts w:ascii="Arial Narrow" w:hAnsi="Arial Narrow"/>
          <w:sz w:val="24"/>
          <w:szCs w:val="24"/>
        </w:rPr>
        <w:instrText xml:space="preserve"> SEQ Tabla \* ARABIC </w:instrText>
      </w:r>
      <w:r w:rsidRPr="00E31164">
        <w:rPr>
          <w:rFonts w:ascii="Arial Narrow" w:hAnsi="Arial Narrow"/>
          <w:sz w:val="24"/>
          <w:szCs w:val="24"/>
        </w:rPr>
        <w:fldChar w:fldCharType="separate"/>
      </w:r>
      <w:r w:rsidR="002A5974" w:rsidRPr="00E31164">
        <w:rPr>
          <w:rFonts w:ascii="Arial Narrow" w:hAnsi="Arial Narrow"/>
          <w:noProof/>
          <w:sz w:val="24"/>
          <w:szCs w:val="24"/>
        </w:rPr>
        <w:t>16</w:t>
      </w:r>
      <w:r w:rsidRPr="00E31164">
        <w:rPr>
          <w:rFonts w:ascii="Arial Narrow" w:hAnsi="Arial Narrow"/>
          <w:sz w:val="24"/>
          <w:szCs w:val="24"/>
        </w:rPr>
        <w:fldChar w:fldCharType="end"/>
      </w:r>
      <w:r w:rsidRPr="00E31164">
        <w:rPr>
          <w:rFonts w:ascii="Arial Narrow" w:hAnsi="Arial Narrow"/>
          <w:sz w:val="24"/>
          <w:szCs w:val="24"/>
        </w:rPr>
        <w:t>. Análisis del aumento de temperatura en los últimos 30 años en Pereira. Estación La Catalina de Cenicafé</w:t>
      </w:r>
      <w:bookmarkEnd w:id="51"/>
    </w:p>
    <w:p w14:paraId="3CCE74A7" w14:textId="77777777" w:rsidR="00084323" w:rsidRPr="00E31164" w:rsidRDefault="00084323" w:rsidP="00E31164">
      <w:pPr>
        <w:jc w:val="center"/>
        <w:rPr>
          <w:rFonts w:ascii="Arial Narrow" w:hAnsi="Arial Narrow"/>
          <w:sz w:val="24"/>
          <w:szCs w:val="24"/>
        </w:rPr>
      </w:pPr>
      <w:r w:rsidRPr="00E31164">
        <w:rPr>
          <w:rFonts w:ascii="Arial Narrow" w:hAnsi="Arial Narrow"/>
          <w:b/>
          <w:sz w:val="24"/>
          <w:szCs w:val="24"/>
        </w:rPr>
        <w:t>Fuente:</w:t>
      </w:r>
      <w:r w:rsidRPr="00E31164">
        <w:rPr>
          <w:rFonts w:ascii="Arial Narrow" w:hAnsi="Arial Narrow"/>
          <w:sz w:val="24"/>
          <w:szCs w:val="24"/>
        </w:rPr>
        <w:t xml:space="preserve"> Análisis propio a partir de los registros históricos de la estación La Catalina de Cenicafé.</w:t>
      </w:r>
    </w:p>
    <w:p w14:paraId="454AA0CD" w14:textId="77777777" w:rsidR="00943199" w:rsidRPr="00E31164" w:rsidRDefault="00943199" w:rsidP="00E31164">
      <w:pPr>
        <w:jc w:val="both"/>
        <w:rPr>
          <w:rFonts w:ascii="Arial Narrow" w:hAnsi="Arial Narrow"/>
          <w:sz w:val="24"/>
          <w:szCs w:val="24"/>
        </w:rPr>
      </w:pPr>
    </w:p>
    <w:tbl>
      <w:tblPr>
        <w:tblW w:w="4106" w:type="dxa"/>
        <w:jc w:val="center"/>
        <w:tblCellMar>
          <w:left w:w="70" w:type="dxa"/>
          <w:right w:w="70" w:type="dxa"/>
        </w:tblCellMar>
        <w:tblLook w:val="04A0" w:firstRow="1" w:lastRow="0" w:firstColumn="1" w:lastColumn="0" w:noHBand="0" w:noVBand="1"/>
      </w:tblPr>
      <w:tblGrid>
        <w:gridCol w:w="1180"/>
        <w:gridCol w:w="1206"/>
        <w:gridCol w:w="1720"/>
      </w:tblGrid>
      <w:tr w:rsidR="00084323" w:rsidRPr="00E31164" w14:paraId="3380971E" w14:textId="77777777" w:rsidTr="00AC63FE">
        <w:trPr>
          <w:trHeight w:val="235"/>
          <w:jc w:val="center"/>
        </w:trPr>
        <w:tc>
          <w:tcPr>
            <w:tcW w:w="4106"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hideMark/>
          </w:tcPr>
          <w:p w14:paraId="46A1427D" w14:textId="62844FC9" w:rsidR="00084323" w:rsidRPr="00E31164" w:rsidRDefault="00084323" w:rsidP="00E31164">
            <w:pPr>
              <w:jc w:val="center"/>
              <w:rPr>
                <w:rFonts w:ascii="Arial Narrow" w:eastAsia="Times New Roman" w:hAnsi="Arial Narrow" w:cs="Times New Roman"/>
                <w:b/>
                <w:bCs/>
                <w:color w:val="000000"/>
                <w:sz w:val="24"/>
                <w:szCs w:val="24"/>
              </w:rPr>
            </w:pPr>
            <w:r w:rsidRPr="00E31164">
              <w:rPr>
                <w:rFonts w:ascii="Arial Narrow" w:eastAsia="Times New Roman" w:hAnsi="Arial Narrow" w:cs="Times New Roman"/>
                <w:b/>
                <w:bCs/>
                <w:color w:val="000000"/>
                <w:sz w:val="24"/>
                <w:szCs w:val="24"/>
              </w:rPr>
              <w:t xml:space="preserve">Análisis de aumento de temperatura de </w:t>
            </w:r>
            <w:r w:rsidR="00943199" w:rsidRPr="00E31164">
              <w:rPr>
                <w:rFonts w:ascii="Arial Narrow" w:eastAsia="Times New Roman" w:hAnsi="Arial Narrow" w:cs="Times New Roman"/>
                <w:b/>
                <w:bCs/>
                <w:color w:val="000000"/>
                <w:sz w:val="24"/>
                <w:szCs w:val="24"/>
              </w:rPr>
              <w:t>las últimas 3 décadas</w:t>
            </w:r>
          </w:p>
        </w:tc>
      </w:tr>
      <w:tr w:rsidR="00084323" w:rsidRPr="00E31164" w14:paraId="25E457B2" w14:textId="77777777" w:rsidTr="00AC63FE">
        <w:trPr>
          <w:trHeight w:val="235"/>
          <w:jc w:val="center"/>
        </w:trPr>
        <w:tc>
          <w:tcPr>
            <w:tcW w:w="1180"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7322E57"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Periodo de referencia</w:t>
            </w:r>
          </w:p>
        </w:tc>
        <w:tc>
          <w:tcPr>
            <w:tcW w:w="1206" w:type="dxa"/>
            <w:tcBorders>
              <w:top w:val="nil"/>
              <w:left w:val="single" w:sz="4" w:space="0" w:color="auto"/>
              <w:bottom w:val="single" w:sz="4" w:space="0" w:color="auto"/>
              <w:right w:val="single" w:sz="4" w:space="0" w:color="auto"/>
            </w:tcBorders>
            <w:shd w:val="clear" w:color="auto" w:fill="C5E0B3" w:themeFill="accent6" w:themeFillTint="66"/>
            <w:vAlign w:val="center"/>
          </w:tcPr>
          <w:p w14:paraId="0B28B4A6"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Años analizados</w:t>
            </w:r>
          </w:p>
        </w:tc>
        <w:tc>
          <w:tcPr>
            <w:tcW w:w="1720" w:type="dxa"/>
            <w:tcBorders>
              <w:top w:val="nil"/>
              <w:left w:val="nil"/>
              <w:bottom w:val="single" w:sz="4" w:space="0" w:color="auto"/>
              <w:right w:val="single" w:sz="4" w:space="0" w:color="auto"/>
            </w:tcBorders>
            <w:shd w:val="clear" w:color="auto" w:fill="C5E0B3" w:themeFill="accent6" w:themeFillTint="66"/>
            <w:noWrap/>
            <w:vAlign w:val="center"/>
            <w:hideMark/>
          </w:tcPr>
          <w:p w14:paraId="33A6ED24"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Temperatura promedio Anual</w:t>
            </w:r>
          </w:p>
        </w:tc>
      </w:tr>
      <w:tr w:rsidR="00084323" w:rsidRPr="00E31164" w14:paraId="561D1C72" w14:textId="77777777" w:rsidTr="00565BA5">
        <w:trPr>
          <w:trHeight w:val="235"/>
          <w:jc w:val="center"/>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4405046E"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w:t>
            </w:r>
          </w:p>
        </w:tc>
        <w:tc>
          <w:tcPr>
            <w:tcW w:w="1206" w:type="dxa"/>
            <w:tcBorders>
              <w:top w:val="nil"/>
              <w:left w:val="single" w:sz="4" w:space="0" w:color="auto"/>
              <w:bottom w:val="single" w:sz="4" w:space="0" w:color="auto"/>
              <w:right w:val="single" w:sz="4" w:space="0" w:color="auto"/>
            </w:tcBorders>
            <w:shd w:val="clear" w:color="auto" w:fill="auto"/>
            <w:vAlign w:val="bottom"/>
          </w:tcPr>
          <w:p w14:paraId="0F87D5B8"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1987 - 1996</w:t>
            </w:r>
          </w:p>
        </w:tc>
        <w:tc>
          <w:tcPr>
            <w:tcW w:w="1720" w:type="dxa"/>
            <w:tcBorders>
              <w:top w:val="nil"/>
              <w:left w:val="nil"/>
              <w:bottom w:val="single" w:sz="4" w:space="0" w:color="auto"/>
              <w:right w:val="single" w:sz="4" w:space="0" w:color="auto"/>
            </w:tcBorders>
            <w:shd w:val="clear" w:color="auto" w:fill="auto"/>
            <w:noWrap/>
            <w:vAlign w:val="bottom"/>
            <w:hideMark/>
          </w:tcPr>
          <w:p w14:paraId="691E9A94"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21,92</w:t>
            </w:r>
          </w:p>
        </w:tc>
      </w:tr>
      <w:tr w:rsidR="00084323" w:rsidRPr="00E31164" w14:paraId="2970A5D3" w14:textId="77777777" w:rsidTr="00565BA5">
        <w:trPr>
          <w:trHeight w:val="235"/>
          <w:jc w:val="center"/>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35D924D8"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w:t>
            </w:r>
          </w:p>
        </w:tc>
        <w:tc>
          <w:tcPr>
            <w:tcW w:w="1206" w:type="dxa"/>
            <w:tcBorders>
              <w:top w:val="nil"/>
              <w:left w:val="single" w:sz="4" w:space="0" w:color="auto"/>
              <w:bottom w:val="single" w:sz="4" w:space="0" w:color="auto"/>
              <w:right w:val="single" w:sz="4" w:space="0" w:color="auto"/>
            </w:tcBorders>
            <w:shd w:val="clear" w:color="auto" w:fill="auto"/>
            <w:vAlign w:val="bottom"/>
          </w:tcPr>
          <w:p w14:paraId="66674DBB"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1997- 2006</w:t>
            </w:r>
          </w:p>
        </w:tc>
        <w:tc>
          <w:tcPr>
            <w:tcW w:w="1720" w:type="dxa"/>
            <w:tcBorders>
              <w:top w:val="nil"/>
              <w:left w:val="nil"/>
              <w:bottom w:val="single" w:sz="4" w:space="0" w:color="auto"/>
              <w:right w:val="single" w:sz="4" w:space="0" w:color="auto"/>
            </w:tcBorders>
            <w:shd w:val="clear" w:color="auto" w:fill="auto"/>
            <w:noWrap/>
            <w:vAlign w:val="bottom"/>
            <w:hideMark/>
          </w:tcPr>
          <w:p w14:paraId="241DE1EA"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21,99</w:t>
            </w:r>
          </w:p>
        </w:tc>
      </w:tr>
      <w:tr w:rsidR="00084323" w:rsidRPr="00E31164" w14:paraId="557EEEE5" w14:textId="77777777" w:rsidTr="00565BA5">
        <w:trPr>
          <w:trHeight w:val="235"/>
          <w:jc w:val="center"/>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619664FE" w14:textId="77777777" w:rsidR="00084323" w:rsidRPr="00E31164" w:rsidRDefault="00084323" w:rsidP="00E31164">
            <w:pPr>
              <w:jc w:val="cente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3</w:t>
            </w:r>
          </w:p>
        </w:tc>
        <w:tc>
          <w:tcPr>
            <w:tcW w:w="1206" w:type="dxa"/>
            <w:tcBorders>
              <w:top w:val="nil"/>
              <w:left w:val="single" w:sz="4" w:space="0" w:color="auto"/>
              <w:bottom w:val="single" w:sz="4" w:space="0" w:color="auto"/>
              <w:right w:val="single" w:sz="4" w:space="0" w:color="auto"/>
            </w:tcBorders>
            <w:shd w:val="clear" w:color="auto" w:fill="auto"/>
            <w:vAlign w:val="bottom"/>
          </w:tcPr>
          <w:p w14:paraId="61AD6034" w14:textId="77777777" w:rsidR="00084323" w:rsidRPr="00E31164" w:rsidRDefault="00084323" w:rsidP="00E31164">
            <w:pPr>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2007 - 2016</w:t>
            </w:r>
          </w:p>
        </w:tc>
        <w:tc>
          <w:tcPr>
            <w:tcW w:w="1720" w:type="dxa"/>
            <w:tcBorders>
              <w:top w:val="nil"/>
              <w:left w:val="nil"/>
              <w:bottom w:val="single" w:sz="4" w:space="0" w:color="auto"/>
              <w:right w:val="single" w:sz="4" w:space="0" w:color="auto"/>
            </w:tcBorders>
            <w:shd w:val="clear" w:color="auto" w:fill="auto"/>
            <w:noWrap/>
            <w:vAlign w:val="bottom"/>
            <w:hideMark/>
          </w:tcPr>
          <w:p w14:paraId="5350955D" w14:textId="77777777" w:rsidR="00084323" w:rsidRPr="00E31164" w:rsidRDefault="00084323" w:rsidP="00E31164">
            <w:pPr>
              <w:jc w:val="right"/>
              <w:rPr>
                <w:rFonts w:ascii="Arial Narrow" w:eastAsia="Times New Roman" w:hAnsi="Arial Narrow" w:cs="Times New Roman"/>
                <w:color w:val="000000"/>
                <w:sz w:val="24"/>
                <w:szCs w:val="24"/>
              </w:rPr>
            </w:pPr>
            <w:r w:rsidRPr="00E31164">
              <w:rPr>
                <w:rFonts w:ascii="Arial Narrow" w:eastAsia="Times New Roman" w:hAnsi="Arial Narrow" w:cs="Times New Roman"/>
                <w:color w:val="000000"/>
                <w:sz w:val="24"/>
                <w:szCs w:val="24"/>
              </w:rPr>
              <w:t>22,21</w:t>
            </w:r>
          </w:p>
        </w:tc>
      </w:tr>
    </w:tbl>
    <w:p w14:paraId="773BE27C" w14:textId="743669B6" w:rsidR="0072315E" w:rsidRPr="00E31164" w:rsidRDefault="0072315E" w:rsidP="00E31164">
      <w:pPr>
        <w:pStyle w:val="Descripcin"/>
        <w:spacing w:line="276" w:lineRule="auto"/>
        <w:rPr>
          <w:rFonts w:ascii="Arial Narrow" w:hAnsi="Arial Narrow"/>
          <w:b/>
          <w:bCs/>
          <w:sz w:val="24"/>
          <w:szCs w:val="24"/>
        </w:rPr>
      </w:pPr>
      <w:bookmarkStart w:id="52" w:name="_Toc74409445"/>
      <w:r w:rsidRPr="00E31164">
        <w:rPr>
          <w:rFonts w:ascii="Arial Narrow" w:hAnsi="Arial Narrow"/>
          <w:sz w:val="24"/>
          <w:szCs w:val="24"/>
        </w:rPr>
        <w:t xml:space="preserve">Tabla </w:t>
      </w:r>
      <w:r w:rsidRPr="00E31164">
        <w:rPr>
          <w:rFonts w:ascii="Arial Narrow" w:hAnsi="Arial Narrow"/>
          <w:sz w:val="24"/>
          <w:szCs w:val="24"/>
        </w:rPr>
        <w:fldChar w:fldCharType="begin"/>
      </w:r>
      <w:r w:rsidRPr="00E31164">
        <w:rPr>
          <w:rFonts w:ascii="Arial Narrow" w:hAnsi="Arial Narrow"/>
          <w:sz w:val="24"/>
          <w:szCs w:val="24"/>
        </w:rPr>
        <w:instrText xml:space="preserve"> SEQ Tabla \* ARABIC </w:instrText>
      </w:r>
      <w:r w:rsidRPr="00E31164">
        <w:rPr>
          <w:rFonts w:ascii="Arial Narrow" w:hAnsi="Arial Narrow"/>
          <w:sz w:val="24"/>
          <w:szCs w:val="24"/>
        </w:rPr>
        <w:fldChar w:fldCharType="separate"/>
      </w:r>
      <w:r w:rsidR="002A5974" w:rsidRPr="00E31164">
        <w:rPr>
          <w:rFonts w:ascii="Arial Narrow" w:hAnsi="Arial Narrow"/>
          <w:noProof/>
          <w:sz w:val="24"/>
          <w:szCs w:val="24"/>
        </w:rPr>
        <w:t>17</w:t>
      </w:r>
      <w:r w:rsidRPr="00E31164">
        <w:rPr>
          <w:rFonts w:ascii="Arial Narrow" w:hAnsi="Arial Narrow"/>
          <w:sz w:val="24"/>
          <w:szCs w:val="24"/>
        </w:rPr>
        <w:fldChar w:fldCharType="end"/>
      </w:r>
      <w:r w:rsidRPr="00E31164">
        <w:rPr>
          <w:rFonts w:ascii="Arial Narrow" w:hAnsi="Arial Narrow"/>
          <w:sz w:val="24"/>
          <w:szCs w:val="24"/>
        </w:rPr>
        <w:t>. Análisis de aumento de temperatura</w:t>
      </w:r>
      <w:r w:rsidR="004058AD" w:rsidRPr="00E31164">
        <w:rPr>
          <w:rFonts w:ascii="Arial Narrow" w:hAnsi="Arial Narrow"/>
          <w:sz w:val="24"/>
          <w:szCs w:val="24"/>
        </w:rPr>
        <w:t xml:space="preserve"> en Pereira en los últimos 30 </w:t>
      </w:r>
      <w:proofErr w:type="spellStart"/>
      <w:proofErr w:type="gramStart"/>
      <w:r w:rsidR="004058AD" w:rsidRPr="00E31164">
        <w:rPr>
          <w:rFonts w:ascii="Arial Narrow" w:hAnsi="Arial Narrow"/>
          <w:sz w:val="24"/>
          <w:szCs w:val="24"/>
        </w:rPr>
        <w:t>a;os</w:t>
      </w:r>
      <w:bookmarkEnd w:id="52"/>
      <w:proofErr w:type="spellEnd"/>
      <w:proofErr w:type="gramEnd"/>
    </w:p>
    <w:p w14:paraId="019FA66E" w14:textId="5FDFA660" w:rsidR="00084323" w:rsidRPr="00E31164" w:rsidRDefault="00084323" w:rsidP="00E31164">
      <w:pPr>
        <w:jc w:val="center"/>
        <w:rPr>
          <w:rFonts w:ascii="Arial Narrow" w:hAnsi="Arial Narrow"/>
          <w:sz w:val="24"/>
          <w:szCs w:val="24"/>
        </w:rPr>
      </w:pPr>
      <w:r w:rsidRPr="00E31164">
        <w:rPr>
          <w:rFonts w:ascii="Arial Narrow" w:hAnsi="Arial Narrow"/>
          <w:b/>
          <w:bCs/>
          <w:sz w:val="24"/>
          <w:szCs w:val="24"/>
        </w:rPr>
        <w:t>Fuente:</w:t>
      </w:r>
      <w:r w:rsidRPr="00E31164">
        <w:rPr>
          <w:rFonts w:ascii="Arial Narrow" w:hAnsi="Arial Narrow"/>
          <w:sz w:val="24"/>
          <w:szCs w:val="24"/>
        </w:rPr>
        <w:t xml:space="preserve"> Análisis propio a partir de los registros históricos de la estación La Catalina de Cenicafé.</w:t>
      </w:r>
    </w:p>
    <w:p w14:paraId="260EBC9B" w14:textId="77777777" w:rsidR="00943199" w:rsidRPr="00E31164" w:rsidRDefault="00943199" w:rsidP="00E31164">
      <w:pPr>
        <w:jc w:val="center"/>
        <w:rPr>
          <w:rFonts w:ascii="Arial Narrow" w:hAnsi="Arial Narrow"/>
          <w:sz w:val="24"/>
          <w:szCs w:val="24"/>
        </w:rPr>
      </w:pPr>
    </w:p>
    <w:p w14:paraId="64C07844" w14:textId="701048DD" w:rsidR="00084323" w:rsidRPr="00E31164" w:rsidRDefault="00943199" w:rsidP="00E31164">
      <w:pPr>
        <w:jc w:val="both"/>
        <w:rPr>
          <w:rFonts w:ascii="Arial Narrow" w:hAnsi="Arial Narrow"/>
          <w:sz w:val="24"/>
          <w:szCs w:val="24"/>
        </w:rPr>
      </w:pPr>
      <w:r w:rsidRPr="00E31164">
        <w:rPr>
          <w:rFonts w:ascii="Arial Narrow" w:hAnsi="Arial Narrow"/>
          <w:sz w:val="24"/>
          <w:szCs w:val="24"/>
        </w:rPr>
        <w:t>De acuerdo con</w:t>
      </w:r>
      <w:r w:rsidR="00084323" w:rsidRPr="00E31164">
        <w:rPr>
          <w:rFonts w:ascii="Arial Narrow" w:hAnsi="Arial Narrow"/>
          <w:sz w:val="24"/>
          <w:szCs w:val="24"/>
        </w:rPr>
        <w:t xml:space="preserve"> los datos analizados de la estación meteorológica de Cenicafé de nombre la Catalina, se puede observar un aumento de la temperatura promedio en las últimas décadas, analizando unos periodos de 1987 a 1996 se presentó una temperatura promedio de 21.92 °</w:t>
      </w:r>
      <w:r w:rsidRPr="00E31164">
        <w:rPr>
          <w:rFonts w:ascii="Arial Narrow" w:hAnsi="Arial Narrow"/>
          <w:sz w:val="24"/>
          <w:szCs w:val="24"/>
        </w:rPr>
        <w:t>C</w:t>
      </w:r>
      <w:r w:rsidR="00084323" w:rsidRPr="00E31164">
        <w:rPr>
          <w:rFonts w:ascii="Arial Narrow" w:hAnsi="Arial Narrow"/>
          <w:sz w:val="24"/>
          <w:szCs w:val="24"/>
        </w:rPr>
        <w:t xml:space="preserve"> para el periodo 1997-2006 se tiene un dato de 21.99°c y para el último periodo analizado de 2007-2016, se registra un aumento de 22.21°c, es decir un aumento de 0.29°c comparando entre el primer y el último periodo de referencia.</w:t>
      </w:r>
    </w:p>
    <w:p w14:paraId="5CE52EB5" w14:textId="77777777" w:rsidR="00591CC9" w:rsidRPr="00E31164" w:rsidRDefault="00591CC9" w:rsidP="00E31164">
      <w:pPr>
        <w:jc w:val="both"/>
        <w:rPr>
          <w:rFonts w:ascii="Arial Narrow" w:eastAsia="Arial Narrow" w:hAnsi="Arial Narrow" w:cs="Arial Narrow"/>
          <w:b/>
          <w:bCs/>
          <w:sz w:val="24"/>
          <w:szCs w:val="24"/>
        </w:rPr>
      </w:pPr>
    </w:p>
    <w:p w14:paraId="2169D3FB" w14:textId="24EA1977" w:rsidR="00591CC9" w:rsidRPr="00E31164" w:rsidRDefault="00591CC9" w:rsidP="00E31164">
      <w:pPr>
        <w:pStyle w:val="Ttulo4"/>
        <w:rPr>
          <w:rFonts w:ascii="Arial Narrow" w:eastAsia="Arial Narrow" w:hAnsi="Arial Narrow" w:cs="Arial Narrow"/>
          <w:bCs/>
        </w:rPr>
      </w:pPr>
      <w:r w:rsidRPr="00E31164">
        <w:rPr>
          <w:rFonts w:ascii="Arial Narrow" w:hAnsi="Arial Narrow"/>
        </w:rPr>
        <w:lastRenderedPageBreak/>
        <w:t xml:space="preserve">Eventos hidrometeorológicos e </w:t>
      </w:r>
      <w:proofErr w:type="spellStart"/>
      <w:r w:rsidRPr="00E31164">
        <w:rPr>
          <w:rFonts w:ascii="Arial Narrow" w:hAnsi="Arial Narrow"/>
        </w:rPr>
        <w:t>hidroclimáticos</w:t>
      </w:r>
      <w:proofErr w:type="spellEnd"/>
      <w:r w:rsidRPr="00E31164">
        <w:rPr>
          <w:rFonts w:ascii="Arial Narrow" w:hAnsi="Arial Narrow"/>
        </w:rPr>
        <w:t xml:space="preserve"> asociados a fenómenos de variabilidad y cambio climático presentados </w:t>
      </w:r>
      <w:r w:rsidRPr="00E31164">
        <w:rPr>
          <w:rFonts w:ascii="Arial Narrow" w:hAnsi="Arial Narrow" w:cs="Century Gothic"/>
          <w:bCs/>
        </w:rPr>
        <w:t xml:space="preserve">en la zona de influencia del DCS </w:t>
      </w:r>
      <w:r w:rsidRPr="00E31164">
        <w:rPr>
          <w:rFonts w:ascii="Arial Narrow" w:eastAsia="Arial Narrow" w:hAnsi="Arial Narrow" w:cs="Arial Narrow"/>
          <w:bCs/>
        </w:rPr>
        <w:t>Barbas Bremen</w:t>
      </w:r>
    </w:p>
    <w:p w14:paraId="0BAF477A" w14:textId="77777777" w:rsidR="00943199" w:rsidRPr="00E31164" w:rsidRDefault="00943199" w:rsidP="00E31164">
      <w:pPr>
        <w:autoSpaceDE w:val="0"/>
        <w:autoSpaceDN w:val="0"/>
        <w:adjustRightInd w:val="0"/>
        <w:jc w:val="both"/>
        <w:rPr>
          <w:rFonts w:ascii="Arial Narrow" w:hAnsi="Arial Narrow"/>
          <w:color w:val="000000"/>
          <w:sz w:val="24"/>
          <w:szCs w:val="24"/>
        </w:rPr>
      </w:pP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2266"/>
        <w:gridCol w:w="2126"/>
      </w:tblGrid>
      <w:tr w:rsidR="00943199" w:rsidRPr="00E31164" w14:paraId="07955108" w14:textId="77777777" w:rsidTr="00AC63FE">
        <w:trPr>
          <w:trHeight w:val="300"/>
          <w:jc w:val="center"/>
        </w:trPr>
        <w:tc>
          <w:tcPr>
            <w:tcW w:w="2549" w:type="dxa"/>
            <w:shd w:val="clear" w:color="auto" w:fill="C5E0B3" w:themeFill="accent6" w:themeFillTint="66"/>
            <w:noWrap/>
          </w:tcPr>
          <w:p w14:paraId="5E55B855" w14:textId="77777777" w:rsidR="00943199" w:rsidRPr="00E31164" w:rsidRDefault="00943199" w:rsidP="00E31164">
            <w:pPr>
              <w:jc w:val="center"/>
              <w:rPr>
                <w:rFonts w:ascii="Arial Narrow" w:hAnsi="Arial Narrow"/>
                <w:b/>
                <w:bCs/>
                <w:color w:val="000000" w:themeColor="text1"/>
                <w:sz w:val="24"/>
                <w:szCs w:val="24"/>
              </w:rPr>
            </w:pPr>
          </w:p>
          <w:p w14:paraId="198D8ABE" w14:textId="77777777" w:rsidR="00943199" w:rsidRPr="00E31164" w:rsidRDefault="00943199" w:rsidP="00E31164">
            <w:pPr>
              <w:jc w:val="center"/>
              <w:rPr>
                <w:rFonts w:ascii="Arial Narrow" w:hAnsi="Arial Narrow"/>
                <w:b/>
                <w:bCs/>
                <w:color w:val="000000" w:themeColor="text1"/>
                <w:sz w:val="24"/>
                <w:szCs w:val="24"/>
              </w:rPr>
            </w:pPr>
            <w:r w:rsidRPr="00E31164">
              <w:rPr>
                <w:rFonts w:ascii="Arial Narrow" w:hAnsi="Arial Narrow"/>
                <w:b/>
                <w:bCs/>
                <w:color w:val="000000" w:themeColor="text1"/>
                <w:sz w:val="24"/>
                <w:szCs w:val="24"/>
              </w:rPr>
              <w:t>Eventos</w:t>
            </w:r>
          </w:p>
        </w:tc>
        <w:tc>
          <w:tcPr>
            <w:tcW w:w="2266" w:type="dxa"/>
            <w:shd w:val="clear" w:color="auto" w:fill="C5E0B3" w:themeFill="accent6" w:themeFillTint="66"/>
            <w:noWrap/>
          </w:tcPr>
          <w:p w14:paraId="66106A25" w14:textId="77777777" w:rsidR="00943199" w:rsidRPr="00E31164" w:rsidRDefault="00943199" w:rsidP="00E31164">
            <w:pPr>
              <w:jc w:val="center"/>
              <w:rPr>
                <w:rFonts w:ascii="Arial Narrow" w:hAnsi="Arial Narrow"/>
                <w:b/>
                <w:bCs/>
                <w:color w:val="000000" w:themeColor="text1"/>
                <w:sz w:val="24"/>
                <w:szCs w:val="24"/>
              </w:rPr>
            </w:pPr>
            <w:r w:rsidRPr="00E31164">
              <w:rPr>
                <w:rFonts w:ascii="Arial Narrow" w:hAnsi="Arial Narrow"/>
                <w:b/>
                <w:bCs/>
                <w:color w:val="000000" w:themeColor="text1"/>
                <w:sz w:val="24"/>
                <w:szCs w:val="24"/>
              </w:rPr>
              <w:t xml:space="preserve">Numero de eventos reportados </w:t>
            </w:r>
          </w:p>
        </w:tc>
        <w:tc>
          <w:tcPr>
            <w:tcW w:w="2126" w:type="dxa"/>
            <w:shd w:val="clear" w:color="auto" w:fill="C5E0B3" w:themeFill="accent6" w:themeFillTint="66"/>
          </w:tcPr>
          <w:p w14:paraId="1EC50674" w14:textId="77777777" w:rsidR="00943199" w:rsidRPr="00E31164" w:rsidRDefault="00943199" w:rsidP="00E31164">
            <w:pPr>
              <w:jc w:val="center"/>
              <w:rPr>
                <w:rFonts w:ascii="Arial Narrow" w:hAnsi="Arial Narrow"/>
                <w:b/>
                <w:bCs/>
                <w:color w:val="000000" w:themeColor="text1"/>
                <w:sz w:val="24"/>
                <w:szCs w:val="24"/>
              </w:rPr>
            </w:pPr>
            <w:r w:rsidRPr="00E31164">
              <w:rPr>
                <w:rFonts w:ascii="Arial Narrow" w:hAnsi="Arial Narrow"/>
                <w:b/>
                <w:bCs/>
                <w:color w:val="000000" w:themeColor="text1"/>
                <w:sz w:val="24"/>
                <w:szCs w:val="24"/>
              </w:rPr>
              <w:t>Proporción con el total de eventos reportados</w:t>
            </w:r>
          </w:p>
        </w:tc>
      </w:tr>
      <w:tr w:rsidR="00943199" w:rsidRPr="00E31164" w14:paraId="149BABBE" w14:textId="77777777" w:rsidTr="00565BA5">
        <w:trPr>
          <w:trHeight w:val="90"/>
          <w:jc w:val="center"/>
        </w:trPr>
        <w:tc>
          <w:tcPr>
            <w:tcW w:w="2549" w:type="dxa"/>
            <w:shd w:val="clear" w:color="auto" w:fill="auto"/>
            <w:noWrap/>
          </w:tcPr>
          <w:p w14:paraId="06525EED" w14:textId="77777777" w:rsidR="00943199" w:rsidRPr="00E31164" w:rsidRDefault="00943199" w:rsidP="00E31164">
            <w:pPr>
              <w:jc w:val="center"/>
              <w:rPr>
                <w:rFonts w:ascii="Arial Narrow" w:hAnsi="Arial Narrow"/>
                <w:color w:val="000000" w:themeColor="text1"/>
                <w:sz w:val="24"/>
                <w:szCs w:val="24"/>
              </w:rPr>
            </w:pPr>
            <w:r w:rsidRPr="00E31164">
              <w:rPr>
                <w:rFonts w:ascii="Arial Narrow" w:hAnsi="Arial Narrow"/>
                <w:color w:val="000000" w:themeColor="text1"/>
                <w:sz w:val="24"/>
                <w:szCs w:val="24"/>
              </w:rPr>
              <w:t xml:space="preserve">Deslizamiento </w:t>
            </w:r>
          </w:p>
        </w:tc>
        <w:tc>
          <w:tcPr>
            <w:tcW w:w="2266" w:type="dxa"/>
            <w:shd w:val="clear" w:color="auto" w:fill="auto"/>
            <w:noWrap/>
          </w:tcPr>
          <w:p w14:paraId="2110545C" w14:textId="77777777" w:rsidR="00943199" w:rsidRPr="00E31164" w:rsidRDefault="00943199" w:rsidP="00E31164">
            <w:pPr>
              <w:jc w:val="center"/>
              <w:rPr>
                <w:rFonts w:ascii="Arial Narrow" w:hAnsi="Arial Narrow"/>
                <w:color w:val="000000" w:themeColor="text1"/>
                <w:sz w:val="24"/>
                <w:szCs w:val="24"/>
              </w:rPr>
            </w:pPr>
            <w:r w:rsidRPr="00E31164">
              <w:rPr>
                <w:rFonts w:ascii="Arial Narrow" w:hAnsi="Arial Narrow"/>
                <w:color w:val="000000" w:themeColor="text1"/>
                <w:sz w:val="24"/>
                <w:szCs w:val="24"/>
              </w:rPr>
              <w:t>779</w:t>
            </w:r>
          </w:p>
        </w:tc>
        <w:tc>
          <w:tcPr>
            <w:tcW w:w="2126" w:type="dxa"/>
          </w:tcPr>
          <w:p w14:paraId="0A8111FC" w14:textId="77777777" w:rsidR="00943199" w:rsidRPr="00E31164" w:rsidRDefault="00943199" w:rsidP="00E31164">
            <w:pPr>
              <w:jc w:val="center"/>
              <w:rPr>
                <w:rFonts w:ascii="Arial Narrow" w:hAnsi="Arial Narrow"/>
                <w:color w:val="000000" w:themeColor="text1"/>
                <w:sz w:val="24"/>
                <w:szCs w:val="24"/>
              </w:rPr>
            </w:pPr>
            <w:r w:rsidRPr="00E31164">
              <w:rPr>
                <w:rFonts w:ascii="Arial Narrow" w:hAnsi="Arial Narrow"/>
                <w:color w:val="000000" w:themeColor="text1"/>
                <w:sz w:val="24"/>
                <w:szCs w:val="24"/>
              </w:rPr>
              <w:t>45%</w:t>
            </w:r>
          </w:p>
        </w:tc>
      </w:tr>
      <w:tr w:rsidR="00943199" w:rsidRPr="00E31164" w14:paraId="50DA489A" w14:textId="77777777" w:rsidTr="00565BA5">
        <w:trPr>
          <w:trHeight w:val="50"/>
          <w:jc w:val="center"/>
        </w:trPr>
        <w:tc>
          <w:tcPr>
            <w:tcW w:w="2549" w:type="dxa"/>
            <w:shd w:val="clear" w:color="auto" w:fill="auto"/>
            <w:noWrap/>
          </w:tcPr>
          <w:p w14:paraId="33185E88" w14:textId="77777777" w:rsidR="00943199" w:rsidRPr="00E31164" w:rsidRDefault="00943199" w:rsidP="00E31164">
            <w:pPr>
              <w:jc w:val="center"/>
              <w:rPr>
                <w:rFonts w:ascii="Arial Narrow" w:hAnsi="Arial Narrow"/>
                <w:color w:val="000000" w:themeColor="text1"/>
                <w:sz w:val="24"/>
                <w:szCs w:val="24"/>
              </w:rPr>
            </w:pPr>
            <w:r w:rsidRPr="00E31164">
              <w:rPr>
                <w:rFonts w:ascii="Arial Narrow" w:hAnsi="Arial Narrow"/>
                <w:color w:val="000000" w:themeColor="text1"/>
                <w:sz w:val="24"/>
                <w:szCs w:val="24"/>
              </w:rPr>
              <w:t xml:space="preserve">Vendaval </w:t>
            </w:r>
          </w:p>
        </w:tc>
        <w:tc>
          <w:tcPr>
            <w:tcW w:w="2266" w:type="dxa"/>
            <w:shd w:val="clear" w:color="auto" w:fill="auto"/>
            <w:noWrap/>
          </w:tcPr>
          <w:p w14:paraId="48EF5E53" w14:textId="77777777" w:rsidR="00943199" w:rsidRPr="00E31164" w:rsidRDefault="00943199" w:rsidP="00E31164">
            <w:pPr>
              <w:jc w:val="center"/>
              <w:rPr>
                <w:rFonts w:ascii="Arial Narrow" w:hAnsi="Arial Narrow"/>
                <w:color w:val="000000" w:themeColor="text1"/>
                <w:sz w:val="24"/>
                <w:szCs w:val="24"/>
              </w:rPr>
            </w:pPr>
            <w:r w:rsidRPr="00E31164">
              <w:rPr>
                <w:rFonts w:ascii="Arial Narrow" w:hAnsi="Arial Narrow"/>
                <w:color w:val="000000" w:themeColor="text1"/>
                <w:sz w:val="24"/>
                <w:szCs w:val="24"/>
              </w:rPr>
              <w:t>356</w:t>
            </w:r>
          </w:p>
        </w:tc>
        <w:tc>
          <w:tcPr>
            <w:tcW w:w="2126" w:type="dxa"/>
          </w:tcPr>
          <w:p w14:paraId="2202649B" w14:textId="77777777" w:rsidR="00943199" w:rsidRPr="00E31164" w:rsidRDefault="00943199" w:rsidP="00E31164">
            <w:pPr>
              <w:jc w:val="center"/>
              <w:rPr>
                <w:rFonts w:ascii="Arial Narrow" w:hAnsi="Arial Narrow"/>
                <w:color w:val="000000" w:themeColor="text1"/>
                <w:sz w:val="24"/>
                <w:szCs w:val="24"/>
              </w:rPr>
            </w:pPr>
            <w:r w:rsidRPr="00E31164">
              <w:rPr>
                <w:rFonts w:ascii="Arial Narrow" w:hAnsi="Arial Narrow"/>
                <w:color w:val="000000" w:themeColor="text1"/>
                <w:sz w:val="24"/>
                <w:szCs w:val="24"/>
              </w:rPr>
              <w:t>20.6%</w:t>
            </w:r>
          </w:p>
        </w:tc>
      </w:tr>
      <w:tr w:rsidR="00943199" w:rsidRPr="00E31164" w14:paraId="43C87160" w14:textId="77777777" w:rsidTr="00565BA5">
        <w:trPr>
          <w:trHeight w:val="50"/>
          <w:jc w:val="center"/>
        </w:trPr>
        <w:tc>
          <w:tcPr>
            <w:tcW w:w="2549" w:type="dxa"/>
            <w:shd w:val="clear" w:color="auto" w:fill="auto"/>
            <w:noWrap/>
          </w:tcPr>
          <w:p w14:paraId="612021EC" w14:textId="77777777" w:rsidR="00943199" w:rsidRPr="00E31164" w:rsidRDefault="00943199" w:rsidP="00E31164">
            <w:pPr>
              <w:jc w:val="center"/>
              <w:rPr>
                <w:rFonts w:ascii="Arial Narrow" w:hAnsi="Arial Narrow"/>
                <w:color w:val="000000" w:themeColor="text1"/>
                <w:sz w:val="24"/>
                <w:szCs w:val="24"/>
              </w:rPr>
            </w:pPr>
            <w:r w:rsidRPr="00E31164">
              <w:rPr>
                <w:rFonts w:ascii="Arial Narrow" w:hAnsi="Arial Narrow"/>
                <w:color w:val="000000" w:themeColor="text1"/>
                <w:sz w:val="24"/>
                <w:szCs w:val="24"/>
              </w:rPr>
              <w:t xml:space="preserve">Inundación </w:t>
            </w:r>
          </w:p>
        </w:tc>
        <w:tc>
          <w:tcPr>
            <w:tcW w:w="2266" w:type="dxa"/>
            <w:shd w:val="clear" w:color="auto" w:fill="auto"/>
            <w:noWrap/>
          </w:tcPr>
          <w:p w14:paraId="28C23CBE" w14:textId="77777777" w:rsidR="00943199" w:rsidRPr="00E31164" w:rsidRDefault="00943199" w:rsidP="00E31164">
            <w:pPr>
              <w:jc w:val="center"/>
              <w:rPr>
                <w:rFonts w:ascii="Arial Narrow" w:hAnsi="Arial Narrow"/>
                <w:color w:val="000000" w:themeColor="text1"/>
                <w:sz w:val="24"/>
                <w:szCs w:val="24"/>
              </w:rPr>
            </w:pPr>
            <w:r w:rsidRPr="00E31164">
              <w:rPr>
                <w:rFonts w:ascii="Arial Narrow" w:hAnsi="Arial Narrow"/>
                <w:color w:val="000000" w:themeColor="text1"/>
                <w:sz w:val="24"/>
                <w:szCs w:val="24"/>
              </w:rPr>
              <w:t>543</w:t>
            </w:r>
          </w:p>
        </w:tc>
        <w:tc>
          <w:tcPr>
            <w:tcW w:w="2126" w:type="dxa"/>
          </w:tcPr>
          <w:p w14:paraId="3EA10EFA" w14:textId="77777777" w:rsidR="00943199" w:rsidRPr="00E31164" w:rsidRDefault="00943199" w:rsidP="00E31164">
            <w:pPr>
              <w:jc w:val="center"/>
              <w:rPr>
                <w:rFonts w:ascii="Arial Narrow" w:hAnsi="Arial Narrow"/>
                <w:color w:val="000000" w:themeColor="text1"/>
                <w:sz w:val="24"/>
                <w:szCs w:val="24"/>
              </w:rPr>
            </w:pPr>
            <w:r w:rsidRPr="00E31164">
              <w:rPr>
                <w:rFonts w:ascii="Arial Narrow" w:hAnsi="Arial Narrow"/>
                <w:color w:val="000000" w:themeColor="text1"/>
                <w:sz w:val="24"/>
                <w:szCs w:val="24"/>
              </w:rPr>
              <w:t>31.4%</w:t>
            </w:r>
          </w:p>
        </w:tc>
      </w:tr>
      <w:tr w:rsidR="00943199" w:rsidRPr="00E31164" w14:paraId="4DB66B70" w14:textId="77777777" w:rsidTr="00565BA5">
        <w:trPr>
          <w:trHeight w:val="50"/>
          <w:jc w:val="center"/>
        </w:trPr>
        <w:tc>
          <w:tcPr>
            <w:tcW w:w="2549" w:type="dxa"/>
            <w:shd w:val="clear" w:color="auto" w:fill="auto"/>
            <w:noWrap/>
          </w:tcPr>
          <w:p w14:paraId="7BB24092" w14:textId="77777777" w:rsidR="00943199" w:rsidRPr="00E31164" w:rsidRDefault="00943199" w:rsidP="00E31164">
            <w:pPr>
              <w:jc w:val="center"/>
              <w:rPr>
                <w:rFonts w:ascii="Arial Narrow" w:hAnsi="Arial Narrow"/>
                <w:color w:val="000000" w:themeColor="text1"/>
                <w:sz w:val="24"/>
                <w:szCs w:val="24"/>
              </w:rPr>
            </w:pPr>
            <w:r w:rsidRPr="00E31164">
              <w:rPr>
                <w:rFonts w:ascii="Arial Narrow" w:hAnsi="Arial Narrow"/>
                <w:color w:val="000000" w:themeColor="text1"/>
                <w:sz w:val="24"/>
                <w:szCs w:val="24"/>
              </w:rPr>
              <w:t xml:space="preserve">Incendio forestal </w:t>
            </w:r>
          </w:p>
        </w:tc>
        <w:tc>
          <w:tcPr>
            <w:tcW w:w="2266" w:type="dxa"/>
            <w:shd w:val="clear" w:color="auto" w:fill="auto"/>
            <w:noWrap/>
          </w:tcPr>
          <w:p w14:paraId="006412EF" w14:textId="77777777" w:rsidR="00943199" w:rsidRPr="00E31164" w:rsidRDefault="00943199" w:rsidP="00E31164">
            <w:pPr>
              <w:jc w:val="center"/>
              <w:rPr>
                <w:rFonts w:ascii="Arial Narrow" w:hAnsi="Arial Narrow"/>
                <w:color w:val="000000" w:themeColor="text1"/>
                <w:sz w:val="24"/>
                <w:szCs w:val="24"/>
              </w:rPr>
            </w:pPr>
            <w:r w:rsidRPr="00E31164">
              <w:rPr>
                <w:rFonts w:ascii="Arial Narrow" w:hAnsi="Arial Narrow"/>
                <w:color w:val="000000" w:themeColor="text1"/>
                <w:sz w:val="24"/>
                <w:szCs w:val="24"/>
              </w:rPr>
              <w:t>26</w:t>
            </w:r>
          </w:p>
        </w:tc>
        <w:tc>
          <w:tcPr>
            <w:tcW w:w="2126" w:type="dxa"/>
          </w:tcPr>
          <w:p w14:paraId="1A3711E6" w14:textId="77777777" w:rsidR="00943199" w:rsidRPr="00E31164" w:rsidRDefault="00943199" w:rsidP="00E31164">
            <w:pPr>
              <w:jc w:val="center"/>
              <w:rPr>
                <w:rFonts w:ascii="Arial Narrow" w:hAnsi="Arial Narrow"/>
                <w:color w:val="000000" w:themeColor="text1"/>
                <w:sz w:val="24"/>
                <w:szCs w:val="24"/>
              </w:rPr>
            </w:pPr>
            <w:r w:rsidRPr="00E31164">
              <w:rPr>
                <w:rFonts w:ascii="Arial Narrow" w:hAnsi="Arial Narrow"/>
                <w:color w:val="000000" w:themeColor="text1"/>
                <w:sz w:val="24"/>
                <w:szCs w:val="24"/>
              </w:rPr>
              <w:t>1.5%</w:t>
            </w:r>
          </w:p>
        </w:tc>
      </w:tr>
      <w:tr w:rsidR="00943199" w:rsidRPr="00E31164" w14:paraId="5D51F727" w14:textId="77777777" w:rsidTr="00565BA5">
        <w:trPr>
          <w:trHeight w:val="226"/>
          <w:jc w:val="center"/>
        </w:trPr>
        <w:tc>
          <w:tcPr>
            <w:tcW w:w="2549" w:type="dxa"/>
            <w:shd w:val="clear" w:color="auto" w:fill="auto"/>
            <w:noWrap/>
          </w:tcPr>
          <w:p w14:paraId="6A448973" w14:textId="77777777" w:rsidR="00943199" w:rsidRPr="00E31164" w:rsidRDefault="00943199" w:rsidP="00E31164">
            <w:pPr>
              <w:jc w:val="center"/>
              <w:rPr>
                <w:rFonts w:ascii="Arial Narrow" w:hAnsi="Arial Narrow"/>
                <w:color w:val="000000" w:themeColor="text1"/>
                <w:sz w:val="24"/>
                <w:szCs w:val="24"/>
              </w:rPr>
            </w:pPr>
            <w:r w:rsidRPr="00E31164">
              <w:rPr>
                <w:rFonts w:ascii="Arial Narrow" w:hAnsi="Arial Narrow"/>
                <w:color w:val="000000" w:themeColor="text1"/>
                <w:sz w:val="24"/>
                <w:szCs w:val="24"/>
              </w:rPr>
              <w:t xml:space="preserve">Avenidas Torrenciales </w:t>
            </w:r>
          </w:p>
        </w:tc>
        <w:tc>
          <w:tcPr>
            <w:tcW w:w="2266" w:type="dxa"/>
            <w:shd w:val="clear" w:color="auto" w:fill="auto"/>
            <w:noWrap/>
          </w:tcPr>
          <w:p w14:paraId="6259E40E" w14:textId="77777777" w:rsidR="00943199" w:rsidRPr="00E31164" w:rsidRDefault="00943199" w:rsidP="00E31164">
            <w:pPr>
              <w:jc w:val="center"/>
              <w:rPr>
                <w:rFonts w:ascii="Arial Narrow" w:hAnsi="Arial Narrow"/>
                <w:color w:val="000000" w:themeColor="text1"/>
                <w:sz w:val="24"/>
                <w:szCs w:val="24"/>
              </w:rPr>
            </w:pPr>
            <w:r w:rsidRPr="00E31164">
              <w:rPr>
                <w:rFonts w:ascii="Arial Narrow" w:hAnsi="Arial Narrow"/>
                <w:color w:val="000000" w:themeColor="text1"/>
                <w:sz w:val="24"/>
                <w:szCs w:val="24"/>
              </w:rPr>
              <w:t>27</w:t>
            </w:r>
          </w:p>
        </w:tc>
        <w:tc>
          <w:tcPr>
            <w:tcW w:w="2126" w:type="dxa"/>
          </w:tcPr>
          <w:p w14:paraId="2D8EE0C7" w14:textId="77777777" w:rsidR="00943199" w:rsidRPr="00E31164" w:rsidRDefault="00943199" w:rsidP="00E31164">
            <w:pPr>
              <w:jc w:val="center"/>
              <w:rPr>
                <w:rFonts w:ascii="Arial Narrow" w:hAnsi="Arial Narrow"/>
                <w:color w:val="000000" w:themeColor="text1"/>
                <w:sz w:val="24"/>
                <w:szCs w:val="24"/>
              </w:rPr>
            </w:pPr>
            <w:r w:rsidRPr="00E31164">
              <w:rPr>
                <w:rFonts w:ascii="Arial Narrow" w:hAnsi="Arial Narrow"/>
                <w:color w:val="000000" w:themeColor="text1"/>
                <w:sz w:val="24"/>
                <w:szCs w:val="24"/>
              </w:rPr>
              <w:t>1.6%</w:t>
            </w:r>
          </w:p>
        </w:tc>
      </w:tr>
    </w:tbl>
    <w:p w14:paraId="07DF1B49" w14:textId="1511224B" w:rsidR="00B60928" w:rsidRPr="00E31164" w:rsidRDefault="00B60928" w:rsidP="00E31164">
      <w:pPr>
        <w:pStyle w:val="Descripcin"/>
        <w:spacing w:line="276" w:lineRule="auto"/>
        <w:rPr>
          <w:rFonts w:ascii="Arial Narrow" w:hAnsi="Arial Narrow" w:cs="CenturyGothic"/>
          <w:b/>
          <w:bCs/>
          <w:color w:val="000000" w:themeColor="text1"/>
          <w:sz w:val="24"/>
          <w:szCs w:val="24"/>
        </w:rPr>
      </w:pPr>
      <w:bookmarkStart w:id="53" w:name="_Toc74409446"/>
      <w:r w:rsidRPr="00E31164">
        <w:rPr>
          <w:rFonts w:ascii="Arial Narrow" w:hAnsi="Arial Narrow"/>
          <w:sz w:val="24"/>
          <w:szCs w:val="24"/>
        </w:rPr>
        <w:t xml:space="preserve">Tabla </w:t>
      </w:r>
      <w:r w:rsidRPr="00E31164">
        <w:rPr>
          <w:rFonts w:ascii="Arial Narrow" w:hAnsi="Arial Narrow"/>
          <w:sz w:val="24"/>
          <w:szCs w:val="24"/>
        </w:rPr>
        <w:fldChar w:fldCharType="begin"/>
      </w:r>
      <w:r w:rsidRPr="00E31164">
        <w:rPr>
          <w:rFonts w:ascii="Arial Narrow" w:hAnsi="Arial Narrow"/>
          <w:sz w:val="24"/>
          <w:szCs w:val="24"/>
        </w:rPr>
        <w:instrText xml:space="preserve"> SEQ Tabla \* ARABIC </w:instrText>
      </w:r>
      <w:r w:rsidRPr="00E31164">
        <w:rPr>
          <w:rFonts w:ascii="Arial Narrow" w:hAnsi="Arial Narrow"/>
          <w:sz w:val="24"/>
          <w:szCs w:val="24"/>
        </w:rPr>
        <w:fldChar w:fldCharType="separate"/>
      </w:r>
      <w:r w:rsidR="002A5974" w:rsidRPr="00E31164">
        <w:rPr>
          <w:rFonts w:ascii="Arial Narrow" w:hAnsi="Arial Narrow"/>
          <w:noProof/>
          <w:sz w:val="24"/>
          <w:szCs w:val="24"/>
        </w:rPr>
        <w:t>18</w:t>
      </w:r>
      <w:r w:rsidRPr="00E31164">
        <w:rPr>
          <w:rFonts w:ascii="Arial Narrow" w:hAnsi="Arial Narrow"/>
          <w:sz w:val="24"/>
          <w:szCs w:val="24"/>
        </w:rPr>
        <w:fldChar w:fldCharType="end"/>
      </w:r>
      <w:r w:rsidRPr="00E31164">
        <w:rPr>
          <w:rFonts w:ascii="Arial Narrow" w:hAnsi="Arial Narrow"/>
          <w:sz w:val="24"/>
          <w:szCs w:val="24"/>
        </w:rPr>
        <w:t>. Eventos más frecuentes entre 1926 y 2014. Municipio de Pereira, Risaralda</w:t>
      </w:r>
      <w:bookmarkEnd w:id="53"/>
    </w:p>
    <w:p w14:paraId="2C836A3C" w14:textId="33496797" w:rsidR="00943199" w:rsidRPr="00E31164" w:rsidRDefault="00943199" w:rsidP="00E31164">
      <w:pPr>
        <w:ind w:left="720"/>
        <w:jc w:val="center"/>
        <w:rPr>
          <w:rFonts w:ascii="Arial Narrow" w:hAnsi="Arial Narrow" w:cs="CenturyGothic"/>
          <w:color w:val="000000" w:themeColor="text1"/>
          <w:sz w:val="24"/>
          <w:szCs w:val="24"/>
        </w:rPr>
      </w:pPr>
      <w:r w:rsidRPr="00E31164">
        <w:rPr>
          <w:rFonts w:ascii="Arial Narrow" w:hAnsi="Arial Narrow" w:cs="CenturyGothic"/>
          <w:b/>
          <w:bCs/>
          <w:color w:val="000000" w:themeColor="text1"/>
          <w:sz w:val="24"/>
          <w:szCs w:val="24"/>
        </w:rPr>
        <w:t>Fuente:</w:t>
      </w:r>
      <w:r w:rsidRPr="00E31164">
        <w:rPr>
          <w:rFonts w:ascii="Arial Narrow" w:hAnsi="Arial Narrow" w:cs="CenturyGothic"/>
          <w:color w:val="000000" w:themeColor="text1"/>
          <w:sz w:val="24"/>
          <w:szCs w:val="24"/>
        </w:rPr>
        <w:t xml:space="preserve"> Estrategia Municipal de Adaptación a la Variabilidad y al Cambio Climático – EMAVCC. Municipio de Pereira, Risaralda. Secretaria de Planeación Municipal de Pereira. 2018.</w:t>
      </w:r>
    </w:p>
    <w:p w14:paraId="2217CA59" w14:textId="77777777" w:rsidR="00943199" w:rsidRPr="00E31164" w:rsidRDefault="00943199" w:rsidP="00E31164">
      <w:pPr>
        <w:ind w:left="720"/>
        <w:jc w:val="center"/>
        <w:rPr>
          <w:rFonts w:ascii="Arial Narrow" w:hAnsi="Arial Narrow" w:cs="CenturyGothic"/>
          <w:color w:val="000000" w:themeColor="text1"/>
          <w:sz w:val="24"/>
          <w:szCs w:val="24"/>
        </w:rPr>
      </w:pPr>
    </w:p>
    <w:p w14:paraId="1C329927" w14:textId="05BA7E8B" w:rsidR="00943199" w:rsidRPr="00E31164" w:rsidRDefault="00943199" w:rsidP="00E31164">
      <w:pPr>
        <w:jc w:val="both"/>
        <w:rPr>
          <w:rFonts w:ascii="Arial Narrow" w:hAnsi="Arial Narrow" w:cs="CenturyGothic"/>
          <w:color w:val="000000" w:themeColor="text1"/>
          <w:sz w:val="24"/>
          <w:szCs w:val="24"/>
        </w:rPr>
      </w:pPr>
      <w:r w:rsidRPr="00E31164">
        <w:rPr>
          <w:rFonts w:ascii="Arial Narrow" w:hAnsi="Arial Narrow" w:cs="CenturyGothic"/>
          <w:color w:val="000000" w:themeColor="text1"/>
          <w:sz w:val="24"/>
          <w:szCs w:val="24"/>
        </w:rPr>
        <w:t xml:space="preserve">A nivel municipal, un 45% de todos los desastres son originados por deslizamientos, 31.4% por inundaciones y 20.6% por vendavales. En menor proporción se encuentran las avenidas torrenciales e incendios forestales. Teniendo presente que los datos reportados para estos dos últimos eventos se registraron en la plataforma de </w:t>
      </w:r>
      <w:proofErr w:type="spellStart"/>
      <w:r w:rsidRPr="00E31164">
        <w:rPr>
          <w:rFonts w:ascii="Arial Narrow" w:hAnsi="Arial Narrow" w:cs="CenturyGothic"/>
          <w:color w:val="000000" w:themeColor="text1"/>
          <w:sz w:val="24"/>
          <w:szCs w:val="24"/>
        </w:rPr>
        <w:t>Desinventar</w:t>
      </w:r>
      <w:proofErr w:type="spellEnd"/>
      <w:r w:rsidRPr="00E31164">
        <w:rPr>
          <w:rFonts w:ascii="Arial Narrow" w:hAnsi="Arial Narrow" w:cs="CenturyGothic"/>
          <w:color w:val="000000" w:themeColor="text1"/>
          <w:sz w:val="24"/>
          <w:szCs w:val="24"/>
        </w:rPr>
        <w:t xml:space="preserve"> hasta el año 2000.</w:t>
      </w:r>
    </w:p>
    <w:p w14:paraId="21666FE5" w14:textId="77777777" w:rsidR="00591CC9" w:rsidRPr="00E31164" w:rsidRDefault="00591CC9" w:rsidP="00E31164">
      <w:pPr>
        <w:jc w:val="both"/>
        <w:rPr>
          <w:rFonts w:ascii="Arial Narrow" w:eastAsia="Arial Narrow" w:hAnsi="Arial Narrow" w:cs="Arial Narrow"/>
          <w:b/>
          <w:bCs/>
          <w:sz w:val="24"/>
          <w:szCs w:val="24"/>
        </w:rPr>
      </w:pPr>
    </w:p>
    <w:p w14:paraId="2AF5785E" w14:textId="3DCEFD4C" w:rsidR="00591CC9" w:rsidRPr="00E31164" w:rsidRDefault="00591CC9" w:rsidP="00E31164">
      <w:pPr>
        <w:pStyle w:val="Ttulo4"/>
        <w:rPr>
          <w:rFonts w:ascii="Arial Narrow" w:hAnsi="Arial Narrow" w:cs="Century Gothic"/>
          <w:bCs/>
          <w:color w:val="000000"/>
        </w:rPr>
      </w:pPr>
      <w:bookmarkStart w:id="54" w:name="_Hlk73021048"/>
      <w:r w:rsidRPr="00E31164">
        <w:rPr>
          <w:rFonts w:ascii="Arial Narrow" w:hAnsi="Arial Narrow"/>
          <w:shd w:val="clear" w:color="auto" w:fill="FFFFFF"/>
        </w:rPr>
        <w:t xml:space="preserve">Impactos potenciales y manifestaciones de la variabilidad y cambio climático en el área protegida </w:t>
      </w:r>
    </w:p>
    <w:p w14:paraId="715B9001" w14:textId="5FBCC6BA" w:rsidR="00636B19" w:rsidRPr="00E31164" w:rsidRDefault="00636B19" w:rsidP="00E31164">
      <w:pPr>
        <w:rPr>
          <w:rFonts w:ascii="Arial Narrow" w:hAnsi="Arial Narrow" w:cs="Century Gothic"/>
          <w:b/>
          <w:bCs/>
          <w:color w:val="000000"/>
          <w:sz w:val="24"/>
          <w:szCs w:val="24"/>
        </w:rPr>
      </w:pPr>
    </w:p>
    <w:p w14:paraId="496F858C" w14:textId="77777777" w:rsidR="00636B19" w:rsidRPr="00E31164" w:rsidRDefault="00636B19" w:rsidP="00E31164">
      <w:pPr>
        <w:autoSpaceDE w:val="0"/>
        <w:autoSpaceDN w:val="0"/>
        <w:adjustRightInd w:val="0"/>
        <w:jc w:val="both"/>
        <w:rPr>
          <w:rFonts w:ascii="Arial Narrow" w:hAnsi="Arial Narrow"/>
          <w:sz w:val="24"/>
          <w:szCs w:val="24"/>
          <w:shd w:val="clear" w:color="auto" w:fill="FFFFFF"/>
        </w:rPr>
      </w:pPr>
      <w:r w:rsidRPr="00E31164">
        <w:rPr>
          <w:rFonts w:ascii="Arial Narrow" w:hAnsi="Arial Narrow" w:cs="Times New Roman"/>
          <w:sz w:val="24"/>
          <w:szCs w:val="24"/>
        </w:rPr>
        <w:t xml:space="preserve">Los impactos potenciales del cambio climático se refieren a las consecuencias esperadas de este fenómeno en los sistemas naturales y humanos sin considerar ninguna acción de adaptación (IPCC 2007). </w:t>
      </w:r>
      <w:r w:rsidRPr="00E31164">
        <w:rPr>
          <w:rFonts w:ascii="Arial Narrow" w:hAnsi="Arial Narrow"/>
          <w:sz w:val="24"/>
          <w:szCs w:val="24"/>
          <w:shd w:val="clear" w:color="auto" w:fill="FFFFFF"/>
        </w:rPr>
        <w:t>Los </w:t>
      </w:r>
      <w:r w:rsidRPr="00E31164">
        <w:rPr>
          <w:rFonts w:ascii="Arial Narrow" w:hAnsi="Arial Narrow"/>
          <w:bCs/>
          <w:sz w:val="24"/>
          <w:szCs w:val="24"/>
          <w:shd w:val="clear" w:color="auto" w:fill="FFFFFF"/>
        </w:rPr>
        <w:t xml:space="preserve">potenciales impactos de los fenómenos de variabilidad y cambio climático </w:t>
      </w:r>
      <w:r w:rsidRPr="00E31164">
        <w:rPr>
          <w:rFonts w:ascii="Arial Narrow" w:hAnsi="Arial Narrow"/>
          <w:sz w:val="24"/>
          <w:szCs w:val="24"/>
          <w:shd w:val="clear" w:color="auto" w:fill="FFFFFF"/>
        </w:rPr>
        <w:t xml:space="preserve">varían en función del uso y la intervención del territorio, así como de elementos que se encuentran expuestos. </w:t>
      </w:r>
    </w:p>
    <w:p w14:paraId="56632506" w14:textId="77777777" w:rsidR="00636B19" w:rsidRPr="00E31164" w:rsidRDefault="00636B19" w:rsidP="00E31164">
      <w:pPr>
        <w:autoSpaceDE w:val="0"/>
        <w:autoSpaceDN w:val="0"/>
        <w:adjustRightInd w:val="0"/>
        <w:jc w:val="both"/>
        <w:rPr>
          <w:rFonts w:ascii="Arial Narrow" w:hAnsi="Arial Narrow"/>
          <w:sz w:val="24"/>
          <w:szCs w:val="24"/>
        </w:rPr>
      </w:pPr>
    </w:p>
    <w:p w14:paraId="349036DD" w14:textId="77777777" w:rsidR="00636B19" w:rsidRPr="00E31164" w:rsidRDefault="00636B19" w:rsidP="00E31164">
      <w:pPr>
        <w:autoSpaceDE w:val="0"/>
        <w:autoSpaceDN w:val="0"/>
        <w:adjustRightInd w:val="0"/>
        <w:jc w:val="both"/>
        <w:rPr>
          <w:rFonts w:ascii="Arial Narrow" w:hAnsi="Arial Narrow"/>
          <w:sz w:val="24"/>
          <w:szCs w:val="24"/>
        </w:rPr>
      </w:pPr>
      <w:r w:rsidRPr="00E31164">
        <w:rPr>
          <w:rFonts w:ascii="Arial Narrow" w:hAnsi="Arial Narrow" w:cs="Century Gothic"/>
          <w:color w:val="000000"/>
          <w:sz w:val="24"/>
          <w:szCs w:val="24"/>
        </w:rPr>
        <w:t xml:space="preserve">La siguiente tabla muestra </w:t>
      </w:r>
      <w:r w:rsidRPr="00E31164">
        <w:rPr>
          <w:rFonts w:ascii="Arial Narrow" w:hAnsi="Arial Narrow" w:cs="CenturyGothic-Italic"/>
          <w:iCs/>
          <w:color w:val="000000" w:themeColor="text1"/>
          <w:sz w:val="24"/>
          <w:szCs w:val="24"/>
        </w:rPr>
        <w:t>los principales riesgos estimados relacionados con Variabilidad climática (VC) y cambio climático (CC) para el DCS Barbas Bremen.</w:t>
      </w:r>
    </w:p>
    <w:p w14:paraId="1B959467" w14:textId="77777777" w:rsidR="00636B19" w:rsidRPr="00E31164" w:rsidRDefault="00636B19" w:rsidP="00E31164">
      <w:pPr>
        <w:autoSpaceDE w:val="0"/>
        <w:autoSpaceDN w:val="0"/>
        <w:adjustRightInd w:val="0"/>
        <w:ind w:firstLine="720"/>
        <w:jc w:val="both"/>
        <w:rPr>
          <w:rFonts w:ascii="Arial Narrow" w:hAnsi="Arial Narrow" w:cs="CenturyGothic-Italic"/>
          <w:iCs/>
          <w:color w:val="000000" w:themeColor="text1"/>
          <w:sz w:val="24"/>
          <w:szCs w:val="24"/>
        </w:rPr>
      </w:pPr>
    </w:p>
    <w:tbl>
      <w:tblPr>
        <w:tblStyle w:val="Tablaconcuadrcula"/>
        <w:tblW w:w="0" w:type="auto"/>
        <w:jc w:val="center"/>
        <w:tblLook w:val="04A0" w:firstRow="1" w:lastRow="0" w:firstColumn="1" w:lastColumn="0" w:noHBand="0" w:noVBand="1"/>
      </w:tblPr>
      <w:tblGrid>
        <w:gridCol w:w="1431"/>
        <w:gridCol w:w="5715"/>
        <w:gridCol w:w="1580"/>
      </w:tblGrid>
      <w:tr w:rsidR="00636B19" w:rsidRPr="00E31164" w14:paraId="572B6DD1" w14:textId="77777777" w:rsidTr="00D03D00">
        <w:trPr>
          <w:trHeight w:val="419"/>
          <w:jc w:val="center"/>
        </w:trPr>
        <w:tc>
          <w:tcPr>
            <w:tcW w:w="1330" w:type="dxa"/>
            <w:shd w:val="clear" w:color="auto" w:fill="C5E0B3" w:themeFill="accent6" w:themeFillTint="66"/>
          </w:tcPr>
          <w:p w14:paraId="2DE6F590" w14:textId="77777777" w:rsidR="00636B19" w:rsidRPr="00E31164" w:rsidRDefault="00636B19" w:rsidP="00E31164">
            <w:pPr>
              <w:spacing w:line="276" w:lineRule="auto"/>
              <w:jc w:val="center"/>
              <w:rPr>
                <w:rFonts w:ascii="Arial Narrow" w:hAnsi="Arial Narrow" w:cs="CenturyGothic"/>
                <w:b/>
                <w:bCs/>
                <w:color w:val="000000" w:themeColor="text1"/>
                <w:sz w:val="24"/>
                <w:szCs w:val="24"/>
              </w:rPr>
            </w:pPr>
            <w:bookmarkStart w:id="55" w:name="_Hlk56498852"/>
            <w:r w:rsidRPr="00E31164">
              <w:rPr>
                <w:rFonts w:ascii="Arial Narrow" w:hAnsi="Arial Narrow" w:cs="CenturyGothic"/>
                <w:b/>
                <w:bCs/>
                <w:sz w:val="24"/>
                <w:szCs w:val="24"/>
              </w:rPr>
              <w:t>Dimensión</w:t>
            </w:r>
          </w:p>
        </w:tc>
        <w:tc>
          <w:tcPr>
            <w:tcW w:w="5715" w:type="dxa"/>
            <w:shd w:val="clear" w:color="auto" w:fill="C5E0B3" w:themeFill="accent6" w:themeFillTint="66"/>
          </w:tcPr>
          <w:p w14:paraId="10676557" w14:textId="77777777" w:rsidR="00636B19" w:rsidRPr="00E31164" w:rsidRDefault="00636B19" w:rsidP="00E31164">
            <w:pPr>
              <w:spacing w:line="276" w:lineRule="auto"/>
              <w:jc w:val="center"/>
              <w:rPr>
                <w:rFonts w:ascii="Arial Narrow" w:hAnsi="Arial Narrow" w:cs="CenturyGothic"/>
                <w:b/>
                <w:bCs/>
                <w:color w:val="000000" w:themeColor="text1"/>
                <w:sz w:val="24"/>
                <w:szCs w:val="24"/>
              </w:rPr>
            </w:pPr>
            <w:r w:rsidRPr="00E31164">
              <w:rPr>
                <w:rFonts w:ascii="Arial Narrow" w:hAnsi="Arial Narrow" w:cs="CenturyGothic"/>
                <w:b/>
                <w:bCs/>
                <w:sz w:val="24"/>
                <w:szCs w:val="24"/>
              </w:rPr>
              <w:t>Riesgos estimados</w:t>
            </w:r>
          </w:p>
        </w:tc>
        <w:tc>
          <w:tcPr>
            <w:tcW w:w="1580" w:type="dxa"/>
            <w:shd w:val="clear" w:color="auto" w:fill="C5E0B3" w:themeFill="accent6" w:themeFillTint="66"/>
          </w:tcPr>
          <w:p w14:paraId="69A76DC7" w14:textId="77777777" w:rsidR="00636B19" w:rsidRPr="00E31164" w:rsidRDefault="00636B19" w:rsidP="00E31164">
            <w:pPr>
              <w:spacing w:line="276" w:lineRule="auto"/>
              <w:jc w:val="center"/>
              <w:rPr>
                <w:rFonts w:ascii="Arial Narrow" w:hAnsi="Arial Narrow" w:cs="CenturyGothic"/>
                <w:b/>
                <w:bCs/>
                <w:color w:val="000000" w:themeColor="text1"/>
                <w:sz w:val="24"/>
                <w:szCs w:val="24"/>
              </w:rPr>
            </w:pPr>
            <w:r w:rsidRPr="00E31164">
              <w:rPr>
                <w:rFonts w:ascii="Arial Narrow" w:hAnsi="Arial Narrow" w:cs="CenturyGothic"/>
                <w:b/>
                <w:bCs/>
                <w:sz w:val="24"/>
                <w:szCs w:val="24"/>
              </w:rPr>
              <w:t>Calificación</w:t>
            </w:r>
          </w:p>
        </w:tc>
      </w:tr>
      <w:tr w:rsidR="00636B19" w:rsidRPr="00E31164" w14:paraId="1E622003" w14:textId="77777777" w:rsidTr="00D03D00">
        <w:trPr>
          <w:jc w:val="center"/>
        </w:trPr>
        <w:tc>
          <w:tcPr>
            <w:tcW w:w="1330" w:type="dxa"/>
            <w:vMerge w:val="restart"/>
          </w:tcPr>
          <w:p w14:paraId="3820D4CD" w14:textId="77777777" w:rsidR="00636B19" w:rsidRPr="00E31164" w:rsidRDefault="00636B19" w:rsidP="00E31164">
            <w:pPr>
              <w:spacing w:line="276" w:lineRule="auto"/>
              <w:jc w:val="center"/>
              <w:rPr>
                <w:rFonts w:ascii="Arial Narrow" w:hAnsi="Arial Narrow" w:cs="CenturyGothic"/>
                <w:sz w:val="24"/>
                <w:szCs w:val="24"/>
              </w:rPr>
            </w:pPr>
          </w:p>
          <w:p w14:paraId="5E908933" w14:textId="77777777" w:rsidR="00636B19" w:rsidRPr="00E31164" w:rsidRDefault="00636B19" w:rsidP="00E31164">
            <w:pPr>
              <w:spacing w:line="276" w:lineRule="auto"/>
              <w:jc w:val="center"/>
              <w:rPr>
                <w:rFonts w:ascii="Arial Narrow" w:hAnsi="Arial Narrow" w:cs="CenturyGothic"/>
                <w:sz w:val="24"/>
                <w:szCs w:val="24"/>
              </w:rPr>
            </w:pPr>
          </w:p>
          <w:p w14:paraId="69EC435D" w14:textId="77777777" w:rsidR="00636B19" w:rsidRPr="00E31164" w:rsidRDefault="00636B19" w:rsidP="00E31164">
            <w:pPr>
              <w:spacing w:line="276" w:lineRule="auto"/>
              <w:jc w:val="center"/>
              <w:rPr>
                <w:rFonts w:ascii="Arial Narrow" w:hAnsi="Arial Narrow" w:cs="CenturyGothic"/>
                <w:sz w:val="24"/>
                <w:szCs w:val="24"/>
              </w:rPr>
            </w:pPr>
          </w:p>
          <w:p w14:paraId="27E13ED2" w14:textId="77777777" w:rsidR="00636B19" w:rsidRPr="00E31164" w:rsidRDefault="00636B19" w:rsidP="00E31164">
            <w:pPr>
              <w:spacing w:line="276" w:lineRule="auto"/>
              <w:jc w:val="center"/>
              <w:rPr>
                <w:rFonts w:ascii="Arial Narrow" w:hAnsi="Arial Narrow" w:cs="CenturyGothic"/>
                <w:sz w:val="24"/>
                <w:szCs w:val="24"/>
              </w:rPr>
            </w:pPr>
          </w:p>
          <w:p w14:paraId="0733D7AF" w14:textId="77777777" w:rsidR="00636B19" w:rsidRPr="00E31164" w:rsidRDefault="00636B19" w:rsidP="00E31164">
            <w:pPr>
              <w:spacing w:line="276" w:lineRule="auto"/>
              <w:jc w:val="center"/>
              <w:rPr>
                <w:rFonts w:ascii="Arial Narrow" w:hAnsi="Arial Narrow" w:cs="CenturyGothic"/>
                <w:sz w:val="24"/>
                <w:szCs w:val="24"/>
              </w:rPr>
            </w:pPr>
          </w:p>
          <w:p w14:paraId="6AE5FC6F" w14:textId="77777777" w:rsidR="00636B19" w:rsidRPr="00E31164" w:rsidRDefault="00636B19" w:rsidP="00E31164">
            <w:pPr>
              <w:spacing w:line="276" w:lineRule="auto"/>
              <w:jc w:val="center"/>
              <w:rPr>
                <w:rFonts w:ascii="Arial Narrow" w:hAnsi="Arial Narrow" w:cs="CenturyGothic"/>
                <w:sz w:val="24"/>
                <w:szCs w:val="24"/>
              </w:rPr>
            </w:pPr>
          </w:p>
          <w:p w14:paraId="14122071" w14:textId="77777777" w:rsidR="00636B19" w:rsidRPr="00E31164" w:rsidRDefault="00636B19" w:rsidP="00E31164">
            <w:pPr>
              <w:spacing w:line="276" w:lineRule="auto"/>
              <w:jc w:val="center"/>
              <w:rPr>
                <w:rFonts w:ascii="Arial Narrow" w:hAnsi="Arial Narrow" w:cs="CenturyGothic"/>
                <w:color w:val="000000" w:themeColor="text1"/>
                <w:sz w:val="24"/>
                <w:szCs w:val="24"/>
                <w:lang w:val="en-US"/>
              </w:rPr>
            </w:pPr>
            <w:r w:rsidRPr="00E31164">
              <w:rPr>
                <w:rFonts w:ascii="Arial Narrow" w:hAnsi="Arial Narrow" w:cs="CenturyGothic"/>
                <w:sz w:val="24"/>
                <w:szCs w:val="24"/>
              </w:rPr>
              <w:t>Biodiversidad</w:t>
            </w:r>
          </w:p>
        </w:tc>
        <w:tc>
          <w:tcPr>
            <w:tcW w:w="5715" w:type="dxa"/>
          </w:tcPr>
          <w:p w14:paraId="16735B1B" w14:textId="77777777" w:rsidR="00636B19" w:rsidRPr="00E31164" w:rsidRDefault="00636B19" w:rsidP="00E31164">
            <w:pPr>
              <w:autoSpaceDE w:val="0"/>
              <w:autoSpaceDN w:val="0"/>
              <w:adjustRightInd w:val="0"/>
              <w:spacing w:line="276" w:lineRule="auto"/>
              <w:jc w:val="center"/>
              <w:rPr>
                <w:rFonts w:ascii="Arial Narrow" w:hAnsi="Arial Narrow" w:cs="Delicious-Roman"/>
                <w:sz w:val="24"/>
                <w:szCs w:val="24"/>
              </w:rPr>
            </w:pPr>
            <w:r w:rsidRPr="00E31164">
              <w:rPr>
                <w:rFonts w:ascii="Arial Narrow" w:hAnsi="Arial Narrow" w:cs="Delicious-Roman"/>
                <w:sz w:val="24"/>
                <w:szCs w:val="24"/>
              </w:rPr>
              <w:lastRenderedPageBreak/>
              <w:t>Cambios en la distribución. Especies incapaces de rastrear espacios climáticos cambiantes</w:t>
            </w:r>
          </w:p>
        </w:tc>
        <w:tc>
          <w:tcPr>
            <w:tcW w:w="1580" w:type="dxa"/>
          </w:tcPr>
          <w:p w14:paraId="627ADC4B" w14:textId="77777777" w:rsidR="00636B19" w:rsidRPr="00E31164" w:rsidRDefault="00636B19" w:rsidP="00E31164">
            <w:pPr>
              <w:spacing w:line="276" w:lineRule="auto"/>
              <w:jc w:val="center"/>
              <w:rPr>
                <w:rFonts w:ascii="Arial Narrow" w:hAnsi="Arial Narrow" w:cs="CenturyGothic"/>
                <w:color w:val="000000" w:themeColor="text1"/>
                <w:sz w:val="24"/>
                <w:szCs w:val="24"/>
                <w:lang w:val="en-US"/>
              </w:rPr>
            </w:pPr>
            <w:proofErr w:type="spellStart"/>
            <w:r w:rsidRPr="00E31164">
              <w:rPr>
                <w:rFonts w:ascii="Arial Narrow" w:hAnsi="Arial Narrow" w:cs="CenturyGothic"/>
                <w:color w:val="000000" w:themeColor="text1"/>
                <w:sz w:val="24"/>
                <w:szCs w:val="24"/>
                <w:lang w:val="en-US"/>
              </w:rPr>
              <w:t>Muy</w:t>
            </w:r>
            <w:proofErr w:type="spellEnd"/>
            <w:r w:rsidRPr="00E31164">
              <w:rPr>
                <w:rFonts w:ascii="Arial Narrow" w:hAnsi="Arial Narrow" w:cs="CenturyGothic"/>
                <w:color w:val="000000" w:themeColor="text1"/>
                <w:sz w:val="24"/>
                <w:szCs w:val="24"/>
                <w:lang w:val="en-US"/>
              </w:rPr>
              <w:t xml:space="preserve"> Alto</w:t>
            </w:r>
          </w:p>
        </w:tc>
      </w:tr>
      <w:tr w:rsidR="00636B19" w:rsidRPr="00E31164" w14:paraId="59DB6A17" w14:textId="77777777" w:rsidTr="00D03D00">
        <w:trPr>
          <w:jc w:val="center"/>
        </w:trPr>
        <w:tc>
          <w:tcPr>
            <w:tcW w:w="1330" w:type="dxa"/>
            <w:vMerge/>
          </w:tcPr>
          <w:p w14:paraId="3572C2BF" w14:textId="77777777" w:rsidR="00636B19" w:rsidRPr="00E31164" w:rsidRDefault="00636B19" w:rsidP="00E31164">
            <w:pPr>
              <w:spacing w:line="276" w:lineRule="auto"/>
              <w:jc w:val="center"/>
              <w:rPr>
                <w:rFonts w:ascii="Arial Narrow" w:hAnsi="Arial Narrow" w:cs="CenturyGothic"/>
                <w:color w:val="000000" w:themeColor="text1"/>
                <w:sz w:val="24"/>
                <w:szCs w:val="24"/>
              </w:rPr>
            </w:pPr>
          </w:p>
        </w:tc>
        <w:tc>
          <w:tcPr>
            <w:tcW w:w="5715" w:type="dxa"/>
          </w:tcPr>
          <w:p w14:paraId="0EA5E0F2" w14:textId="77777777" w:rsidR="00636B19" w:rsidRPr="00E31164" w:rsidRDefault="00636B19" w:rsidP="00E31164">
            <w:pPr>
              <w:autoSpaceDE w:val="0"/>
              <w:autoSpaceDN w:val="0"/>
              <w:adjustRightInd w:val="0"/>
              <w:spacing w:line="276" w:lineRule="auto"/>
              <w:jc w:val="center"/>
              <w:rPr>
                <w:rFonts w:ascii="Arial Narrow" w:hAnsi="Arial Narrow" w:cs="Delicious-Roman"/>
                <w:sz w:val="24"/>
                <w:szCs w:val="24"/>
              </w:rPr>
            </w:pPr>
            <w:r w:rsidRPr="00E31164">
              <w:rPr>
                <w:rFonts w:ascii="Arial Narrow" w:hAnsi="Arial Narrow" w:cs="Delicious-Roman"/>
                <w:sz w:val="24"/>
                <w:szCs w:val="24"/>
              </w:rPr>
              <w:t>Especies incapaces de rastrear microclimas convenientes, incluyendo altitud</w:t>
            </w:r>
          </w:p>
        </w:tc>
        <w:tc>
          <w:tcPr>
            <w:tcW w:w="1580" w:type="dxa"/>
          </w:tcPr>
          <w:p w14:paraId="0CB3694D" w14:textId="77777777" w:rsidR="00636B19" w:rsidRPr="00E31164" w:rsidRDefault="00636B19" w:rsidP="00E31164">
            <w:pPr>
              <w:spacing w:line="276" w:lineRule="auto"/>
              <w:jc w:val="center"/>
              <w:rPr>
                <w:rFonts w:ascii="Arial Narrow" w:hAnsi="Arial Narrow" w:cs="CenturyGothic"/>
                <w:color w:val="000000" w:themeColor="text1"/>
                <w:sz w:val="24"/>
                <w:szCs w:val="24"/>
                <w:lang w:val="en-US"/>
              </w:rPr>
            </w:pPr>
            <w:r w:rsidRPr="00E31164">
              <w:rPr>
                <w:rFonts w:ascii="Arial Narrow" w:hAnsi="Arial Narrow" w:cs="CenturyGothic"/>
                <w:color w:val="000000" w:themeColor="text1"/>
                <w:sz w:val="24"/>
                <w:szCs w:val="24"/>
                <w:lang w:val="en-US"/>
              </w:rPr>
              <w:t>Alto</w:t>
            </w:r>
          </w:p>
        </w:tc>
      </w:tr>
      <w:tr w:rsidR="00636B19" w:rsidRPr="00E31164" w14:paraId="3501C35F" w14:textId="77777777" w:rsidTr="00D03D00">
        <w:trPr>
          <w:jc w:val="center"/>
        </w:trPr>
        <w:tc>
          <w:tcPr>
            <w:tcW w:w="1330" w:type="dxa"/>
            <w:vMerge/>
          </w:tcPr>
          <w:p w14:paraId="5181DA42" w14:textId="77777777" w:rsidR="00636B19" w:rsidRPr="00E31164" w:rsidRDefault="00636B19" w:rsidP="00E31164">
            <w:pPr>
              <w:spacing w:line="276" w:lineRule="auto"/>
              <w:jc w:val="center"/>
              <w:rPr>
                <w:rFonts w:ascii="Arial Narrow" w:hAnsi="Arial Narrow" w:cs="CenturyGothic"/>
                <w:color w:val="000000" w:themeColor="text1"/>
                <w:sz w:val="24"/>
                <w:szCs w:val="24"/>
              </w:rPr>
            </w:pPr>
          </w:p>
        </w:tc>
        <w:tc>
          <w:tcPr>
            <w:tcW w:w="5715" w:type="dxa"/>
          </w:tcPr>
          <w:p w14:paraId="7D9EF103" w14:textId="77777777" w:rsidR="00636B19" w:rsidRPr="00E31164" w:rsidRDefault="00636B19" w:rsidP="00E31164">
            <w:pPr>
              <w:autoSpaceDE w:val="0"/>
              <w:autoSpaceDN w:val="0"/>
              <w:adjustRightInd w:val="0"/>
              <w:spacing w:line="276" w:lineRule="auto"/>
              <w:jc w:val="center"/>
              <w:rPr>
                <w:rFonts w:ascii="Arial Narrow" w:hAnsi="Arial Narrow" w:cs="Delicious-Roman"/>
                <w:sz w:val="24"/>
                <w:szCs w:val="24"/>
              </w:rPr>
            </w:pPr>
            <w:r w:rsidRPr="00E31164">
              <w:rPr>
                <w:rFonts w:ascii="Arial Narrow" w:hAnsi="Arial Narrow" w:cs="Delicious-Roman"/>
                <w:sz w:val="24"/>
                <w:szCs w:val="24"/>
              </w:rPr>
              <w:t>Oportunidad para nuevas especies (prioritarias)</w:t>
            </w:r>
          </w:p>
        </w:tc>
        <w:tc>
          <w:tcPr>
            <w:tcW w:w="1580" w:type="dxa"/>
          </w:tcPr>
          <w:p w14:paraId="5590F487" w14:textId="77777777" w:rsidR="00636B19" w:rsidRPr="00E31164" w:rsidRDefault="00636B19" w:rsidP="00E31164">
            <w:pPr>
              <w:spacing w:line="276" w:lineRule="auto"/>
              <w:jc w:val="center"/>
              <w:rPr>
                <w:rFonts w:ascii="Arial Narrow" w:hAnsi="Arial Narrow" w:cs="CenturyGothic"/>
                <w:color w:val="000000" w:themeColor="text1"/>
                <w:sz w:val="24"/>
                <w:szCs w:val="24"/>
                <w:lang w:val="en-US"/>
              </w:rPr>
            </w:pPr>
            <w:proofErr w:type="spellStart"/>
            <w:r w:rsidRPr="00E31164">
              <w:rPr>
                <w:rFonts w:ascii="Arial Narrow" w:hAnsi="Arial Narrow" w:cs="CenturyGothic"/>
                <w:color w:val="000000" w:themeColor="text1"/>
                <w:sz w:val="24"/>
                <w:szCs w:val="24"/>
                <w:lang w:val="en-US"/>
              </w:rPr>
              <w:t>Muy</w:t>
            </w:r>
            <w:proofErr w:type="spellEnd"/>
            <w:r w:rsidRPr="00E31164">
              <w:rPr>
                <w:rFonts w:ascii="Arial Narrow" w:hAnsi="Arial Narrow" w:cs="CenturyGothic"/>
                <w:color w:val="000000" w:themeColor="text1"/>
                <w:sz w:val="24"/>
                <w:szCs w:val="24"/>
                <w:lang w:val="en-US"/>
              </w:rPr>
              <w:t xml:space="preserve"> Alto</w:t>
            </w:r>
          </w:p>
        </w:tc>
      </w:tr>
      <w:tr w:rsidR="00636B19" w:rsidRPr="00E31164" w14:paraId="7554F4DD" w14:textId="77777777" w:rsidTr="00D03D00">
        <w:trPr>
          <w:jc w:val="center"/>
        </w:trPr>
        <w:tc>
          <w:tcPr>
            <w:tcW w:w="1330" w:type="dxa"/>
            <w:vMerge/>
          </w:tcPr>
          <w:p w14:paraId="1FB0F5AC" w14:textId="77777777" w:rsidR="00636B19" w:rsidRPr="00E31164" w:rsidRDefault="00636B19" w:rsidP="00E31164">
            <w:pPr>
              <w:spacing w:line="276" w:lineRule="auto"/>
              <w:jc w:val="center"/>
              <w:rPr>
                <w:rFonts w:ascii="Arial Narrow" w:hAnsi="Arial Narrow" w:cs="CenturyGothic"/>
                <w:color w:val="000000" w:themeColor="text1"/>
                <w:sz w:val="24"/>
                <w:szCs w:val="24"/>
              </w:rPr>
            </w:pPr>
          </w:p>
        </w:tc>
        <w:tc>
          <w:tcPr>
            <w:tcW w:w="5715" w:type="dxa"/>
          </w:tcPr>
          <w:p w14:paraId="62CD7903" w14:textId="77777777" w:rsidR="00636B19" w:rsidRPr="00E31164" w:rsidRDefault="00636B19" w:rsidP="00E31164">
            <w:pPr>
              <w:autoSpaceDE w:val="0"/>
              <w:autoSpaceDN w:val="0"/>
              <w:adjustRightInd w:val="0"/>
              <w:spacing w:line="276" w:lineRule="auto"/>
              <w:jc w:val="center"/>
              <w:rPr>
                <w:rFonts w:ascii="Arial Narrow" w:hAnsi="Arial Narrow" w:cs="Delicious-Roman"/>
                <w:sz w:val="24"/>
                <w:szCs w:val="24"/>
              </w:rPr>
            </w:pPr>
            <w:r w:rsidRPr="00E31164">
              <w:rPr>
                <w:rFonts w:ascii="Arial Narrow" w:hAnsi="Arial Narrow" w:cs="Delicious-Roman"/>
                <w:sz w:val="24"/>
                <w:szCs w:val="24"/>
              </w:rPr>
              <w:t>Cambios estacionales y sobre la fenología. Diferencias temporales entre un ciclo de reproducción de especies y su suministro alimenticio</w:t>
            </w:r>
          </w:p>
        </w:tc>
        <w:tc>
          <w:tcPr>
            <w:tcW w:w="1580" w:type="dxa"/>
          </w:tcPr>
          <w:p w14:paraId="7FA84466" w14:textId="77777777" w:rsidR="00636B19" w:rsidRPr="00E31164" w:rsidRDefault="00636B19" w:rsidP="00E31164">
            <w:pPr>
              <w:spacing w:line="276" w:lineRule="auto"/>
              <w:jc w:val="center"/>
              <w:rPr>
                <w:rFonts w:ascii="Arial Narrow" w:hAnsi="Arial Narrow" w:cs="CenturyGothic"/>
                <w:color w:val="000000" w:themeColor="text1"/>
                <w:sz w:val="24"/>
                <w:szCs w:val="24"/>
                <w:lang w:val="en-US"/>
              </w:rPr>
            </w:pPr>
            <w:r w:rsidRPr="00E31164">
              <w:rPr>
                <w:rFonts w:ascii="Arial Narrow" w:hAnsi="Arial Narrow" w:cs="CenturyGothic"/>
                <w:color w:val="000000" w:themeColor="text1"/>
                <w:sz w:val="24"/>
                <w:szCs w:val="24"/>
                <w:lang w:val="en-US"/>
              </w:rPr>
              <w:t>Alto</w:t>
            </w:r>
          </w:p>
        </w:tc>
      </w:tr>
      <w:tr w:rsidR="00636B19" w:rsidRPr="00E31164" w14:paraId="21112059" w14:textId="77777777" w:rsidTr="00D03D00">
        <w:trPr>
          <w:jc w:val="center"/>
        </w:trPr>
        <w:tc>
          <w:tcPr>
            <w:tcW w:w="1330" w:type="dxa"/>
            <w:vMerge/>
          </w:tcPr>
          <w:p w14:paraId="5742AD35" w14:textId="77777777" w:rsidR="00636B19" w:rsidRPr="00E31164" w:rsidRDefault="00636B19" w:rsidP="00E31164">
            <w:pPr>
              <w:spacing w:line="276" w:lineRule="auto"/>
              <w:jc w:val="center"/>
              <w:rPr>
                <w:rFonts w:ascii="Arial Narrow" w:hAnsi="Arial Narrow" w:cs="CenturyGothic"/>
                <w:color w:val="000000" w:themeColor="text1"/>
                <w:sz w:val="24"/>
                <w:szCs w:val="24"/>
              </w:rPr>
            </w:pPr>
          </w:p>
        </w:tc>
        <w:tc>
          <w:tcPr>
            <w:tcW w:w="5715" w:type="dxa"/>
          </w:tcPr>
          <w:p w14:paraId="33FBABE3" w14:textId="77777777" w:rsidR="00636B19" w:rsidRPr="00E31164" w:rsidRDefault="00636B19" w:rsidP="00E31164">
            <w:pPr>
              <w:autoSpaceDE w:val="0"/>
              <w:autoSpaceDN w:val="0"/>
              <w:adjustRightInd w:val="0"/>
              <w:spacing w:line="276" w:lineRule="auto"/>
              <w:jc w:val="center"/>
              <w:rPr>
                <w:rFonts w:ascii="Arial Narrow" w:hAnsi="Arial Narrow" w:cs="Delicious-Roman"/>
                <w:sz w:val="24"/>
                <w:szCs w:val="24"/>
              </w:rPr>
            </w:pPr>
            <w:r w:rsidRPr="00E31164">
              <w:rPr>
                <w:rFonts w:ascii="Arial Narrow" w:hAnsi="Arial Narrow" w:cs="Delicious-Roman"/>
                <w:sz w:val="24"/>
                <w:szCs w:val="24"/>
              </w:rPr>
              <w:t>Cambios en los patrones de migración de las especies</w:t>
            </w:r>
          </w:p>
        </w:tc>
        <w:tc>
          <w:tcPr>
            <w:tcW w:w="1580" w:type="dxa"/>
          </w:tcPr>
          <w:p w14:paraId="58FDF0F1" w14:textId="77777777" w:rsidR="00636B19" w:rsidRPr="00E31164" w:rsidRDefault="00636B19" w:rsidP="00E31164">
            <w:pPr>
              <w:spacing w:line="276" w:lineRule="auto"/>
              <w:jc w:val="center"/>
              <w:rPr>
                <w:rFonts w:ascii="Arial Narrow" w:hAnsi="Arial Narrow" w:cs="CenturyGothic"/>
                <w:sz w:val="24"/>
                <w:szCs w:val="24"/>
              </w:rPr>
            </w:pPr>
            <w:r w:rsidRPr="00E31164">
              <w:rPr>
                <w:rFonts w:ascii="Arial Narrow" w:hAnsi="Arial Narrow" w:cs="CenturyGothic"/>
                <w:sz w:val="24"/>
                <w:szCs w:val="24"/>
              </w:rPr>
              <w:t>Alto</w:t>
            </w:r>
          </w:p>
        </w:tc>
      </w:tr>
      <w:tr w:rsidR="00636B19" w:rsidRPr="00E31164" w14:paraId="159F9EA8" w14:textId="77777777" w:rsidTr="00D03D00">
        <w:trPr>
          <w:jc w:val="center"/>
        </w:trPr>
        <w:tc>
          <w:tcPr>
            <w:tcW w:w="1330" w:type="dxa"/>
            <w:vMerge/>
          </w:tcPr>
          <w:p w14:paraId="2912C529" w14:textId="77777777" w:rsidR="00636B19" w:rsidRPr="00E31164" w:rsidRDefault="00636B19" w:rsidP="00E31164">
            <w:pPr>
              <w:spacing w:line="276" w:lineRule="auto"/>
              <w:jc w:val="center"/>
              <w:rPr>
                <w:rFonts w:ascii="Arial Narrow" w:hAnsi="Arial Narrow" w:cs="CenturyGothic"/>
                <w:color w:val="000000" w:themeColor="text1"/>
                <w:sz w:val="24"/>
                <w:szCs w:val="24"/>
              </w:rPr>
            </w:pPr>
          </w:p>
        </w:tc>
        <w:tc>
          <w:tcPr>
            <w:tcW w:w="5715" w:type="dxa"/>
          </w:tcPr>
          <w:p w14:paraId="50226CAB" w14:textId="77777777" w:rsidR="00636B19" w:rsidRPr="00E31164" w:rsidRDefault="00636B19" w:rsidP="00E31164">
            <w:pPr>
              <w:autoSpaceDE w:val="0"/>
              <w:autoSpaceDN w:val="0"/>
              <w:adjustRightInd w:val="0"/>
              <w:spacing w:line="276" w:lineRule="auto"/>
              <w:jc w:val="center"/>
              <w:rPr>
                <w:rFonts w:ascii="Arial Narrow" w:hAnsi="Arial Narrow" w:cs="Delicious-Roman"/>
                <w:sz w:val="24"/>
                <w:szCs w:val="24"/>
              </w:rPr>
            </w:pPr>
            <w:r w:rsidRPr="00E31164">
              <w:rPr>
                <w:rFonts w:ascii="Arial Narrow" w:hAnsi="Arial Narrow" w:cs="Delicious-Roman"/>
                <w:sz w:val="24"/>
                <w:szCs w:val="24"/>
              </w:rPr>
              <w:t>Incremento en déficits de humedad de los suelos y sequías</w:t>
            </w:r>
          </w:p>
        </w:tc>
        <w:tc>
          <w:tcPr>
            <w:tcW w:w="1580" w:type="dxa"/>
          </w:tcPr>
          <w:p w14:paraId="53AFAD7E" w14:textId="77777777" w:rsidR="00636B19" w:rsidRPr="00E31164" w:rsidRDefault="00636B19" w:rsidP="00E31164">
            <w:pPr>
              <w:spacing w:line="276" w:lineRule="auto"/>
              <w:jc w:val="center"/>
              <w:rPr>
                <w:rFonts w:ascii="Arial Narrow" w:hAnsi="Arial Narrow" w:cs="CenturyGothic"/>
                <w:sz w:val="24"/>
                <w:szCs w:val="24"/>
              </w:rPr>
            </w:pPr>
            <w:r w:rsidRPr="00E31164">
              <w:rPr>
                <w:rFonts w:ascii="Arial Narrow" w:hAnsi="Arial Narrow" w:cs="CenturyGothic"/>
                <w:sz w:val="24"/>
                <w:szCs w:val="24"/>
              </w:rPr>
              <w:t>Alto</w:t>
            </w:r>
          </w:p>
        </w:tc>
      </w:tr>
      <w:tr w:rsidR="00636B19" w:rsidRPr="00E31164" w14:paraId="0EB88953" w14:textId="77777777" w:rsidTr="00D03D00">
        <w:trPr>
          <w:jc w:val="center"/>
        </w:trPr>
        <w:tc>
          <w:tcPr>
            <w:tcW w:w="1330" w:type="dxa"/>
            <w:vMerge/>
          </w:tcPr>
          <w:p w14:paraId="27964B61" w14:textId="77777777" w:rsidR="00636B19" w:rsidRPr="00E31164" w:rsidRDefault="00636B19" w:rsidP="00E31164">
            <w:pPr>
              <w:spacing w:line="276" w:lineRule="auto"/>
              <w:jc w:val="center"/>
              <w:rPr>
                <w:rFonts w:ascii="Arial Narrow" w:hAnsi="Arial Narrow" w:cs="CenturyGothic"/>
                <w:color w:val="000000" w:themeColor="text1"/>
                <w:sz w:val="24"/>
                <w:szCs w:val="24"/>
              </w:rPr>
            </w:pPr>
          </w:p>
        </w:tc>
        <w:tc>
          <w:tcPr>
            <w:tcW w:w="5715" w:type="dxa"/>
          </w:tcPr>
          <w:p w14:paraId="4BD6927E" w14:textId="77777777" w:rsidR="00636B19" w:rsidRPr="00E31164" w:rsidRDefault="00636B19" w:rsidP="00E31164">
            <w:pPr>
              <w:autoSpaceDE w:val="0"/>
              <w:autoSpaceDN w:val="0"/>
              <w:adjustRightInd w:val="0"/>
              <w:spacing w:line="276" w:lineRule="auto"/>
              <w:jc w:val="center"/>
              <w:rPr>
                <w:rFonts w:ascii="Arial Narrow" w:hAnsi="Arial Narrow" w:cs="TrebuchetMS"/>
                <w:sz w:val="24"/>
                <w:szCs w:val="24"/>
              </w:rPr>
            </w:pPr>
            <w:r w:rsidRPr="00E31164">
              <w:rPr>
                <w:rFonts w:ascii="Arial Narrow" w:hAnsi="Arial Narrow" w:cs="Delicious-Roman"/>
                <w:sz w:val="24"/>
                <w:szCs w:val="24"/>
              </w:rPr>
              <w:t>Incremento en la erosión del suelo</w:t>
            </w:r>
          </w:p>
        </w:tc>
        <w:tc>
          <w:tcPr>
            <w:tcW w:w="1580" w:type="dxa"/>
          </w:tcPr>
          <w:p w14:paraId="01BEC5D7" w14:textId="77777777" w:rsidR="00636B19" w:rsidRPr="00E31164" w:rsidRDefault="00636B19" w:rsidP="00E31164">
            <w:pPr>
              <w:spacing w:line="276" w:lineRule="auto"/>
              <w:jc w:val="center"/>
              <w:rPr>
                <w:rFonts w:ascii="Arial Narrow" w:hAnsi="Arial Narrow" w:cs="CenturyGothic"/>
                <w:sz w:val="24"/>
                <w:szCs w:val="24"/>
              </w:rPr>
            </w:pPr>
            <w:r w:rsidRPr="00E31164">
              <w:rPr>
                <w:rFonts w:ascii="Arial Narrow" w:hAnsi="Arial Narrow" w:cs="CenturyGothic"/>
                <w:sz w:val="24"/>
                <w:szCs w:val="24"/>
              </w:rPr>
              <w:t>Muy Alto</w:t>
            </w:r>
          </w:p>
        </w:tc>
      </w:tr>
      <w:tr w:rsidR="00636B19" w:rsidRPr="00E31164" w14:paraId="5971F881" w14:textId="77777777" w:rsidTr="00D03D00">
        <w:trPr>
          <w:jc w:val="center"/>
        </w:trPr>
        <w:tc>
          <w:tcPr>
            <w:tcW w:w="1330" w:type="dxa"/>
            <w:vMerge/>
          </w:tcPr>
          <w:p w14:paraId="5878DBD1" w14:textId="77777777" w:rsidR="00636B19" w:rsidRPr="00E31164" w:rsidRDefault="00636B19" w:rsidP="00E31164">
            <w:pPr>
              <w:spacing w:line="276" w:lineRule="auto"/>
              <w:jc w:val="center"/>
              <w:rPr>
                <w:rFonts w:ascii="Arial Narrow" w:hAnsi="Arial Narrow" w:cs="CenturyGothic"/>
                <w:color w:val="000000" w:themeColor="text1"/>
                <w:sz w:val="24"/>
                <w:szCs w:val="24"/>
              </w:rPr>
            </w:pPr>
          </w:p>
        </w:tc>
        <w:tc>
          <w:tcPr>
            <w:tcW w:w="5715" w:type="dxa"/>
          </w:tcPr>
          <w:p w14:paraId="2F95C747" w14:textId="77777777" w:rsidR="00636B19" w:rsidRPr="00E31164" w:rsidRDefault="00636B19" w:rsidP="00E31164">
            <w:pPr>
              <w:autoSpaceDE w:val="0"/>
              <w:autoSpaceDN w:val="0"/>
              <w:adjustRightInd w:val="0"/>
              <w:spacing w:line="276" w:lineRule="auto"/>
              <w:jc w:val="center"/>
              <w:rPr>
                <w:rFonts w:ascii="Arial Narrow" w:hAnsi="Arial Narrow" w:cs="Delicious-Roman"/>
                <w:sz w:val="24"/>
                <w:szCs w:val="24"/>
              </w:rPr>
            </w:pPr>
            <w:r w:rsidRPr="00E31164">
              <w:rPr>
                <w:rFonts w:ascii="Arial Narrow" w:hAnsi="Arial Narrow" w:cs="Delicious-Roman"/>
                <w:sz w:val="24"/>
                <w:szCs w:val="24"/>
              </w:rPr>
              <w:t>Aumento de las inundaciones</w:t>
            </w:r>
          </w:p>
        </w:tc>
        <w:tc>
          <w:tcPr>
            <w:tcW w:w="1580" w:type="dxa"/>
          </w:tcPr>
          <w:p w14:paraId="200ACD48" w14:textId="77777777" w:rsidR="00636B19" w:rsidRPr="00E31164" w:rsidRDefault="00636B19" w:rsidP="00E31164">
            <w:pPr>
              <w:spacing w:line="276" w:lineRule="auto"/>
              <w:jc w:val="center"/>
              <w:rPr>
                <w:rFonts w:ascii="Arial Narrow" w:hAnsi="Arial Narrow" w:cs="CenturyGothic"/>
                <w:sz w:val="24"/>
                <w:szCs w:val="24"/>
              </w:rPr>
            </w:pPr>
            <w:r w:rsidRPr="00E31164">
              <w:rPr>
                <w:rFonts w:ascii="Arial Narrow" w:hAnsi="Arial Narrow" w:cs="CenturyGothic"/>
                <w:sz w:val="24"/>
                <w:szCs w:val="24"/>
              </w:rPr>
              <w:t>Alto</w:t>
            </w:r>
          </w:p>
        </w:tc>
      </w:tr>
      <w:tr w:rsidR="00636B19" w:rsidRPr="00E31164" w14:paraId="7B8EDF2D" w14:textId="77777777" w:rsidTr="00D03D00">
        <w:trPr>
          <w:jc w:val="center"/>
        </w:trPr>
        <w:tc>
          <w:tcPr>
            <w:tcW w:w="1330" w:type="dxa"/>
            <w:vMerge/>
          </w:tcPr>
          <w:p w14:paraId="0457534B" w14:textId="77777777" w:rsidR="00636B19" w:rsidRPr="00E31164" w:rsidRDefault="00636B19" w:rsidP="00E31164">
            <w:pPr>
              <w:spacing w:line="276" w:lineRule="auto"/>
              <w:jc w:val="center"/>
              <w:rPr>
                <w:rFonts w:ascii="Arial Narrow" w:hAnsi="Arial Narrow" w:cs="CenturyGothic"/>
                <w:color w:val="000000" w:themeColor="text1"/>
                <w:sz w:val="24"/>
                <w:szCs w:val="24"/>
              </w:rPr>
            </w:pPr>
          </w:p>
        </w:tc>
        <w:tc>
          <w:tcPr>
            <w:tcW w:w="5715" w:type="dxa"/>
          </w:tcPr>
          <w:p w14:paraId="25232356" w14:textId="77777777" w:rsidR="00636B19" w:rsidRPr="00E31164" w:rsidRDefault="00636B19" w:rsidP="00E31164">
            <w:pPr>
              <w:autoSpaceDE w:val="0"/>
              <w:autoSpaceDN w:val="0"/>
              <w:adjustRightInd w:val="0"/>
              <w:spacing w:line="276" w:lineRule="auto"/>
              <w:jc w:val="center"/>
              <w:rPr>
                <w:rFonts w:ascii="Arial Narrow" w:hAnsi="Arial Narrow" w:cs="Delicious-Roman"/>
                <w:sz w:val="24"/>
                <w:szCs w:val="24"/>
              </w:rPr>
            </w:pPr>
            <w:r w:rsidRPr="00E31164">
              <w:rPr>
                <w:rFonts w:ascii="Arial Narrow" w:hAnsi="Arial Narrow" w:cs="Delicious-Roman"/>
                <w:sz w:val="24"/>
                <w:szCs w:val="24"/>
              </w:rPr>
              <w:t>Mayores acontecimientos de sequía (más frecuentes y prolongadas)</w:t>
            </w:r>
          </w:p>
        </w:tc>
        <w:tc>
          <w:tcPr>
            <w:tcW w:w="1580" w:type="dxa"/>
          </w:tcPr>
          <w:p w14:paraId="500F71D5" w14:textId="77777777" w:rsidR="00636B19" w:rsidRPr="00E31164" w:rsidRDefault="00636B19" w:rsidP="00E31164">
            <w:pPr>
              <w:spacing w:line="276" w:lineRule="auto"/>
              <w:jc w:val="center"/>
              <w:rPr>
                <w:rFonts w:ascii="Arial Narrow" w:hAnsi="Arial Narrow" w:cs="CenturyGothic"/>
                <w:sz w:val="24"/>
                <w:szCs w:val="24"/>
              </w:rPr>
            </w:pPr>
            <w:r w:rsidRPr="00E31164">
              <w:rPr>
                <w:rFonts w:ascii="Arial Narrow" w:hAnsi="Arial Narrow" w:cs="CenturyGothic"/>
                <w:sz w:val="24"/>
                <w:szCs w:val="24"/>
              </w:rPr>
              <w:t>Muy Alto</w:t>
            </w:r>
          </w:p>
        </w:tc>
      </w:tr>
      <w:tr w:rsidR="00636B19" w:rsidRPr="00E31164" w14:paraId="027A6B26" w14:textId="77777777" w:rsidTr="00D03D00">
        <w:trPr>
          <w:jc w:val="center"/>
        </w:trPr>
        <w:tc>
          <w:tcPr>
            <w:tcW w:w="1330" w:type="dxa"/>
            <w:vMerge/>
          </w:tcPr>
          <w:p w14:paraId="3314C9A5" w14:textId="77777777" w:rsidR="00636B19" w:rsidRPr="00E31164" w:rsidRDefault="00636B19" w:rsidP="00E31164">
            <w:pPr>
              <w:spacing w:line="276" w:lineRule="auto"/>
              <w:jc w:val="center"/>
              <w:rPr>
                <w:rFonts w:ascii="Arial Narrow" w:hAnsi="Arial Narrow" w:cs="CenturyGothic"/>
                <w:color w:val="000000" w:themeColor="text1"/>
                <w:sz w:val="24"/>
                <w:szCs w:val="24"/>
              </w:rPr>
            </w:pPr>
          </w:p>
        </w:tc>
        <w:tc>
          <w:tcPr>
            <w:tcW w:w="5715" w:type="dxa"/>
          </w:tcPr>
          <w:p w14:paraId="3F888201" w14:textId="77777777" w:rsidR="00636B19" w:rsidRPr="00E31164" w:rsidRDefault="00636B19" w:rsidP="00E31164">
            <w:pPr>
              <w:autoSpaceDE w:val="0"/>
              <w:autoSpaceDN w:val="0"/>
              <w:adjustRightInd w:val="0"/>
              <w:spacing w:line="276" w:lineRule="auto"/>
              <w:jc w:val="center"/>
              <w:rPr>
                <w:rFonts w:ascii="Arial Narrow" w:hAnsi="Arial Narrow" w:cs="Delicious-Roman"/>
                <w:sz w:val="24"/>
                <w:szCs w:val="24"/>
              </w:rPr>
            </w:pPr>
            <w:r w:rsidRPr="00E31164">
              <w:rPr>
                <w:rFonts w:ascii="Arial Narrow" w:hAnsi="Arial Narrow" w:cs="Delicious-Roman"/>
                <w:sz w:val="24"/>
                <w:szCs w:val="24"/>
              </w:rPr>
              <w:t>Pérdida/ganancia de nichos</w:t>
            </w:r>
          </w:p>
        </w:tc>
        <w:tc>
          <w:tcPr>
            <w:tcW w:w="1580" w:type="dxa"/>
          </w:tcPr>
          <w:p w14:paraId="72F029A4" w14:textId="77777777" w:rsidR="00636B19" w:rsidRPr="00E31164" w:rsidRDefault="00636B19" w:rsidP="00E31164">
            <w:pPr>
              <w:spacing w:line="276" w:lineRule="auto"/>
              <w:jc w:val="center"/>
              <w:rPr>
                <w:rFonts w:ascii="Arial Narrow" w:hAnsi="Arial Narrow" w:cs="CenturyGothic"/>
                <w:sz w:val="24"/>
                <w:szCs w:val="24"/>
              </w:rPr>
            </w:pPr>
            <w:r w:rsidRPr="00E31164">
              <w:rPr>
                <w:rFonts w:ascii="Arial Narrow" w:hAnsi="Arial Narrow" w:cs="CenturyGothic"/>
                <w:sz w:val="24"/>
                <w:szCs w:val="24"/>
              </w:rPr>
              <w:t>Alto</w:t>
            </w:r>
          </w:p>
        </w:tc>
      </w:tr>
      <w:tr w:rsidR="00636B19" w:rsidRPr="00E31164" w14:paraId="7A4F0D51" w14:textId="77777777" w:rsidTr="00D03D00">
        <w:trPr>
          <w:jc w:val="center"/>
        </w:trPr>
        <w:tc>
          <w:tcPr>
            <w:tcW w:w="1330" w:type="dxa"/>
            <w:vMerge/>
          </w:tcPr>
          <w:p w14:paraId="2D6D39F1" w14:textId="77777777" w:rsidR="00636B19" w:rsidRPr="00E31164" w:rsidRDefault="00636B19" w:rsidP="00E31164">
            <w:pPr>
              <w:spacing w:line="276" w:lineRule="auto"/>
              <w:jc w:val="center"/>
              <w:rPr>
                <w:rFonts w:ascii="Arial Narrow" w:hAnsi="Arial Narrow" w:cs="CenturyGothic"/>
                <w:color w:val="000000" w:themeColor="text1"/>
                <w:sz w:val="24"/>
                <w:szCs w:val="24"/>
              </w:rPr>
            </w:pPr>
          </w:p>
        </w:tc>
        <w:tc>
          <w:tcPr>
            <w:tcW w:w="5715" w:type="dxa"/>
          </w:tcPr>
          <w:p w14:paraId="5254A1AD" w14:textId="77777777" w:rsidR="00636B19" w:rsidRPr="00E31164" w:rsidRDefault="00636B19" w:rsidP="00E31164">
            <w:pPr>
              <w:autoSpaceDE w:val="0"/>
              <w:autoSpaceDN w:val="0"/>
              <w:adjustRightInd w:val="0"/>
              <w:spacing w:line="276" w:lineRule="auto"/>
              <w:jc w:val="center"/>
              <w:rPr>
                <w:rFonts w:ascii="Arial Narrow" w:hAnsi="Arial Narrow" w:cs="Delicious-Roman"/>
                <w:sz w:val="24"/>
                <w:szCs w:val="24"/>
              </w:rPr>
            </w:pPr>
            <w:r w:rsidRPr="00E31164">
              <w:rPr>
                <w:rFonts w:ascii="Arial Narrow" w:hAnsi="Arial Narrow" w:cs="Delicious-Roman"/>
                <w:sz w:val="24"/>
                <w:szCs w:val="24"/>
              </w:rPr>
              <w:t>Riesgo a incendios</w:t>
            </w:r>
          </w:p>
        </w:tc>
        <w:tc>
          <w:tcPr>
            <w:tcW w:w="1580" w:type="dxa"/>
          </w:tcPr>
          <w:p w14:paraId="13CB5380" w14:textId="77777777" w:rsidR="00636B19" w:rsidRPr="00E31164" w:rsidRDefault="00636B19" w:rsidP="00E31164">
            <w:pPr>
              <w:spacing w:line="276" w:lineRule="auto"/>
              <w:jc w:val="center"/>
              <w:rPr>
                <w:rFonts w:ascii="Arial Narrow" w:hAnsi="Arial Narrow" w:cs="CenturyGothic"/>
                <w:sz w:val="24"/>
                <w:szCs w:val="24"/>
              </w:rPr>
            </w:pPr>
            <w:r w:rsidRPr="00E31164">
              <w:rPr>
                <w:rFonts w:ascii="Arial Narrow" w:hAnsi="Arial Narrow" w:cs="CenturyGothic"/>
                <w:sz w:val="24"/>
                <w:szCs w:val="24"/>
              </w:rPr>
              <w:t>Muy Alto</w:t>
            </w:r>
          </w:p>
        </w:tc>
      </w:tr>
      <w:tr w:rsidR="00636B19" w:rsidRPr="00E31164" w14:paraId="54280433" w14:textId="77777777" w:rsidTr="00D03D00">
        <w:trPr>
          <w:jc w:val="center"/>
        </w:trPr>
        <w:tc>
          <w:tcPr>
            <w:tcW w:w="1330" w:type="dxa"/>
            <w:vMerge/>
          </w:tcPr>
          <w:p w14:paraId="45BEE8FE" w14:textId="77777777" w:rsidR="00636B19" w:rsidRPr="00E31164" w:rsidRDefault="00636B19" w:rsidP="00E31164">
            <w:pPr>
              <w:spacing w:line="276" w:lineRule="auto"/>
              <w:jc w:val="center"/>
              <w:rPr>
                <w:rFonts w:ascii="Arial Narrow" w:hAnsi="Arial Narrow" w:cs="CenturyGothic"/>
                <w:color w:val="000000" w:themeColor="text1"/>
                <w:sz w:val="24"/>
                <w:szCs w:val="24"/>
              </w:rPr>
            </w:pPr>
          </w:p>
        </w:tc>
        <w:tc>
          <w:tcPr>
            <w:tcW w:w="5715" w:type="dxa"/>
          </w:tcPr>
          <w:p w14:paraId="47FD28D2" w14:textId="77777777" w:rsidR="00636B19" w:rsidRPr="00E31164" w:rsidRDefault="00636B19" w:rsidP="00E31164">
            <w:pPr>
              <w:autoSpaceDE w:val="0"/>
              <w:autoSpaceDN w:val="0"/>
              <w:adjustRightInd w:val="0"/>
              <w:spacing w:line="276" w:lineRule="auto"/>
              <w:jc w:val="center"/>
              <w:rPr>
                <w:rFonts w:ascii="Arial Narrow" w:hAnsi="Arial Narrow" w:cs="Delicious-Roman"/>
                <w:sz w:val="24"/>
                <w:szCs w:val="24"/>
              </w:rPr>
            </w:pPr>
            <w:r w:rsidRPr="00E31164">
              <w:rPr>
                <w:rFonts w:ascii="Arial Narrow" w:hAnsi="Arial Narrow" w:cs="Delicious-Roman"/>
                <w:sz w:val="24"/>
                <w:szCs w:val="24"/>
              </w:rPr>
              <w:t>Aumento de riesgo de contaminación del agua y eutrofización</w:t>
            </w:r>
          </w:p>
        </w:tc>
        <w:tc>
          <w:tcPr>
            <w:tcW w:w="1580" w:type="dxa"/>
          </w:tcPr>
          <w:p w14:paraId="5613E43E" w14:textId="77777777" w:rsidR="00636B19" w:rsidRPr="00E31164" w:rsidRDefault="00636B19" w:rsidP="00E31164">
            <w:pPr>
              <w:spacing w:line="276" w:lineRule="auto"/>
              <w:jc w:val="center"/>
              <w:rPr>
                <w:rFonts w:ascii="Arial Narrow" w:hAnsi="Arial Narrow" w:cs="CenturyGothic"/>
                <w:sz w:val="24"/>
                <w:szCs w:val="24"/>
              </w:rPr>
            </w:pPr>
            <w:r w:rsidRPr="00E31164">
              <w:rPr>
                <w:rFonts w:ascii="Arial Narrow" w:hAnsi="Arial Narrow" w:cs="CenturyGothic"/>
                <w:sz w:val="24"/>
                <w:szCs w:val="24"/>
              </w:rPr>
              <w:t>Muy Alto</w:t>
            </w:r>
          </w:p>
        </w:tc>
      </w:tr>
      <w:tr w:rsidR="00636B19" w:rsidRPr="00E31164" w14:paraId="734869EC" w14:textId="77777777" w:rsidTr="00D03D00">
        <w:trPr>
          <w:jc w:val="center"/>
        </w:trPr>
        <w:tc>
          <w:tcPr>
            <w:tcW w:w="1330" w:type="dxa"/>
            <w:vMerge/>
          </w:tcPr>
          <w:p w14:paraId="1E360507" w14:textId="77777777" w:rsidR="00636B19" w:rsidRPr="00E31164" w:rsidRDefault="00636B19" w:rsidP="00E31164">
            <w:pPr>
              <w:spacing w:line="276" w:lineRule="auto"/>
              <w:jc w:val="center"/>
              <w:rPr>
                <w:rFonts w:ascii="Arial Narrow" w:hAnsi="Arial Narrow" w:cs="CenturyGothic"/>
                <w:color w:val="000000" w:themeColor="text1"/>
                <w:sz w:val="24"/>
                <w:szCs w:val="24"/>
              </w:rPr>
            </w:pPr>
          </w:p>
        </w:tc>
        <w:tc>
          <w:tcPr>
            <w:tcW w:w="5715" w:type="dxa"/>
          </w:tcPr>
          <w:p w14:paraId="196B919F" w14:textId="77777777" w:rsidR="00636B19" w:rsidRPr="00E31164" w:rsidRDefault="00636B19" w:rsidP="00E31164">
            <w:pPr>
              <w:autoSpaceDE w:val="0"/>
              <w:autoSpaceDN w:val="0"/>
              <w:adjustRightInd w:val="0"/>
              <w:spacing w:line="276" w:lineRule="auto"/>
              <w:jc w:val="center"/>
              <w:rPr>
                <w:rFonts w:ascii="Arial Narrow" w:hAnsi="Arial Narrow" w:cs="Delicious-Roman"/>
                <w:sz w:val="24"/>
                <w:szCs w:val="24"/>
              </w:rPr>
            </w:pPr>
            <w:r w:rsidRPr="00E31164">
              <w:rPr>
                <w:rFonts w:ascii="Arial Narrow" w:hAnsi="Arial Narrow" w:cs="Delicious-Roman"/>
                <w:sz w:val="24"/>
                <w:szCs w:val="24"/>
              </w:rPr>
              <w:t>Aumento en la oferta de servicios ecosistémicos</w:t>
            </w:r>
          </w:p>
        </w:tc>
        <w:tc>
          <w:tcPr>
            <w:tcW w:w="1580" w:type="dxa"/>
          </w:tcPr>
          <w:p w14:paraId="4EBE3D74" w14:textId="77777777" w:rsidR="00636B19" w:rsidRPr="00E31164" w:rsidRDefault="00636B19" w:rsidP="00E31164">
            <w:pPr>
              <w:spacing w:line="276" w:lineRule="auto"/>
              <w:jc w:val="center"/>
              <w:rPr>
                <w:rFonts w:ascii="Arial Narrow" w:hAnsi="Arial Narrow" w:cs="CenturyGothic"/>
                <w:sz w:val="24"/>
                <w:szCs w:val="24"/>
              </w:rPr>
            </w:pPr>
            <w:r w:rsidRPr="00E31164">
              <w:rPr>
                <w:rFonts w:ascii="Arial Narrow" w:hAnsi="Arial Narrow" w:cs="CenturyGothic"/>
                <w:sz w:val="24"/>
                <w:szCs w:val="24"/>
              </w:rPr>
              <w:t>Alto</w:t>
            </w:r>
          </w:p>
        </w:tc>
      </w:tr>
      <w:tr w:rsidR="00636B19" w:rsidRPr="00E31164" w14:paraId="3967431F" w14:textId="77777777" w:rsidTr="00D03D00">
        <w:trPr>
          <w:jc w:val="center"/>
        </w:trPr>
        <w:tc>
          <w:tcPr>
            <w:tcW w:w="1330" w:type="dxa"/>
            <w:vMerge/>
          </w:tcPr>
          <w:p w14:paraId="3C147A52" w14:textId="77777777" w:rsidR="00636B19" w:rsidRPr="00E31164" w:rsidRDefault="00636B19" w:rsidP="00E31164">
            <w:pPr>
              <w:spacing w:line="276" w:lineRule="auto"/>
              <w:jc w:val="center"/>
              <w:rPr>
                <w:rFonts w:ascii="Arial Narrow" w:hAnsi="Arial Narrow" w:cs="CenturyGothic"/>
                <w:color w:val="000000" w:themeColor="text1"/>
                <w:sz w:val="24"/>
                <w:szCs w:val="24"/>
              </w:rPr>
            </w:pPr>
          </w:p>
        </w:tc>
        <w:tc>
          <w:tcPr>
            <w:tcW w:w="5715" w:type="dxa"/>
          </w:tcPr>
          <w:p w14:paraId="78A571BB" w14:textId="77777777" w:rsidR="00636B19" w:rsidRPr="00E31164" w:rsidRDefault="00636B19" w:rsidP="00E31164">
            <w:pPr>
              <w:autoSpaceDE w:val="0"/>
              <w:autoSpaceDN w:val="0"/>
              <w:adjustRightInd w:val="0"/>
              <w:spacing w:line="276" w:lineRule="auto"/>
              <w:jc w:val="center"/>
              <w:rPr>
                <w:rFonts w:ascii="Arial Narrow" w:hAnsi="Arial Narrow" w:cs="Delicious-Roman"/>
                <w:sz w:val="24"/>
                <w:szCs w:val="24"/>
              </w:rPr>
            </w:pPr>
            <w:r w:rsidRPr="00E31164">
              <w:rPr>
                <w:rFonts w:ascii="Arial Narrow" w:hAnsi="Arial Narrow" w:cs="Delicious-Roman"/>
                <w:sz w:val="24"/>
                <w:szCs w:val="24"/>
              </w:rPr>
              <w:t>Posible desaparición de especies (pendiente más análisis)</w:t>
            </w:r>
          </w:p>
        </w:tc>
        <w:tc>
          <w:tcPr>
            <w:tcW w:w="1580" w:type="dxa"/>
          </w:tcPr>
          <w:p w14:paraId="7E08F9E2" w14:textId="77777777" w:rsidR="00636B19" w:rsidRPr="00E31164" w:rsidRDefault="00636B19" w:rsidP="00E31164">
            <w:pPr>
              <w:spacing w:line="276" w:lineRule="auto"/>
              <w:jc w:val="center"/>
              <w:rPr>
                <w:rFonts w:ascii="Arial Narrow" w:hAnsi="Arial Narrow" w:cs="CenturyGothic"/>
                <w:sz w:val="24"/>
                <w:szCs w:val="24"/>
              </w:rPr>
            </w:pPr>
            <w:r w:rsidRPr="00E31164">
              <w:rPr>
                <w:rFonts w:ascii="Arial Narrow" w:hAnsi="Arial Narrow" w:cs="CenturyGothic"/>
                <w:sz w:val="24"/>
                <w:szCs w:val="24"/>
              </w:rPr>
              <w:t>Muy Alto</w:t>
            </w:r>
          </w:p>
        </w:tc>
      </w:tr>
      <w:tr w:rsidR="00636B19" w:rsidRPr="00E31164" w14:paraId="5C8A4BE0" w14:textId="77777777" w:rsidTr="00D03D00">
        <w:trPr>
          <w:jc w:val="center"/>
        </w:trPr>
        <w:tc>
          <w:tcPr>
            <w:tcW w:w="1330" w:type="dxa"/>
            <w:vMerge/>
          </w:tcPr>
          <w:p w14:paraId="4986C504" w14:textId="77777777" w:rsidR="00636B19" w:rsidRPr="00E31164" w:rsidRDefault="00636B19" w:rsidP="00E31164">
            <w:pPr>
              <w:spacing w:line="276" w:lineRule="auto"/>
              <w:jc w:val="center"/>
              <w:rPr>
                <w:rFonts w:ascii="Arial Narrow" w:hAnsi="Arial Narrow" w:cs="CenturyGothic"/>
                <w:color w:val="000000" w:themeColor="text1"/>
                <w:sz w:val="24"/>
                <w:szCs w:val="24"/>
              </w:rPr>
            </w:pPr>
          </w:p>
        </w:tc>
        <w:tc>
          <w:tcPr>
            <w:tcW w:w="5715" w:type="dxa"/>
          </w:tcPr>
          <w:p w14:paraId="5241129A" w14:textId="77777777" w:rsidR="00636B19" w:rsidRPr="00E31164" w:rsidRDefault="00636B19" w:rsidP="00E31164">
            <w:pPr>
              <w:spacing w:line="276" w:lineRule="auto"/>
              <w:jc w:val="center"/>
              <w:rPr>
                <w:rFonts w:ascii="Arial Narrow" w:hAnsi="Arial Narrow" w:cs="CenturyGothic"/>
                <w:b/>
                <w:bCs/>
                <w:sz w:val="24"/>
                <w:szCs w:val="24"/>
                <w:lang w:val="en-US"/>
              </w:rPr>
            </w:pPr>
            <w:proofErr w:type="spellStart"/>
            <w:r w:rsidRPr="00E31164">
              <w:rPr>
                <w:rFonts w:ascii="Arial Narrow" w:hAnsi="Arial Narrow" w:cs="CenturyGothic"/>
                <w:b/>
                <w:bCs/>
                <w:sz w:val="24"/>
                <w:szCs w:val="24"/>
                <w:lang w:val="en-US"/>
              </w:rPr>
              <w:t>Consolidado</w:t>
            </w:r>
            <w:proofErr w:type="spellEnd"/>
          </w:p>
        </w:tc>
        <w:tc>
          <w:tcPr>
            <w:tcW w:w="1580" w:type="dxa"/>
          </w:tcPr>
          <w:p w14:paraId="25738A38" w14:textId="77777777" w:rsidR="00636B19" w:rsidRPr="00E31164" w:rsidRDefault="00636B19" w:rsidP="00E31164">
            <w:pPr>
              <w:spacing w:line="276" w:lineRule="auto"/>
              <w:jc w:val="center"/>
              <w:rPr>
                <w:rFonts w:ascii="Arial Narrow" w:hAnsi="Arial Narrow" w:cs="CenturyGothic"/>
                <w:b/>
                <w:bCs/>
                <w:color w:val="000000" w:themeColor="text1"/>
                <w:sz w:val="24"/>
                <w:szCs w:val="24"/>
                <w:lang w:val="en-US"/>
              </w:rPr>
            </w:pPr>
            <w:proofErr w:type="spellStart"/>
            <w:r w:rsidRPr="00E31164">
              <w:rPr>
                <w:rFonts w:ascii="Arial Narrow" w:hAnsi="Arial Narrow" w:cs="CenturyGothic"/>
                <w:b/>
                <w:bCs/>
                <w:color w:val="000000" w:themeColor="text1"/>
                <w:sz w:val="24"/>
                <w:szCs w:val="24"/>
                <w:lang w:val="en-US"/>
              </w:rPr>
              <w:t>Muy</w:t>
            </w:r>
            <w:proofErr w:type="spellEnd"/>
            <w:r w:rsidRPr="00E31164">
              <w:rPr>
                <w:rFonts w:ascii="Arial Narrow" w:hAnsi="Arial Narrow" w:cs="CenturyGothic"/>
                <w:b/>
                <w:bCs/>
                <w:color w:val="000000" w:themeColor="text1"/>
                <w:sz w:val="24"/>
                <w:szCs w:val="24"/>
                <w:lang w:val="en-US"/>
              </w:rPr>
              <w:t xml:space="preserve"> Alto</w:t>
            </w:r>
          </w:p>
        </w:tc>
      </w:tr>
      <w:tr w:rsidR="00636B19" w:rsidRPr="00E31164" w14:paraId="44F032FA" w14:textId="77777777" w:rsidTr="00D03D00">
        <w:trPr>
          <w:jc w:val="center"/>
        </w:trPr>
        <w:tc>
          <w:tcPr>
            <w:tcW w:w="1330" w:type="dxa"/>
            <w:vMerge w:val="restart"/>
          </w:tcPr>
          <w:p w14:paraId="408DBFCB" w14:textId="77777777" w:rsidR="00636B19" w:rsidRPr="00E31164" w:rsidRDefault="00636B19" w:rsidP="00E31164">
            <w:pPr>
              <w:autoSpaceDE w:val="0"/>
              <w:autoSpaceDN w:val="0"/>
              <w:adjustRightInd w:val="0"/>
              <w:spacing w:line="276" w:lineRule="auto"/>
              <w:jc w:val="center"/>
              <w:rPr>
                <w:rFonts w:ascii="Arial Narrow" w:hAnsi="Arial Narrow" w:cs="CenturyGothic"/>
                <w:sz w:val="24"/>
                <w:szCs w:val="24"/>
              </w:rPr>
            </w:pPr>
            <w:r w:rsidRPr="00E31164">
              <w:rPr>
                <w:rFonts w:ascii="Arial Narrow" w:hAnsi="Arial Narrow" w:cs="CenturyGothic"/>
                <w:sz w:val="24"/>
                <w:szCs w:val="24"/>
              </w:rPr>
              <w:t>Comunidades</w:t>
            </w:r>
          </w:p>
          <w:p w14:paraId="1903AC69" w14:textId="77777777" w:rsidR="00636B19" w:rsidRPr="00E31164" w:rsidRDefault="00636B19" w:rsidP="00E31164">
            <w:pPr>
              <w:autoSpaceDE w:val="0"/>
              <w:autoSpaceDN w:val="0"/>
              <w:adjustRightInd w:val="0"/>
              <w:spacing w:line="276" w:lineRule="auto"/>
              <w:jc w:val="center"/>
              <w:rPr>
                <w:rFonts w:ascii="Arial Narrow" w:hAnsi="Arial Narrow" w:cs="CenturyGothic"/>
                <w:sz w:val="24"/>
                <w:szCs w:val="24"/>
              </w:rPr>
            </w:pPr>
            <w:r w:rsidRPr="00E31164">
              <w:rPr>
                <w:rFonts w:ascii="Arial Narrow" w:hAnsi="Arial Narrow" w:cs="CenturyGothic"/>
                <w:sz w:val="24"/>
                <w:szCs w:val="24"/>
              </w:rPr>
              <w:t>y medios de</w:t>
            </w:r>
          </w:p>
          <w:p w14:paraId="3CF9ED92" w14:textId="77777777" w:rsidR="00636B19" w:rsidRPr="00E31164" w:rsidRDefault="00636B19" w:rsidP="00E31164">
            <w:pPr>
              <w:spacing w:line="276" w:lineRule="auto"/>
              <w:jc w:val="center"/>
              <w:rPr>
                <w:rFonts w:ascii="Arial Narrow" w:hAnsi="Arial Narrow" w:cs="CenturyGothic"/>
                <w:color w:val="000000" w:themeColor="text1"/>
                <w:sz w:val="24"/>
                <w:szCs w:val="24"/>
              </w:rPr>
            </w:pPr>
            <w:r w:rsidRPr="00E31164">
              <w:rPr>
                <w:rFonts w:ascii="Arial Narrow" w:hAnsi="Arial Narrow" w:cs="CenturyGothic"/>
                <w:sz w:val="24"/>
                <w:szCs w:val="24"/>
              </w:rPr>
              <w:t>vida</w:t>
            </w:r>
          </w:p>
        </w:tc>
        <w:tc>
          <w:tcPr>
            <w:tcW w:w="5715" w:type="dxa"/>
          </w:tcPr>
          <w:p w14:paraId="5B1BC112" w14:textId="77777777" w:rsidR="00636B19" w:rsidRPr="00E31164" w:rsidRDefault="00636B19" w:rsidP="00E31164">
            <w:pPr>
              <w:autoSpaceDE w:val="0"/>
              <w:autoSpaceDN w:val="0"/>
              <w:adjustRightInd w:val="0"/>
              <w:spacing w:line="276" w:lineRule="auto"/>
              <w:jc w:val="center"/>
              <w:rPr>
                <w:rFonts w:ascii="Arial Narrow" w:hAnsi="Arial Narrow" w:cs="Delicious-Roman"/>
                <w:sz w:val="24"/>
                <w:szCs w:val="24"/>
              </w:rPr>
            </w:pPr>
            <w:r w:rsidRPr="00E31164">
              <w:rPr>
                <w:rFonts w:ascii="Arial Narrow" w:hAnsi="Arial Narrow" w:cs="Delicious-Roman"/>
                <w:sz w:val="24"/>
                <w:szCs w:val="24"/>
              </w:rPr>
              <w:t>Aumento de temperatura / Mayor variedad en actividades de cultivo</w:t>
            </w:r>
          </w:p>
        </w:tc>
        <w:tc>
          <w:tcPr>
            <w:tcW w:w="1580" w:type="dxa"/>
          </w:tcPr>
          <w:p w14:paraId="52CAB0DF" w14:textId="77777777" w:rsidR="00636B19" w:rsidRPr="00E31164" w:rsidRDefault="00636B19" w:rsidP="00E31164">
            <w:pPr>
              <w:spacing w:line="276" w:lineRule="auto"/>
              <w:jc w:val="center"/>
              <w:rPr>
                <w:rFonts w:ascii="Arial Narrow" w:hAnsi="Arial Narrow" w:cs="CenturyGothic"/>
                <w:color w:val="000000" w:themeColor="text1"/>
                <w:sz w:val="24"/>
                <w:szCs w:val="24"/>
                <w:lang w:val="en-US"/>
              </w:rPr>
            </w:pPr>
            <w:proofErr w:type="spellStart"/>
            <w:r w:rsidRPr="00E31164">
              <w:rPr>
                <w:rFonts w:ascii="Arial Narrow" w:hAnsi="Arial Narrow" w:cs="CenturyGothic"/>
                <w:color w:val="000000" w:themeColor="text1"/>
                <w:sz w:val="24"/>
                <w:szCs w:val="24"/>
                <w:lang w:val="en-US"/>
              </w:rPr>
              <w:t>Muy</w:t>
            </w:r>
            <w:proofErr w:type="spellEnd"/>
            <w:r w:rsidRPr="00E31164">
              <w:rPr>
                <w:rFonts w:ascii="Arial Narrow" w:hAnsi="Arial Narrow" w:cs="CenturyGothic"/>
                <w:color w:val="000000" w:themeColor="text1"/>
                <w:sz w:val="24"/>
                <w:szCs w:val="24"/>
                <w:lang w:val="en-US"/>
              </w:rPr>
              <w:t xml:space="preserve"> Alto</w:t>
            </w:r>
          </w:p>
        </w:tc>
      </w:tr>
      <w:tr w:rsidR="00636B19" w:rsidRPr="00E31164" w14:paraId="603E2273" w14:textId="77777777" w:rsidTr="00D03D00">
        <w:trPr>
          <w:jc w:val="center"/>
        </w:trPr>
        <w:tc>
          <w:tcPr>
            <w:tcW w:w="1330" w:type="dxa"/>
            <w:vMerge/>
          </w:tcPr>
          <w:p w14:paraId="4DE0841A" w14:textId="77777777" w:rsidR="00636B19" w:rsidRPr="00E31164" w:rsidRDefault="00636B19" w:rsidP="00E31164">
            <w:pPr>
              <w:autoSpaceDE w:val="0"/>
              <w:autoSpaceDN w:val="0"/>
              <w:adjustRightInd w:val="0"/>
              <w:spacing w:line="276" w:lineRule="auto"/>
              <w:jc w:val="center"/>
              <w:rPr>
                <w:rFonts w:ascii="Arial Narrow" w:hAnsi="Arial Narrow" w:cs="CenturyGothic"/>
                <w:sz w:val="24"/>
                <w:szCs w:val="24"/>
              </w:rPr>
            </w:pPr>
          </w:p>
        </w:tc>
        <w:tc>
          <w:tcPr>
            <w:tcW w:w="5715" w:type="dxa"/>
          </w:tcPr>
          <w:p w14:paraId="3938A6C6" w14:textId="77777777" w:rsidR="00636B19" w:rsidRPr="00E31164" w:rsidRDefault="00636B19" w:rsidP="00E31164">
            <w:pPr>
              <w:autoSpaceDE w:val="0"/>
              <w:autoSpaceDN w:val="0"/>
              <w:adjustRightInd w:val="0"/>
              <w:spacing w:line="276" w:lineRule="auto"/>
              <w:jc w:val="center"/>
              <w:rPr>
                <w:rFonts w:ascii="Arial Narrow" w:hAnsi="Arial Narrow" w:cs="Delicious-Roman"/>
                <w:sz w:val="24"/>
                <w:szCs w:val="24"/>
              </w:rPr>
            </w:pPr>
            <w:r w:rsidRPr="00E31164">
              <w:rPr>
                <w:rFonts w:ascii="Arial Narrow" w:hAnsi="Arial Narrow" w:cs="Delicious-Roman"/>
                <w:sz w:val="24"/>
                <w:szCs w:val="24"/>
              </w:rPr>
              <w:t>Variabilidad climática / Aumento en el riesgo de problemas de salud</w:t>
            </w:r>
          </w:p>
        </w:tc>
        <w:tc>
          <w:tcPr>
            <w:tcW w:w="1580" w:type="dxa"/>
          </w:tcPr>
          <w:p w14:paraId="4D62BECA" w14:textId="77777777" w:rsidR="00636B19" w:rsidRPr="00E31164" w:rsidRDefault="00636B19" w:rsidP="00E31164">
            <w:pPr>
              <w:spacing w:line="276" w:lineRule="auto"/>
              <w:jc w:val="center"/>
              <w:rPr>
                <w:rFonts w:ascii="Arial Narrow" w:hAnsi="Arial Narrow" w:cs="CenturyGothic"/>
                <w:color w:val="000000" w:themeColor="text1"/>
                <w:sz w:val="24"/>
                <w:szCs w:val="24"/>
                <w:lang w:val="en-US"/>
              </w:rPr>
            </w:pPr>
            <w:r w:rsidRPr="00E31164">
              <w:rPr>
                <w:rFonts w:ascii="Arial Narrow" w:hAnsi="Arial Narrow" w:cs="CenturyGothic"/>
                <w:color w:val="000000" w:themeColor="text1"/>
                <w:sz w:val="24"/>
                <w:szCs w:val="24"/>
                <w:lang w:val="en-US"/>
              </w:rPr>
              <w:t>Alto</w:t>
            </w:r>
          </w:p>
        </w:tc>
      </w:tr>
      <w:tr w:rsidR="00636B19" w:rsidRPr="00E31164" w14:paraId="5A6B8094" w14:textId="77777777" w:rsidTr="00D03D00">
        <w:trPr>
          <w:jc w:val="center"/>
        </w:trPr>
        <w:tc>
          <w:tcPr>
            <w:tcW w:w="1330" w:type="dxa"/>
            <w:vMerge/>
          </w:tcPr>
          <w:p w14:paraId="4ABC722A" w14:textId="77777777" w:rsidR="00636B19" w:rsidRPr="00E31164" w:rsidRDefault="00636B19" w:rsidP="00E31164">
            <w:pPr>
              <w:autoSpaceDE w:val="0"/>
              <w:autoSpaceDN w:val="0"/>
              <w:adjustRightInd w:val="0"/>
              <w:spacing w:line="276" w:lineRule="auto"/>
              <w:jc w:val="center"/>
              <w:rPr>
                <w:rFonts w:ascii="Arial Narrow" w:hAnsi="Arial Narrow" w:cs="CenturyGothic"/>
                <w:sz w:val="24"/>
                <w:szCs w:val="24"/>
              </w:rPr>
            </w:pPr>
          </w:p>
        </w:tc>
        <w:tc>
          <w:tcPr>
            <w:tcW w:w="5715" w:type="dxa"/>
          </w:tcPr>
          <w:p w14:paraId="3A748DAD" w14:textId="77777777" w:rsidR="00636B19" w:rsidRPr="00E31164" w:rsidRDefault="00636B19" w:rsidP="00E31164">
            <w:pPr>
              <w:autoSpaceDE w:val="0"/>
              <w:autoSpaceDN w:val="0"/>
              <w:adjustRightInd w:val="0"/>
              <w:spacing w:line="276" w:lineRule="auto"/>
              <w:jc w:val="center"/>
              <w:rPr>
                <w:rFonts w:ascii="Arial Narrow" w:hAnsi="Arial Narrow" w:cs="Delicious-Roman"/>
                <w:sz w:val="24"/>
                <w:szCs w:val="24"/>
              </w:rPr>
            </w:pPr>
            <w:r w:rsidRPr="00E31164">
              <w:rPr>
                <w:rFonts w:ascii="Arial Narrow" w:hAnsi="Arial Narrow" w:cs="Delicious-Roman"/>
                <w:sz w:val="24"/>
                <w:szCs w:val="24"/>
              </w:rPr>
              <w:t>Variabilidad climática / Aumento del riesgo de falla en la calidad y continuidad de suministro de agua potable</w:t>
            </w:r>
          </w:p>
        </w:tc>
        <w:tc>
          <w:tcPr>
            <w:tcW w:w="1580" w:type="dxa"/>
          </w:tcPr>
          <w:p w14:paraId="246BE637" w14:textId="77777777" w:rsidR="00636B19" w:rsidRPr="00E31164" w:rsidRDefault="00636B19" w:rsidP="00E31164">
            <w:pPr>
              <w:spacing w:line="276" w:lineRule="auto"/>
              <w:jc w:val="center"/>
              <w:rPr>
                <w:rFonts w:ascii="Arial Narrow" w:hAnsi="Arial Narrow" w:cs="CenturyGothic"/>
                <w:color w:val="000000" w:themeColor="text1"/>
                <w:sz w:val="24"/>
                <w:szCs w:val="24"/>
                <w:lang w:val="en-US"/>
              </w:rPr>
            </w:pPr>
            <w:proofErr w:type="spellStart"/>
            <w:r w:rsidRPr="00E31164">
              <w:rPr>
                <w:rFonts w:ascii="Arial Narrow" w:hAnsi="Arial Narrow" w:cs="CenturyGothic"/>
                <w:color w:val="000000" w:themeColor="text1"/>
                <w:sz w:val="24"/>
                <w:szCs w:val="24"/>
                <w:lang w:val="en-US"/>
              </w:rPr>
              <w:t>Muy</w:t>
            </w:r>
            <w:proofErr w:type="spellEnd"/>
            <w:r w:rsidRPr="00E31164">
              <w:rPr>
                <w:rFonts w:ascii="Arial Narrow" w:hAnsi="Arial Narrow" w:cs="CenturyGothic"/>
                <w:color w:val="000000" w:themeColor="text1"/>
                <w:sz w:val="24"/>
                <w:szCs w:val="24"/>
                <w:lang w:val="en-US"/>
              </w:rPr>
              <w:t xml:space="preserve"> Alto</w:t>
            </w:r>
          </w:p>
        </w:tc>
      </w:tr>
      <w:tr w:rsidR="00636B19" w:rsidRPr="00E31164" w14:paraId="36EC0EC1" w14:textId="77777777" w:rsidTr="00D03D00">
        <w:trPr>
          <w:jc w:val="center"/>
        </w:trPr>
        <w:tc>
          <w:tcPr>
            <w:tcW w:w="1330" w:type="dxa"/>
            <w:vMerge/>
          </w:tcPr>
          <w:p w14:paraId="69309B3C" w14:textId="77777777" w:rsidR="00636B19" w:rsidRPr="00E31164" w:rsidRDefault="00636B19" w:rsidP="00E31164">
            <w:pPr>
              <w:spacing w:line="276" w:lineRule="auto"/>
              <w:jc w:val="center"/>
              <w:rPr>
                <w:rFonts w:ascii="Arial Narrow" w:hAnsi="Arial Narrow" w:cs="CenturyGothic"/>
                <w:color w:val="000000" w:themeColor="text1"/>
                <w:sz w:val="24"/>
                <w:szCs w:val="24"/>
              </w:rPr>
            </w:pPr>
          </w:p>
        </w:tc>
        <w:tc>
          <w:tcPr>
            <w:tcW w:w="5715" w:type="dxa"/>
          </w:tcPr>
          <w:p w14:paraId="08C0351A" w14:textId="77777777" w:rsidR="00636B19" w:rsidRPr="00E31164" w:rsidRDefault="00636B19" w:rsidP="00E31164">
            <w:pPr>
              <w:spacing w:line="276" w:lineRule="auto"/>
              <w:jc w:val="center"/>
              <w:rPr>
                <w:rFonts w:ascii="Arial Narrow" w:hAnsi="Arial Narrow" w:cs="CenturyGothic"/>
                <w:sz w:val="24"/>
                <w:szCs w:val="24"/>
              </w:rPr>
            </w:pPr>
            <w:proofErr w:type="spellStart"/>
            <w:r w:rsidRPr="00E31164">
              <w:rPr>
                <w:rFonts w:ascii="Arial Narrow" w:hAnsi="Arial Narrow" w:cs="CenturyGothic"/>
                <w:b/>
                <w:bCs/>
                <w:sz w:val="24"/>
                <w:szCs w:val="24"/>
                <w:lang w:val="en-US"/>
              </w:rPr>
              <w:t>Consolidado</w:t>
            </w:r>
            <w:proofErr w:type="spellEnd"/>
          </w:p>
        </w:tc>
        <w:tc>
          <w:tcPr>
            <w:tcW w:w="1580" w:type="dxa"/>
          </w:tcPr>
          <w:p w14:paraId="50C1D3ED" w14:textId="77777777" w:rsidR="00636B19" w:rsidRPr="00E31164" w:rsidRDefault="00636B19" w:rsidP="00E31164">
            <w:pPr>
              <w:spacing w:line="276" w:lineRule="auto"/>
              <w:jc w:val="center"/>
              <w:rPr>
                <w:rFonts w:ascii="Arial Narrow" w:hAnsi="Arial Narrow" w:cs="CenturyGothic"/>
                <w:color w:val="000000" w:themeColor="text1"/>
                <w:sz w:val="24"/>
                <w:szCs w:val="24"/>
              </w:rPr>
            </w:pPr>
            <w:r w:rsidRPr="00E31164">
              <w:rPr>
                <w:rFonts w:ascii="Arial Narrow" w:hAnsi="Arial Narrow" w:cs="CenturyGothic"/>
                <w:b/>
                <w:bCs/>
                <w:color w:val="000000" w:themeColor="text1"/>
                <w:sz w:val="24"/>
                <w:szCs w:val="24"/>
                <w:lang w:val="en-US"/>
              </w:rPr>
              <w:t>Alto</w:t>
            </w:r>
          </w:p>
        </w:tc>
      </w:tr>
      <w:tr w:rsidR="00636B19" w:rsidRPr="00E31164" w14:paraId="40491E74" w14:textId="77777777" w:rsidTr="00D03D00">
        <w:trPr>
          <w:jc w:val="center"/>
        </w:trPr>
        <w:tc>
          <w:tcPr>
            <w:tcW w:w="1330" w:type="dxa"/>
            <w:vMerge w:val="restart"/>
          </w:tcPr>
          <w:p w14:paraId="18FECBEC" w14:textId="77777777" w:rsidR="00636B19" w:rsidRPr="00E31164" w:rsidRDefault="00636B19" w:rsidP="00E31164">
            <w:pPr>
              <w:spacing w:line="276" w:lineRule="auto"/>
              <w:jc w:val="center"/>
              <w:rPr>
                <w:rFonts w:ascii="Arial Narrow" w:hAnsi="Arial Narrow" w:cs="CenturyGothic"/>
                <w:sz w:val="24"/>
                <w:szCs w:val="24"/>
              </w:rPr>
            </w:pPr>
          </w:p>
          <w:p w14:paraId="01E1CCFE" w14:textId="77777777" w:rsidR="00636B19" w:rsidRPr="00E31164" w:rsidRDefault="00636B19" w:rsidP="00E31164">
            <w:pPr>
              <w:spacing w:line="276" w:lineRule="auto"/>
              <w:jc w:val="center"/>
              <w:rPr>
                <w:rFonts w:ascii="Arial Narrow" w:hAnsi="Arial Narrow" w:cs="CenturyGothic"/>
                <w:sz w:val="24"/>
                <w:szCs w:val="24"/>
              </w:rPr>
            </w:pPr>
          </w:p>
          <w:p w14:paraId="4E81DED9" w14:textId="77777777" w:rsidR="00636B19" w:rsidRPr="00E31164" w:rsidRDefault="00636B19" w:rsidP="00E31164">
            <w:pPr>
              <w:spacing w:line="276" w:lineRule="auto"/>
              <w:jc w:val="center"/>
              <w:rPr>
                <w:rFonts w:ascii="Arial Narrow" w:hAnsi="Arial Narrow" w:cs="CenturyGothic"/>
                <w:sz w:val="24"/>
                <w:szCs w:val="24"/>
              </w:rPr>
            </w:pPr>
          </w:p>
          <w:p w14:paraId="674F1BF9" w14:textId="77777777" w:rsidR="00636B19" w:rsidRPr="00E31164" w:rsidRDefault="00636B19" w:rsidP="00E31164">
            <w:pPr>
              <w:spacing w:line="276" w:lineRule="auto"/>
              <w:jc w:val="center"/>
              <w:rPr>
                <w:rFonts w:ascii="Arial Narrow" w:hAnsi="Arial Narrow" w:cs="CenturyGothic"/>
                <w:color w:val="000000" w:themeColor="text1"/>
                <w:sz w:val="24"/>
                <w:szCs w:val="24"/>
                <w:lang w:val="en-US"/>
              </w:rPr>
            </w:pPr>
            <w:r w:rsidRPr="00E31164">
              <w:rPr>
                <w:rFonts w:ascii="Arial Narrow" w:hAnsi="Arial Narrow" w:cs="CenturyGothic"/>
                <w:sz w:val="24"/>
                <w:szCs w:val="24"/>
              </w:rPr>
              <w:t>Recurso hídrico</w:t>
            </w:r>
          </w:p>
        </w:tc>
        <w:tc>
          <w:tcPr>
            <w:tcW w:w="5715" w:type="dxa"/>
          </w:tcPr>
          <w:p w14:paraId="60F11AF0" w14:textId="77777777" w:rsidR="00636B19" w:rsidRPr="00E31164" w:rsidRDefault="00636B19" w:rsidP="00E31164">
            <w:pPr>
              <w:autoSpaceDE w:val="0"/>
              <w:autoSpaceDN w:val="0"/>
              <w:adjustRightInd w:val="0"/>
              <w:spacing w:line="276" w:lineRule="auto"/>
              <w:jc w:val="center"/>
              <w:rPr>
                <w:rFonts w:ascii="Arial Narrow" w:hAnsi="Arial Narrow" w:cs="Delicious-Roman"/>
                <w:sz w:val="24"/>
                <w:szCs w:val="24"/>
              </w:rPr>
            </w:pPr>
            <w:r w:rsidRPr="00E31164">
              <w:rPr>
                <w:rFonts w:ascii="Arial Narrow" w:hAnsi="Arial Narrow" w:cs="Delicious-Roman"/>
                <w:sz w:val="24"/>
                <w:szCs w:val="24"/>
              </w:rPr>
              <w:t>Eventos de precipitación intensa / Rebasamiento de alcantarillas y deterioro de la calidad del agua</w:t>
            </w:r>
          </w:p>
        </w:tc>
        <w:tc>
          <w:tcPr>
            <w:tcW w:w="1580" w:type="dxa"/>
          </w:tcPr>
          <w:p w14:paraId="1CA35037" w14:textId="77777777" w:rsidR="00636B19" w:rsidRPr="00E31164" w:rsidRDefault="00636B19" w:rsidP="00E31164">
            <w:pPr>
              <w:spacing w:line="276" w:lineRule="auto"/>
              <w:jc w:val="center"/>
              <w:rPr>
                <w:rFonts w:ascii="Arial Narrow" w:hAnsi="Arial Narrow" w:cs="CenturyGothic"/>
                <w:sz w:val="24"/>
                <w:szCs w:val="24"/>
              </w:rPr>
            </w:pPr>
            <w:r w:rsidRPr="00E31164">
              <w:rPr>
                <w:rFonts w:ascii="Arial Narrow" w:hAnsi="Arial Narrow" w:cs="CenturyGothic"/>
                <w:sz w:val="24"/>
                <w:szCs w:val="24"/>
              </w:rPr>
              <w:t>Alto</w:t>
            </w:r>
          </w:p>
        </w:tc>
      </w:tr>
      <w:tr w:rsidR="00636B19" w:rsidRPr="00E31164" w14:paraId="61CA2604" w14:textId="77777777" w:rsidTr="00D03D00">
        <w:trPr>
          <w:jc w:val="center"/>
        </w:trPr>
        <w:tc>
          <w:tcPr>
            <w:tcW w:w="1330" w:type="dxa"/>
            <w:vMerge/>
          </w:tcPr>
          <w:p w14:paraId="50222520" w14:textId="77777777" w:rsidR="00636B19" w:rsidRPr="00E31164" w:rsidRDefault="00636B19" w:rsidP="00E31164">
            <w:pPr>
              <w:spacing w:line="276" w:lineRule="auto"/>
              <w:jc w:val="center"/>
              <w:rPr>
                <w:rFonts w:ascii="Arial Narrow" w:hAnsi="Arial Narrow" w:cs="CenturyGothic"/>
                <w:color w:val="000000" w:themeColor="text1"/>
                <w:sz w:val="24"/>
                <w:szCs w:val="24"/>
              </w:rPr>
            </w:pPr>
          </w:p>
        </w:tc>
        <w:tc>
          <w:tcPr>
            <w:tcW w:w="5715" w:type="dxa"/>
          </w:tcPr>
          <w:p w14:paraId="48F7266C" w14:textId="77777777" w:rsidR="00636B19" w:rsidRPr="00E31164" w:rsidRDefault="00636B19" w:rsidP="00E31164">
            <w:pPr>
              <w:autoSpaceDE w:val="0"/>
              <w:autoSpaceDN w:val="0"/>
              <w:adjustRightInd w:val="0"/>
              <w:spacing w:line="276" w:lineRule="auto"/>
              <w:jc w:val="center"/>
              <w:rPr>
                <w:rFonts w:ascii="Arial Narrow" w:hAnsi="Arial Narrow" w:cs="Delicious-Roman"/>
                <w:sz w:val="24"/>
                <w:szCs w:val="24"/>
              </w:rPr>
            </w:pPr>
            <w:r w:rsidRPr="00E31164">
              <w:rPr>
                <w:rFonts w:ascii="Arial Narrow" w:hAnsi="Arial Narrow" w:cs="Delicious-Roman"/>
                <w:sz w:val="24"/>
                <w:szCs w:val="24"/>
              </w:rPr>
              <w:t>Cambios en la temperatura y precipitaciones / Rupturas de tuberías</w:t>
            </w:r>
          </w:p>
        </w:tc>
        <w:tc>
          <w:tcPr>
            <w:tcW w:w="1580" w:type="dxa"/>
          </w:tcPr>
          <w:p w14:paraId="4C89E95B" w14:textId="77777777" w:rsidR="00636B19" w:rsidRPr="00E31164" w:rsidRDefault="00636B19" w:rsidP="00E31164">
            <w:pPr>
              <w:spacing w:line="276" w:lineRule="auto"/>
              <w:jc w:val="center"/>
              <w:rPr>
                <w:rFonts w:ascii="Arial Narrow" w:hAnsi="Arial Narrow" w:cs="CenturyGothic"/>
                <w:sz w:val="24"/>
                <w:szCs w:val="24"/>
              </w:rPr>
            </w:pPr>
            <w:r w:rsidRPr="00E31164">
              <w:rPr>
                <w:rFonts w:ascii="Arial Narrow" w:hAnsi="Arial Narrow" w:cs="CenturyGothic"/>
                <w:sz w:val="24"/>
                <w:szCs w:val="24"/>
              </w:rPr>
              <w:t>Alto</w:t>
            </w:r>
          </w:p>
        </w:tc>
      </w:tr>
      <w:tr w:rsidR="00636B19" w:rsidRPr="00E31164" w14:paraId="764BCAC3" w14:textId="77777777" w:rsidTr="00D03D00">
        <w:trPr>
          <w:jc w:val="center"/>
        </w:trPr>
        <w:tc>
          <w:tcPr>
            <w:tcW w:w="1330" w:type="dxa"/>
            <w:vMerge/>
          </w:tcPr>
          <w:p w14:paraId="23215F1E" w14:textId="77777777" w:rsidR="00636B19" w:rsidRPr="00E31164" w:rsidRDefault="00636B19" w:rsidP="00E31164">
            <w:pPr>
              <w:spacing w:line="276" w:lineRule="auto"/>
              <w:jc w:val="center"/>
              <w:rPr>
                <w:rFonts w:ascii="Arial Narrow" w:hAnsi="Arial Narrow" w:cs="CenturyGothic"/>
                <w:color w:val="000000" w:themeColor="text1"/>
                <w:sz w:val="24"/>
                <w:szCs w:val="24"/>
              </w:rPr>
            </w:pPr>
          </w:p>
        </w:tc>
        <w:tc>
          <w:tcPr>
            <w:tcW w:w="5715" w:type="dxa"/>
          </w:tcPr>
          <w:p w14:paraId="524AB872" w14:textId="77777777" w:rsidR="00636B19" w:rsidRPr="00E31164" w:rsidRDefault="00636B19" w:rsidP="00E31164">
            <w:pPr>
              <w:autoSpaceDE w:val="0"/>
              <w:autoSpaceDN w:val="0"/>
              <w:adjustRightInd w:val="0"/>
              <w:spacing w:line="276" w:lineRule="auto"/>
              <w:jc w:val="center"/>
              <w:rPr>
                <w:rFonts w:ascii="Arial Narrow" w:hAnsi="Arial Narrow" w:cs="Delicious-Roman"/>
                <w:sz w:val="24"/>
                <w:szCs w:val="24"/>
              </w:rPr>
            </w:pPr>
            <w:r w:rsidRPr="00E31164">
              <w:rPr>
                <w:rFonts w:ascii="Arial Narrow" w:hAnsi="Arial Narrow" w:cs="Delicious-Roman"/>
                <w:sz w:val="24"/>
                <w:szCs w:val="24"/>
              </w:rPr>
              <w:t>Cambios en la temperatura y precipitaciones / Calidad del agua para suministro</w:t>
            </w:r>
          </w:p>
        </w:tc>
        <w:tc>
          <w:tcPr>
            <w:tcW w:w="1580" w:type="dxa"/>
          </w:tcPr>
          <w:p w14:paraId="1792D03F" w14:textId="77777777" w:rsidR="00636B19" w:rsidRPr="00E31164" w:rsidRDefault="00636B19" w:rsidP="00E31164">
            <w:pPr>
              <w:spacing w:line="276" w:lineRule="auto"/>
              <w:jc w:val="center"/>
              <w:rPr>
                <w:rFonts w:ascii="Arial Narrow" w:hAnsi="Arial Narrow" w:cs="CenturyGothic"/>
                <w:sz w:val="24"/>
                <w:szCs w:val="24"/>
              </w:rPr>
            </w:pPr>
            <w:r w:rsidRPr="00E31164">
              <w:rPr>
                <w:rFonts w:ascii="Arial Narrow" w:hAnsi="Arial Narrow" w:cs="CenturyGothic"/>
                <w:sz w:val="24"/>
                <w:szCs w:val="24"/>
              </w:rPr>
              <w:t>Alto</w:t>
            </w:r>
          </w:p>
        </w:tc>
      </w:tr>
      <w:tr w:rsidR="00636B19" w:rsidRPr="00E31164" w14:paraId="47F5EED8" w14:textId="77777777" w:rsidTr="00D03D00">
        <w:trPr>
          <w:jc w:val="center"/>
        </w:trPr>
        <w:tc>
          <w:tcPr>
            <w:tcW w:w="1330" w:type="dxa"/>
            <w:vMerge/>
          </w:tcPr>
          <w:p w14:paraId="54AE9ECA" w14:textId="77777777" w:rsidR="00636B19" w:rsidRPr="00E31164" w:rsidRDefault="00636B19" w:rsidP="00E31164">
            <w:pPr>
              <w:spacing w:line="276" w:lineRule="auto"/>
              <w:jc w:val="center"/>
              <w:rPr>
                <w:rFonts w:ascii="Arial Narrow" w:hAnsi="Arial Narrow" w:cs="CenturyGothic"/>
                <w:color w:val="000000" w:themeColor="text1"/>
                <w:sz w:val="24"/>
                <w:szCs w:val="24"/>
              </w:rPr>
            </w:pPr>
          </w:p>
        </w:tc>
        <w:tc>
          <w:tcPr>
            <w:tcW w:w="5715" w:type="dxa"/>
          </w:tcPr>
          <w:p w14:paraId="4A0E8047" w14:textId="77777777" w:rsidR="00636B19" w:rsidRPr="00E31164" w:rsidRDefault="00636B19" w:rsidP="00E31164">
            <w:pPr>
              <w:autoSpaceDE w:val="0"/>
              <w:autoSpaceDN w:val="0"/>
              <w:adjustRightInd w:val="0"/>
              <w:spacing w:line="276" w:lineRule="auto"/>
              <w:jc w:val="center"/>
              <w:rPr>
                <w:rFonts w:ascii="Arial Narrow" w:hAnsi="Arial Narrow" w:cs="Delicious-Roman"/>
                <w:sz w:val="24"/>
                <w:szCs w:val="24"/>
              </w:rPr>
            </w:pPr>
            <w:r w:rsidRPr="00E31164">
              <w:rPr>
                <w:rFonts w:ascii="Arial Narrow" w:hAnsi="Arial Narrow" w:cs="Delicious-Roman"/>
                <w:sz w:val="24"/>
                <w:szCs w:val="24"/>
              </w:rPr>
              <w:t>Eventos intensos de precipitación seguidos por altas temperaturas / Riesgos a la salud pública; posibles aumentos en costos por tratamiento de aguas.</w:t>
            </w:r>
          </w:p>
        </w:tc>
        <w:tc>
          <w:tcPr>
            <w:tcW w:w="1580" w:type="dxa"/>
          </w:tcPr>
          <w:p w14:paraId="295BF5EB" w14:textId="77777777" w:rsidR="00636B19" w:rsidRPr="00E31164" w:rsidRDefault="00636B19" w:rsidP="00E31164">
            <w:pPr>
              <w:spacing w:line="276" w:lineRule="auto"/>
              <w:jc w:val="center"/>
              <w:rPr>
                <w:rFonts w:ascii="Arial Narrow" w:hAnsi="Arial Narrow" w:cs="CenturyGothic"/>
                <w:sz w:val="24"/>
                <w:szCs w:val="24"/>
              </w:rPr>
            </w:pPr>
            <w:r w:rsidRPr="00E31164">
              <w:rPr>
                <w:rFonts w:ascii="Arial Narrow" w:hAnsi="Arial Narrow" w:cs="CenturyGothic"/>
                <w:sz w:val="24"/>
                <w:szCs w:val="24"/>
              </w:rPr>
              <w:t>Alto</w:t>
            </w:r>
          </w:p>
        </w:tc>
      </w:tr>
      <w:tr w:rsidR="00636B19" w:rsidRPr="00E31164" w14:paraId="1ABFD09F" w14:textId="77777777" w:rsidTr="00D03D00">
        <w:trPr>
          <w:jc w:val="center"/>
        </w:trPr>
        <w:tc>
          <w:tcPr>
            <w:tcW w:w="1330" w:type="dxa"/>
            <w:vMerge/>
          </w:tcPr>
          <w:p w14:paraId="40D8B055" w14:textId="77777777" w:rsidR="00636B19" w:rsidRPr="00E31164" w:rsidRDefault="00636B19" w:rsidP="00E31164">
            <w:pPr>
              <w:spacing w:line="276" w:lineRule="auto"/>
              <w:jc w:val="center"/>
              <w:rPr>
                <w:rFonts w:ascii="Arial Narrow" w:hAnsi="Arial Narrow" w:cs="CenturyGothic"/>
                <w:color w:val="000000" w:themeColor="text1"/>
                <w:sz w:val="24"/>
                <w:szCs w:val="24"/>
              </w:rPr>
            </w:pPr>
          </w:p>
        </w:tc>
        <w:tc>
          <w:tcPr>
            <w:tcW w:w="5715" w:type="dxa"/>
          </w:tcPr>
          <w:p w14:paraId="53F17AE1" w14:textId="77777777" w:rsidR="00636B19" w:rsidRPr="00E31164" w:rsidRDefault="00636B19" w:rsidP="00E31164">
            <w:pPr>
              <w:spacing w:line="276" w:lineRule="auto"/>
              <w:jc w:val="center"/>
              <w:rPr>
                <w:rFonts w:ascii="Arial Narrow" w:hAnsi="Arial Narrow" w:cs="CenturyGothic"/>
                <w:sz w:val="24"/>
                <w:szCs w:val="24"/>
              </w:rPr>
            </w:pPr>
            <w:proofErr w:type="spellStart"/>
            <w:r w:rsidRPr="00E31164">
              <w:rPr>
                <w:rFonts w:ascii="Arial Narrow" w:hAnsi="Arial Narrow" w:cs="CenturyGothic"/>
                <w:b/>
                <w:bCs/>
                <w:sz w:val="24"/>
                <w:szCs w:val="24"/>
                <w:lang w:val="en-US"/>
              </w:rPr>
              <w:t>Consolidado</w:t>
            </w:r>
            <w:proofErr w:type="spellEnd"/>
          </w:p>
        </w:tc>
        <w:tc>
          <w:tcPr>
            <w:tcW w:w="1580" w:type="dxa"/>
          </w:tcPr>
          <w:p w14:paraId="7203E6F2" w14:textId="77777777" w:rsidR="00636B19" w:rsidRPr="00E31164" w:rsidRDefault="00636B19" w:rsidP="00E31164">
            <w:pPr>
              <w:spacing w:line="276" w:lineRule="auto"/>
              <w:jc w:val="center"/>
              <w:rPr>
                <w:rFonts w:ascii="Arial Narrow" w:hAnsi="Arial Narrow" w:cs="CenturyGothic"/>
                <w:sz w:val="24"/>
                <w:szCs w:val="24"/>
              </w:rPr>
            </w:pPr>
            <w:r w:rsidRPr="00E31164">
              <w:rPr>
                <w:rFonts w:ascii="Arial Narrow" w:hAnsi="Arial Narrow" w:cs="CenturyGothic"/>
                <w:b/>
                <w:bCs/>
                <w:color w:val="000000" w:themeColor="text1"/>
                <w:sz w:val="24"/>
                <w:szCs w:val="24"/>
                <w:lang w:val="en-US"/>
              </w:rPr>
              <w:t>Alto</w:t>
            </w:r>
          </w:p>
        </w:tc>
      </w:tr>
      <w:tr w:rsidR="00636B19" w:rsidRPr="00E31164" w14:paraId="385EE98F" w14:textId="77777777" w:rsidTr="00D03D00">
        <w:trPr>
          <w:jc w:val="center"/>
        </w:trPr>
        <w:tc>
          <w:tcPr>
            <w:tcW w:w="1330" w:type="dxa"/>
            <w:vMerge w:val="restart"/>
          </w:tcPr>
          <w:p w14:paraId="4BB31D3B" w14:textId="77777777" w:rsidR="00636B19" w:rsidRPr="00E31164" w:rsidRDefault="00636B19" w:rsidP="00E31164">
            <w:pPr>
              <w:spacing w:line="276" w:lineRule="auto"/>
              <w:jc w:val="center"/>
              <w:rPr>
                <w:rFonts w:ascii="Arial Narrow" w:hAnsi="Arial Narrow" w:cs="CenturyGothic"/>
                <w:sz w:val="24"/>
                <w:szCs w:val="24"/>
              </w:rPr>
            </w:pPr>
          </w:p>
          <w:p w14:paraId="3175467D" w14:textId="77777777" w:rsidR="00636B19" w:rsidRPr="00E31164" w:rsidRDefault="00636B19" w:rsidP="00E31164">
            <w:pPr>
              <w:spacing w:line="276" w:lineRule="auto"/>
              <w:jc w:val="center"/>
              <w:rPr>
                <w:rFonts w:ascii="Arial Narrow" w:hAnsi="Arial Narrow" w:cs="CenturyGothic"/>
                <w:sz w:val="24"/>
                <w:szCs w:val="24"/>
              </w:rPr>
            </w:pPr>
          </w:p>
          <w:p w14:paraId="7B1DEC05" w14:textId="77777777" w:rsidR="00636B19" w:rsidRPr="00E31164" w:rsidRDefault="00636B19" w:rsidP="00E31164">
            <w:pPr>
              <w:spacing w:line="276" w:lineRule="auto"/>
              <w:jc w:val="center"/>
              <w:rPr>
                <w:rFonts w:ascii="Arial Narrow" w:hAnsi="Arial Narrow" w:cs="CenturyGothic"/>
                <w:sz w:val="24"/>
                <w:szCs w:val="24"/>
              </w:rPr>
            </w:pPr>
          </w:p>
          <w:p w14:paraId="45F46803" w14:textId="77777777" w:rsidR="00636B19" w:rsidRPr="00E31164" w:rsidRDefault="00636B19" w:rsidP="00E31164">
            <w:pPr>
              <w:spacing w:line="276" w:lineRule="auto"/>
              <w:jc w:val="center"/>
              <w:rPr>
                <w:rFonts w:ascii="Arial Narrow" w:hAnsi="Arial Narrow" w:cs="CenturyGothic"/>
                <w:color w:val="000000" w:themeColor="text1"/>
                <w:sz w:val="24"/>
                <w:szCs w:val="24"/>
                <w:lang w:val="en-US"/>
              </w:rPr>
            </w:pPr>
            <w:r w:rsidRPr="00E31164">
              <w:rPr>
                <w:rFonts w:ascii="Arial Narrow" w:hAnsi="Arial Narrow" w:cs="CenturyGothic"/>
                <w:sz w:val="24"/>
                <w:szCs w:val="24"/>
              </w:rPr>
              <w:t>Misceláneo</w:t>
            </w:r>
          </w:p>
        </w:tc>
        <w:tc>
          <w:tcPr>
            <w:tcW w:w="5715" w:type="dxa"/>
          </w:tcPr>
          <w:p w14:paraId="4C472005" w14:textId="77777777" w:rsidR="00636B19" w:rsidRPr="00E31164" w:rsidRDefault="00636B19" w:rsidP="00E31164">
            <w:pPr>
              <w:autoSpaceDE w:val="0"/>
              <w:autoSpaceDN w:val="0"/>
              <w:adjustRightInd w:val="0"/>
              <w:spacing w:line="276" w:lineRule="auto"/>
              <w:jc w:val="center"/>
              <w:rPr>
                <w:rFonts w:ascii="Arial Narrow" w:hAnsi="Arial Narrow" w:cs="Delicious-Roman"/>
                <w:sz w:val="24"/>
                <w:szCs w:val="24"/>
              </w:rPr>
            </w:pPr>
            <w:r w:rsidRPr="00E31164">
              <w:rPr>
                <w:rFonts w:ascii="Arial Narrow" w:hAnsi="Arial Narrow" w:cs="Delicious-Roman"/>
                <w:sz w:val="24"/>
                <w:szCs w:val="24"/>
              </w:rPr>
              <w:t>Aumento riesgo de pérdidas económicas por nuevas actividades agrícolas</w:t>
            </w:r>
          </w:p>
        </w:tc>
        <w:tc>
          <w:tcPr>
            <w:tcW w:w="1580" w:type="dxa"/>
          </w:tcPr>
          <w:p w14:paraId="5FA42CFE" w14:textId="77777777" w:rsidR="00636B19" w:rsidRPr="00E31164" w:rsidRDefault="00636B19" w:rsidP="00E31164">
            <w:pPr>
              <w:spacing w:line="276" w:lineRule="auto"/>
              <w:jc w:val="center"/>
              <w:rPr>
                <w:rFonts w:ascii="Arial Narrow" w:hAnsi="Arial Narrow" w:cs="CenturyGothic"/>
                <w:sz w:val="24"/>
                <w:szCs w:val="24"/>
              </w:rPr>
            </w:pPr>
            <w:r w:rsidRPr="00E31164">
              <w:rPr>
                <w:rFonts w:ascii="Arial Narrow" w:hAnsi="Arial Narrow" w:cs="CenturyGothic"/>
                <w:sz w:val="24"/>
                <w:szCs w:val="24"/>
              </w:rPr>
              <w:t>Alto</w:t>
            </w:r>
          </w:p>
        </w:tc>
      </w:tr>
      <w:tr w:rsidR="00636B19" w:rsidRPr="00E31164" w14:paraId="0F6A8A5A" w14:textId="77777777" w:rsidTr="00D03D00">
        <w:trPr>
          <w:jc w:val="center"/>
        </w:trPr>
        <w:tc>
          <w:tcPr>
            <w:tcW w:w="1330" w:type="dxa"/>
            <w:vMerge/>
          </w:tcPr>
          <w:p w14:paraId="2C32F242" w14:textId="77777777" w:rsidR="00636B19" w:rsidRPr="00E31164" w:rsidRDefault="00636B19" w:rsidP="00E31164">
            <w:pPr>
              <w:spacing w:line="276" w:lineRule="auto"/>
              <w:jc w:val="center"/>
              <w:rPr>
                <w:rFonts w:ascii="Arial Narrow" w:hAnsi="Arial Narrow" w:cs="CenturyGothic"/>
                <w:color w:val="000000" w:themeColor="text1"/>
                <w:sz w:val="24"/>
                <w:szCs w:val="24"/>
              </w:rPr>
            </w:pPr>
          </w:p>
        </w:tc>
        <w:tc>
          <w:tcPr>
            <w:tcW w:w="5715" w:type="dxa"/>
          </w:tcPr>
          <w:p w14:paraId="3984A99D" w14:textId="77777777" w:rsidR="00636B19" w:rsidRPr="00E31164" w:rsidRDefault="00636B19" w:rsidP="00E31164">
            <w:pPr>
              <w:autoSpaceDE w:val="0"/>
              <w:autoSpaceDN w:val="0"/>
              <w:adjustRightInd w:val="0"/>
              <w:spacing w:line="276" w:lineRule="auto"/>
              <w:jc w:val="center"/>
              <w:rPr>
                <w:rFonts w:ascii="Arial Narrow" w:hAnsi="Arial Narrow" w:cs="Delicious-Roman"/>
                <w:sz w:val="24"/>
                <w:szCs w:val="24"/>
              </w:rPr>
            </w:pPr>
            <w:r w:rsidRPr="00E31164">
              <w:rPr>
                <w:rFonts w:ascii="Arial Narrow" w:hAnsi="Arial Narrow" w:cs="Delicious-Roman"/>
                <w:sz w:val="24"/>
                <w:szCs w:val="24"/>
              </w:rPr>
              <w:t>Enfermedades en cultivos</w:t>
            </w:r>
          </w:p>
        </w:tc>
        <w:tc>
          <w:tcPr>
            <w:tcW w:w="1580" w:type="dxa"/>
          </w:tcPr>
          <w:p w14:paraId="316BCB7F" w14:textId="77777777" w:rsidR="00636B19" w:rsidRPr="00E31164" w:rsidRDefault="00636B19" w:rsidP="00E31164">
            <w:pPr>
              <w:spacing w:line="276" w:lineRule="auto"/>
              <w:jc w:val="center"/>
              <w:rPr>
                <w:rFonts w:ascii="Arial Narrow" w:hAnsi="Arial Narrow" w:cs="CenturyGothic"/>
                <w:sz w:val="24"/>
                <w:szCs w:val="24"/>
              </w:rPr>
            </w:pPr>
            <w:r w:rsidRPr="00E31164">
              <w:rPr>
                <w:rFonts w:ascii="Arial Narrow" w:hAnsi="Arial Narrow" w:cs="CenturyGothic"/>
                <w:sz w:val="24"/>
                <w:szCs w:val="24"/>
              </w:rPr>
              <w:t>Alto</w:t>
            </w:r>
          </w:p>
        </w:tc>
      </w:tr>
      <w:tr w:rsidR="00636B19" w:rsidRPr="00E31164" w14:paraId="57A83F5D" w14:textId="77777777" w:rsidTr="00D03D00">
        <w:trPr>
          <w:jc w:val="center"/>
        </w:trPr>
        <w:tc>
          <w:tcPr>
            <w:tcW w:w="1330" w:type="dxa"/>
            <w:vMerge/>
          </w:tcPr>
          <w:p w14:paraId="054A4F8D" w14:textId="77777777" w:rsidR="00636B19" w:rsidRPr="00E31164" w:rsidRDefault="00636B19" w:rsidP="00E31164">
            <w:pPr>
              <w:spacing w:line="276" w:lineRule="auto"/>
              <w:jc w:val="center"/>
              <w:rPr>
                <w:rFonts w:ascii="Arial Narrow" w:hAnsi="Arial Narrow" w:cs="CenturyGothic"/>
                <w:color w:val="000000" w:themeColor="text1"/>
                <w:sz w:val="24"/>
                <w:szCs w:val="24"/>
              </w:rPr>
            </w:pPr>
          </w:p>
        </w:tc>
        <w:tc>
          <w:tcPr>
            <w:tcW w:w="5715" w:type="dxa"/>
          </w:tcPr>
          <w:p w14:paraId="0EDA9830" w14:textId="77777777" w:rsidR="00636B19" w:rsidRPr="00E31164" w:rsidRDefault="00636B19" w:rsidP="00E31164">
            <w:pPr>
              <w:autoSpaceDE w:val="0"/>
              <w:autoSpaceDN w:val="0"/>
              <w:adjustRightInd w:val="0"/>
              <w:spacing w:line="276" w:lineRule="auto"/>
              <w:jc w:val="center"/>
              <w:rPr>
                <w:rFonts w:ascii="Arial Narrow" w:hAnsi="Arial Narrow" w:cs="Delicious-Roman"/>
                <w:sz w:val="24"/>
                <w:szCs w:val="24"/>
              </w:rPr>
            </w:pPr>
            <w:r w:rsidRPr="00E31164">
              <w:rPr>
                <w:rFonts w:ascii="Arial Narrow" w:hAnsi="Arial Narrow" w:cs="Delicious-Roman"/>
                <w:sz w:val="24"/>
                <w:szCs w:val="24"/>
              </w:rPr>
              <w:t>Excesos de precipitación afectan infraestructura (bocatomas y vías)</w:t>
            </w:r>
          </w:p>
        </w:tc>
        <w:tc>
          <w:tcPr>
            <w:tcW w:w="1580" w:type="dxa"/>
          </w:tcPr>
          <w:p w14:paraId="730D133F" w14:textId="77777777" w:rsidR="00636B19" w:rsidRPr="00E31164" w:rsidRDefault="00636B19" w:rsidP="00E31164">
            <w:pPr>
              <w:spacing w:line="276" w:lineRule="auto"/>
              <w:jc w:val="center"/>
              <w:rPr>
                <w:rFonts w:ascii="Arial Narrow" w:hAnsi="Arial Narrow" w:cs="CenturyGothic"/>
                <w:sz w:val="24"/>
                <w:szCs w:val="24"/>
              </w:rPr>
            </w:pPr>
            <w:r w:rsidRPr="00E31164">
              <w:rPr>
                <w:rFonts w:ascii="Arial Narrow" w:hAnsi="Arial Narrow" w:cs="CenturyGothic"/>
                <w:sz w:val="24"/>
                <w:szCs w:val="24"/>
              </w:rPr>
              <w:t>Muy Alto</w:t>
            </w:r>
          </w:p>
        </w:tc>
      </w:tr>
      <w:tr w:rsidR="00636B19" w:rsidRPr="00E31164" w14:paraId="1A8C2AFD" w14:textId="77777777" w:rsidTr="00D03D00">
        <w:trPr>
          <w:jc w:val="center"/>
        </w:trPr>
        <w:tc>
          <w:tcPr>
            <w:tcW w:w="1330" w:type="dxa"/>
            <w:vMerge/>
          </w:tcPr>
          <w:p w14:paraId="6C93A6C7" w14:textId="77777777" w:rsidR="00636B19" w:rsidRPr="00E31164" w:rsidRDefault="00636B19" w:rsidP="00E31164">
            <w:pPr>
              <w:spacing w:line="276" w:lineRule="auto"/>
              <w:jc w:val="center"/>
              <w:rPr>
                <w:rFonts w:ascii="Arial Narrow" w:hAnsi="Arial Narrow" w:cs="CenturyGothic"/>
                <w:color w:val="000000" w:themeColor="text1"/>
                <w:sz w:val="24"/>
                <w:szCs w:val="24"/>
              </w:rPr>
            </w:pPr>
          </w:p>
        </w:tc>
        <w:tc>
          <w:tcPr>
            <w:tcW w:w="5715" w:type="dxa"/>
          </w:tcPr>
          <w:p w14:paraId="777211E2" w14:textId="77777777" w:rsidR="00636B19" w:rsidRPr="00E31164" w:rsidRDefault="00636B19" w:rsidP="00E31164">
            <w:pPr>
              <w:autoSpaceDE w:val="0"/>
              <w:autoSpaceDN w:val="0"/>
              <w:adjustRightInd w:val="0"/>
              <w:spacing w:line="276" w:lineRule="auto"/>
              <w:jc w:val="center"/>
              <w:rPr>
                <w:rFonts w:ascii="Arial Narrow" w:hAnsi="Arial Narrow" w:cs="Delicious-Roman"/>
                <w:sz w:val="24"/>
                <w:szCs w:val="24"/>
              </w:rPr>
            </w:pPr>
            <w:r w:rsidRPr="00E31164">
              <w:rPr>
                <w:rFonts w:ascii="Arial Narrow" w:hAnsi="Arial Narrow" w:cs="Delicious-Roman"/>
                <w:sz w:val="24"/>
                <w:szCs w:val="24"/>
              </w:rPr>
              <w:t>Recuperación de suelos ha favorecido biodiversidad en zonas altas</w:t>
            </w:r>
          </w:p>
        </w:tc>
        <w:tc>
          <w:tcPr>
            <w:tcW w:w="1580" w:type="dxa"/>
          </w:tcPr>
          <w:p w14:paraId="6E24F306" w14:textId="77777777" w:rsidR="00636B19" w:rsidRPr="00E31164" w:rsidRDefault="00636B19" w:rsidP="00E31164">
            <w:pPr>
              <w:spacing w:line="276" w:lineRule="auto"/>
              <w:jc w:val="center"/>
              <w:rPr>
                <w:rFonts w:ascii="Arial Narrow" w:hAnsi="Arial Narrow" w:cs="CenturyGothic"/>
                <w:sz w:val="24"/>
                <w:szCs w:val="24"/>
              </w:rPr>
            </w:pPr>
            <w:r w:rsidRPr="00E31164">
              <w:rPr>
                <w:rFonts w:ascii="Arial Narrow" w:hAnsi="Arial Narrow" w:cs="CenturyGothic"/>
                <w:sz w:val="24"/>
                <w:szCs w:val="24"/>
              </w:rPr>
              <w:t>Alto</w:t>
            </w:r>
          </w:p>
        </w:tc>
      </w:tr>
      <w:tr w:rsidR="00636B19" w:rsidRPr="00E31164" w14:paraId="6F792E19" w14:textId="77777777" w:rsidTr="00D03D00">
        <w:trPr>
          <w:jc w:val="center"/>
        </w:trPr>
        <w:tc>
          <w:tcPr>
            <w:tcW w:w="1330" w:type="dxa"/>
            <w:vMerge/>
          </w:tcPr>
          <w:p w14:paraId="0E59DE7D" w14:textId="77777777" w:rsidR="00636B19" w:rsidRPr="00E31164" w:rsidRDefault="00636B19" w:rsidP="00E31164">
            <w:pPr>
              <w:spacing w:line="276" w:lineRule="auto"/>
              <w:jc w:val="center"/>
              <w:rPr>
                <w:rFonts w:ascii="Arial Narrow" w:hAnsi="Arial Narrow" w:cs="CenturyGothic"/>
                <w:color w:val="000000" w:themeColor="text1"/>
                <w:sz w:val="24"/>
                <w:szCs w:val="24"/>
              </w:rPr>
            </w:pPr>
          </w:p>
        </w:tc>
        <w:tc>
          <w:tcPr>
            <w:tcW w:w="5715" w:type="dxa"/>
          </w:tcPr>
          <w:p w14:paraId="28B92C31" w14:textId="77777777" w:rsidR="00636B19" w:rsidRPr="00E31164" w:rsidRDefault="00636B19" w:rsidP="00E31164">
            <w:pPr>
              <w:autoSpaceDE w:val="0"/>
              <w:autoSpaceDN w:val="0"/>
              <w:adjustRightInd w:val="0"/>
              <w:spacing w:line="276" w:lineRule="auto"/>
              <w:jc w:val="center"/>
              <w:rPr>
                <w:rFonts w:ascii="Arial Narrow" w:hAnsi="Arial Narrow" w:cs="Delicious-Roman"/>
                <w:sz w:val="24"/>
                <w:szCs w:val="24"/>
              </w:rPr>
            </w:pPr>
            <w:r w:rsidRPr="00E31164">
              <w:rPr>
                <w:rFonts w:ascii="Arial Narrow" w:hAnsi="Arial Narrow" w:cs="Delicious-Roman"/>
                <w:sz w:val="24"/>
                <w:szCs w:val="24"/>
              </w:rPr>
              <w:t>Turismo como alternativa de uso de suelo y actividad económica</w:t>
            </w:r>
          </w:p>
        </w:tc>
        <w:tc>
          <w:tcPr>
            <w:tcW w:w="1580" w:type="dxa"/>
          </w:tcPr>
          <w:p w14:paraId="62E111EA" w14:textId="77777777" w:rsidR="00636B19" w:rsidRPr="00E31164" w:rsidRDefault="00636B19" w:rsidP="00E31164">
            <w:pPr>
              <w:spacing w:line="276" w:lineRule="auto"/>
              <w:jc w:val="center"/>
              <w:rPr>
                <w:rFonts w:ascii="Arial Narrow" w:hAnsi="Arial Narrow" w:cs="CenturyGothic"/>
                <w:sz w:val="24"/>
                <w:szCs w:val="24"/>
              </w:rPr>
            </w:pPr>
            <w:r w:rsidRPr="00E31164">
              <w:rPr>
                <w:rFonts w:ascii="Arial Narrow" w:hAnsi="Arial Narrow" w:cs="CenturyGothic"/>
                <w:sz w:val="24"/>
                <w:szCs w:val="24"/>
              </w:rPr>
              <w:t>Muy Alto</w:t>
            </w:r>
          </w:p>
        </w:tc>
      </w:tr>
      <w:tr w:rsidR="00636B19" w:rsidRPr="00E31164" w14:paraId="39495C57" w14:textId="77777777" w:rsidTr="00D03D00">
        <w:trPr>
          <w:jc w:val="center"/>
        </w:trPr>
        <w:tc>
          <w:tcPr>
            <w:tcW w:w="1330" w:type="dxa"/>
            <w:vMerge/>
          </w:tcPr>
          <w:p w14:paraId="16EA6B19" w14:textId="77777777" w:rsidR="00636B19" w:rsidRPr="00E31164" w:rsidRDefault="00636B19" w:rsidP="00E31164">
            <w:pPr>
              <w:spacing w:line="276" w:lineRule="auto"/>
              <w:jc w:val="center"/>
              <w:rPr>
                <w:rFonts w:ascii="Arial Narrow" w:hAnsi="Arial Narrow" w:cs="CenturyGothic"/>
                <w:color w:val="000000" w:themeColor="text1"/>
                <w:sz w:val="24"/>
                <w:szCs w:val="24"/>
              </w:rPr>
            </w:pPr>
          </w:p>
        </w:tc>
        <w:tc>
          <w:tcPr>
            <w:tcW w:w="5715" w:type="dxa"/>
          </w:tcPr>
          <w:p w14:paraId="3A1B54DB" w14:textId="77777777" w:rsidR="00636B19" w:rsidRPr="00E31164" w:rsidRDefault="00636B19" w:rsidP="00E31164">
            <w:pPr>
              <w:autoSpaceDE w:val="0"/>
              <w:autoSpaceDN w:val="0"/>
              <w:adjustRightInd w:val="0"/>
              <w:spacing w:line="276" w:lineRule="auto"/>
              <w:jc w:val="center"/>
              <w:rPr>
                <w:rFonts w:ascii="Arial Narrow" w:hAnsi="Arial Narrow" w:cs="Delicious-Roman"/>
                <w:sz w:val="24"/>
                <w:szCs w:val="24"/>
              </w:rPr>
            </w:pPr>
            <w:r w:rsidRPr="00E31164">
              <w:rPr>
                <w:rFonts w:ascii="Arial Narrow" w:hAnsi="Arial Narrow" w:cs="Delicious-Roman"/>
                <w:sz w:val="24"/>
                <w:szCs w:val="24"/>
              </w:rPr>
              <w:t>Nuevos esquemas de protección (áreas protegidas, reservas sociedad civil) favorecen biodiversidad + favorece servicios ecosistémicos</w:t>
            </w:r>
          </w:p>
        </w:tc>
        <w:tc>
          <w:tcPr>
            <w:tcW w:w="1580" w:type="dxa"/>
          </w:tcPr>
          <w:p w14:paraId="459326EE" w14:textId="77777777" w:rsidR="00636B19" w:rsidRPr="00E31164" w:rsidRDefault="00636B19" w:rsidP="00E31164">
            <w:pPr>
              <w:spacing w:line="276" w:lineRule="auto"/>
              <w:jc w:val="center"/>
              <w:rPr>
                <w:rFonts w:ascii="Arial Narrow" w:hAnsi="Arial Narrow" w:cs="CenturyGothic"/>
                <w:sz w:val="24"/>
                <w:szCs w:val="24"/>
              </w:rPr>
            </w:pPr>
            <w:r w:rsidRPr="00E31164">
              <w:rPr>
                <w:rFonts w:ascii="Arial Narrow" w:hAnsi="Arial Narrow" w:cs="CenturyGothic"/>
                <w:sz w:val="24"/>
                <w:szCs w:val="24"/>
              </w:rPr>
              <w:t>Muy Alto</w:t>
            </w:r>
          </w:p>
        </w:tc>
      </w:tr>
      <w:tr w:rsidR="00636B19" w:rsidRPr="00E31164" w14:paraId="6850FA46" w14:textId="77777777" w:rsidTr="00D03D00">
        <w:trPr>
          <w:jc w:val="center"/>
        </w:trPr>
        <w:tc>
          <w:tcPr>
            <w:tcW w:w="7045" w:type="dxa"/>
            <w:gridSpan w:val="2"/>
          </w:tcPr>
          <w:p w14:paraId="4E685450" w14:textId="77777777" w:rsidR="00636B19" w:rsidRPr="00E31164" w:rsidRDefault="00636B19" w:rsidP="00E31164">
            <w:pPr>
              <w:autoSpaceDE w:val="0"/>
              <w:autoSpaceDN w:val="0"/>
              <w:adjustRightInd w:val="0"/>
              <w:spacing w:line="276" w:lineRule="auto"/>
              <w:jc w:val="center"/>
              <w:rPr>
                <w:rFonts w:ascii="Arial Narrow" w:hAnsi="Arial Narrow" w:cs="CenturyGothic"/>
                <w:b/>
                <w:bCs/>
                <w:sz w:val="24"/>
                <w:szCs w:val="24"/>
              </w:rPr>
            </w:pPr>
            <w:r w:rsidRPr="00E31164">
              <w:rPr>
                <w:rFonts w:ascii="Arial Narrow" w:hAnsi="Arial Narrow" w:cs="CenturyGothic"/>
                <w:b/>
                <w:bCs/>
                <w:sz w:val="24"/>
                <w:szCs w:val="24"/>
              </w:rPr>
              <w:t>Global</w:t>
            </w:r>
          </w:p>
        </w:tc>
        <w:tc>
          <w:tcPr>
            <w:tcW w:w="1580" w:type="dxa"/>
          </w:tcPr>
          <w:p w14:paraId="137771AF" w14:textId="77777777" w:rsidR="00636B19" w:rsidRPr="00E31164" w:rsidRDefault="00636B19" w:rsidP="00E31164">
            <w:pPr>
              <w:spacing w:line="276" w:lineRule="auto"/>
              <w:jc w:val="center"/>
              <w:rPr>
                <w:rFonts w:ascii="Arial Narrow" w:hAnsi="Arial Narrow" w:cs="CenturyGothic"/>
                <w:b/>
                <w:bCs/>
                <w:sz w:val="24"/>
                <w:szCs w:val="24"/>
              </w:rPr>
            </w:pPr>
            <w:r w:rsidRPr="00E31164">
              <w:rPr>
                <w:rFonts w:ascii="Arial Narrow" w:hAnsi="Arial Narrow" w:cs="CenturyGothic"/>
                <w:b/>
                <w:bCs/>
                <w:sz w:val="24"/>
                <w:szCs w:val="24"/>
              </w:rPr>
              <w:t>Alto</w:t>
            </w:r>
          </w:p>
        </w:tc>
      </w:tr>
    </w:tbl>
    <w:p w14:paraId="42CA8C40" w14:textId="52FE7F81" w:rsidR="00D03D00" w:rsidRPr="00E31164" w:rsidRDefault="00D03D00" w:rsidP="00E31164">
      <w:pPr>
        <w:pStyle w:val="Descripcin"/>
        <w:spacing w:line="276" w:lineRule="auto"/>
        <w:rPr>
          <w:rFonts w:ascii="Arial Narrow" w:hAnsi="Arial Narrow" w:cs="CenturyGothic"/>
          <w:b/>
          <w:bCs/>
          <w:sz w:val="24"/>
          <w:szCs w:val="24"/>
        </w:rPr>
      </w:pPr>
      <w:bookmarkStart w:id="56" w:name="_Toc74409447"/>
      <w:bookmarkEnd w:id="55"/>
      <w:r w:rsidRPr="00E31164">
        <w:rPr>
          <w:rFonts w:ascii="Arial Narrow" w:hAnsi="Arial Narrow"/>
          <w:sz w:val="24"/>
          <w:szCs w:val="24"/>
        </w:rPr>
        <w:t xml:space="preserve">Tabla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Tabla \* ARABIC </w:instrText>
      </w:r>
      <w:r w:rsidR="008A18F7" w:rsidRPr="00E31164">
        <w:rPr>
          <w:rFonts w:ascii="Arial Narrow" w:hAnsi="Arial Narrow"/>
          <w:sz w:val="24"/>
          <w:szCs w:val="24"/>
        </w:rPr>
        <w:fldChar w:fldCharType="separate"/>
      </w:r>
      <w:r w:rsidR="002A5974" w:rsidRPr="00E31164">
        <w:rPr>
          <w:rFonts w:ascii="Arial Narrow" w:hAnsi="Arial Narrow"/>
          <w:noProof/>
          <w:sz w:val="24"/>
          <w:szCs w:val="24"/>
        </w:rPr>
        <w:t>19</w:t>
      </w:r>
      <w:r w:rsidR="008A18F7" w:rsidRPr="00E31164">
        <w:rPr>
          <w:rFonts w:ascii="Arial Narrow" w:hAnsi="Arial Narrow"/>
          <w:noProof/>
          <w:sz w:val="24"/>
          <w:szCs w:val="24"/>
        </w:rPr>
        <w:fldChar w:fldCharType="end"/>
      </w:r>
      <w:r w:rsidRPr="00E31164">
        <w:rPr>
          <w:rFonts w:ascii="Arial Narrow" w:hAnsi="Arial Narrow"/>
          <w:sz w:val="24"/>
          <w:szCs w:val="24"/>
        </w:rPr>
        <w:t>. Principales riesgos estimados relacionados con variabilidad climática (VC) y Cambio Climático (CC)</w:t>
      </w:r>
      <w:r w:rsidR="009243D7" w:rsidRPr="00E31164">
        <w:rPr>
          <w:rFonts w:ascii="Arial Narrow" w:hAnsi="Arial Narrow"/>
          <w:sz w:val="24"/>
          <w:szCs w:val="24"/>
        </w:rPr>
        <w:t xml:space="preserve"> </w:t>
      </w:r>
      <w:r w:rsidRPr="00E31164">
        <w:rPr>
          <w:rFonts w:ascii="Arial Narrow" w:hAnsi="Arial Narrow"/>
          <w:sz w:val="24"/>
          <w:szCs w:val="24"/>
        </w:rPr>
        <w:t>para el DCS Barbas Bremen</w:t>
      </w:r>
      <w:bookmarkEnd w:id="56"/>
      <w:r w:rsidRPr="00E31164">
        <w:rPr>
          <w:rFonts w:ascii="Arial Narrow" w:hAnsi="Arial Narrow"/>
          <w:sz w:val="24"/>
          <w:szCs w:val="24"/>
        </w:rPr>
        <w:t xml:space="preserve"> </w:t>
      </w:r>
    </w:p>
    <w:p w14:paraId="059E3603" w14:textId="77777777" w:rsidR="00636B19" w:rsidRPr="00E31164" w:rsidRDefault="00636B19" w:rsidP="00E31164">
      <w:pPr>
        <w:autoSpaceDE w:val="0"/>
        <w:autoSpaceDN w:val="0"/>
        <w:adjustRightInd w:val="0"/>
        <w:jc w:val="center"/>
        <w:rPr>
          <w:rFonts w:ascii="Arial Narrow" w:hAnsi="Arial Narrow" w:cs="CenturyGothic-Italic"/>
          <w:sz w:val="24"/>
          <w:szCs w:val="24"/>
        </w:rPr>
      </w:pPr>
      <w:r w:rsidRPr="00E31164">
        <w:rPr>
          <w:rFonts w:ascii="Arial Narrow" w:hAnsi="Arial Narrow" w:cs="CenturyGothic"/>
          <w:b/>
          <w:bCs/>
          <w:sz w:val="24"/>
          <w:szCs w:val="24"/>
        </w:rPr>
        <w:t>Fuente:</w:t>
      </w:r>
      <w:r w:rsidRPr="00E31164">
        <w:rPr>
          <w:rFonts w:ascii="Arial Narrow" w:hAnsi="Arial Narrow" w:cs="CenturyGothic"/>
          <w:sz w:val="24"/>
          <w:szCs w:val="24"/>
        </w:rPr>
        <w:t xml:space="preserve"> </w:t>
      </w:r>
      <w:r w:rsidRPr="00E31164">
        <w:rPr>
          <w:rFonts w:ascii="Arial Narrow" w:hAnsi="Arial Narrow" w:cs="Corbel-Italic"/>
          <w:sz w:val="24"/>
          <w:szCs w:val="24"/>
        </w:rPr>
        <w:t>Adaptación al cambio climático, un reto en el Sistema de Áreas Protegidas</w:t>
      </w:r>
      <w:r w:rsidRPr="00E31164">
        <w:rPr>
          <w:rFonts w:ascii="Arial Narrow" w:hAnsi="Arial Narrow" w:cs="CenturyGothic"/>
          <w:sz w:val="24"/>
          <w:szCs w:val="24"/>
        </w:rPr>
        <w:t xml:space="preserve"> de Risaralda (CARDER - WWF Colombia, 2014)</w:t>
      </w:r>
      <w:r w:rsidRPr="00E31164">
        <w:rPr>
          <w:rFonts w:ascii="Arial Narrow" w:hAnsi="Arial Narrow" w:cs="CenturyGothic-Italic"/>
          <w:sz w:val="24"/>
          <w:szCs w:val="24"/>
        </w:rPr>
        <w:t>.</w:t>
      </w:r>
    </w:p>
    <w:p w14:paraId="218AB7C1" w14:textId="77777777" w:rsidR="00636B19" w:rsidRPr="00E31164" w:rsidRDefault="00636B19" w:rsidP="00E31164">
      <w:pPr>
        <w:autoSpaceDE w:val="0"/>
        <w:autoSpaceDN w:val="0"/>
        <w:adjustRightInd w:val="0"/>
        <w:jc w:val="both"/>
        <w:rPr>
          <w:rFonts w:ascii="Arial Narrow" w:hAnsi="Arial Narrow" w:cs="CenturyGothic-Italic"/>
          <w:iCs/>
          <w:color w:val="000000" w:themeColor="text1"/>
          <w:sz w:val="24"/>
          <w:szCs w:val="24"/>
        </w:rPr>
      </w:pPr>
    </w:p>
    <w:p w14:paraId="61B83676" w14:textId="078C28C4" w:rsidR="00636B19" w:rsidRPr="00E31164" w:rsidRDefault="00636B19" w:rsidP="00E31164">
      <w:pPr>
        <w:jc w:val="both"/>
        <w:rPr>
          <w:rFonts w:ascii="Arial Narrow" w:hAnsi="Arial Narrow" w:cs="CenturyGothic-Italic"/>
          <w:iCs/>
          <w:color w:val="000000" w:themeColor="text1"/>
          <w:sz w:val="24"/>
          <w:szCs w:val="24"/>
        </w:rPr>
      </w:pPr>
      <w:r w:rsidRPr="00E31164">
        <w:rPr>
          <w:rFonts w:ascii="Arial Narrow" w:hAnsi="Arial Narrow" w:cs="CenturyGothic-Italic"/>
          <w:iCs/>
          <w:color w:val="000000" w:themeColor="text1"/>
          <w:sz w:val="24"/>
          <w:szCs w:val="24"/>
        </w:rPr>
        <w:t>De acuerdo con el ejercicio desarrollado por CARDER y WWF (2014) el 98% del área total permanecerá estable muy húmedo. Se destaca que para la subcuenca hidrográfica río Otún se estima una perdida en la escorrentía promedio anual a 2040 de 24,41%.</w:t>
      </w:r>
    </w:p>
    <w:p w14:paraId="730E346A" w14:textId="77777777" w:rsidR="00636B19" w:rsidRPr="00E31164" w:rsidRDefault="00636B19" w:rsidP="00E31164">
      <w:pPr>
        <w:jc w:val="both"/>
        <w:rPr>
          <w:rFonts w:ascii="Arial Narrow" w:hAnsi="Arial Narrow" w:cs="CenturyGothic-Italic"/>
          <w:iCs/>
          <w:color w:val="000000" w:themeColor="text1"/>
          <w:sz w:val="24"/>
          <w:szCs w:val="24"/>
        </w:rPr>
      </w:pPr>
    </w:p>
    <w:p w14:paraId="02FDC7C3" w14:textId="77777777" w:rsidR="00636B19" w:rsidRPr="00E31164" w:rsidRDefault="00636B19" w:rsidP="00E31164">
      <w:pPr>
        <w:jc w:val="both"/>
        <w:rPr>
          <w:rFonts w:ascii="Arial Narrow" w:hAnsi="Arial Narrow" w:cs="CenturyGothic-Italic"/>
          <w:iCs/>
          <w:color w:val="000000" w:themeColor="text1"/>
          <w:sz w:val="24"/>
          <w:szCs w:val="24"/>
        </w:rPr>
      </w:pPr>
      <w:r w:rsidRPr="00E31164">
        <w:rPr>
          <w:rFonts w:ascii="Arial Narrow" w:hAnsi="Arial Narrow" w:cs="CenturyGothic-Italic"/>
          <w:iCs/>
          <w:color w:val="000000" w:themeColor="text1"/>
          <w:sz w:val="24"/>
          <w:szCs w:val="24"/>
        </w:rPr>
        <w:t xml:space="preserve">Al valorar la capacidad de adaptación del DCS Barbas Bremen es calificado con índice de capacidad de adaptación institucional y ecosistémica “medio” (CARDER - WWF Colombia, 2014). El DCS es categorizado con una vulnerabilidad “alta” para las dimensiones biodiversidad, recurso hídrico, comunidades y medios de vida y misceláneo; consolidando un riesgo global “alto”. </w:t>
      </w:r>
    </w:p>
    <w:p w14:paraId="5CE5440D" w14:textId="77777777" w:rsidR="00636B19" w:rsidRPr="00E31164" w:rsidRDefault="00636B19" w:rsidP="00E31164">
      <w:pPr>
        <w:jc w:val="both"/>
        <w:rPr>
          <w:rFonts w:ascii="Arial Narrow" w:hAnsi="Arial Narrow" w:cs="CenturyGothic-Italic"/>
          <w:iCs/>
          <w:color w:val="000000" w:themeColor="text1"/>
          <w:sz w:val="24"/>
          <w:szCs w:val="24"/>
        </w:rPr>
      </w:pPr>
    </w:p>
    <w:p w14:paraId="62709A1D" w14:textId="77777777" w:rsidR="00636B19" w:rsidRPr="00E31164" w:rsidRDefault="00636B19" w:rsidP="00E31164">
      <w:pPr>
        <w:autoSpaceDE w:val="0"/>
        <w:autoSpaceDN w:val="0"/>
        <w:adjustRightInd w:val="0"/>
        <w:jc w:val="both"/>
        <w:rPr>
          <w:rFonts w:ascii="Arial Narrow" w:hAnsi="Arial Narrow" w:cs="CenturyGothic-Italic"/>
          <w:iCs/>
          <w:color w:val="000000" w:themeColor="text1"/>
          <w:sz w:val="24"/>
          <w:szCs w:val="24"/>
        </w:rPr>
      </w:pPr>
      <w:r w:rsidRPr="00E31164">
        <w:rPr>
          <w:rFonts w:ascii="Arial Narrow" w:hAnsi="Arial Narrow" w:cs="CenturyGothic-Italic"/>
          <w:iCs/>
          <w:color w:val="000000" w:themeColor="text1"/>
          <w:sz w:val="24"/>
          <w:szCs w:val="24"/>
        </w:rPr>
        <w:t xml:space="preserve">De acuerdo a la estrategia municipal de adaptación a la variabilidad y al cambio climático – EMAVCC- La gestión del cambio climático en el municipio de Pereira (Secretaria de Planeación Municipal, 2018), algunas manifestaciones del cambio climático que pueden afectar el área protegida son: </w:t>
      </w:r>
      <w:r w:rsidRPr="00E31164">
        <w:rPr>
          <w:rFonts w:ascii="Arial Narrow" w:hAnsi="Arial Narrow"/>
          <w:sz w:val="24"/>
          <w:szCs w:val="24"/>
        </w:rPr>
        <w:t>desabastecimiento de agua en zonas con régimen hídrico bajo, pérdida de las capacidades de regulación hídrica de los ecosistemas y cuencas hidrográficas, oleadas de calor y sequias, aumento de las lluvias e inundaciones, aumento de GEI responsables del calentamiento global, amenazas a la biodiversidad, grave afectación de los ecosistemas.</w:t>
      </w:r>
    </w:p>
    <w:p w14:paraId="14D530E4" w14:textId="77777777" w:rsidR="00636B19" w:rsidRPr="00E31164" w:rsidRDefault="00636B19" w:rsidP="00E31164">
      <w:pPr>
        <w:jc w:val="both"/>
        <w:rPr>
          <w:rFonts w:ascii="Arial Narrow" w:hAnsi="Arial Narrow" w:cs="CenturyGothic-Italic"/>
          <w:iCs/>
          <w:color w:val="000000" w:themeColor="text1"/>
          <w:sz w:val="24"/>
          <w:szCs w:val="24"/>
        </w:rPr>
      </w:pPr>
    </w:p>
    <w:p w14:paraId="51C152F3" w14:textId="02A3A654" w:rsidR="00636B19" w:rsidRPr="00E31164" w:rsidRDefault="00636B19" w:rsidP="00E31164">
      <w:pPr>
        <w:jc w:val="both"/>
        <w:rPr>
          <w:rFonts w:ascii="Arial Narrow" w:hAnsi="Arial Narrow"/>
          <w:bCs/>
          <w:sz w:val="24"/>
          <w:szCs w:val="24"/>
        </w:rPr>
      </w:pPr>
      <w:r w:rsidRPr="00E31164">
        <w:rPr>
          <w:rFonts w:ascii="Arial Narrow" w:hAnsi="Arial Narrow"/>
          <w:bCs/>
          <w:sz w:val="24"/>
          <w:szCs w:val="24"/>
        </w:rPr>
        <w:t>En el área protegida se identifican presiones que pueden exacerbar los impactos asociados al comportamiento de las variables climáticas, como:</w:t>
      </w:r>
      <w:r w:rsidRPr="00E31164">
        <w:rPr>
          <w:rFonts w:ascii="Arial Narrow" w:hAnsi="Arial Narrow"/>
          <w:sz w:val="24"/>
          <w:szCs w:val="24"/>
        </w:rPr>
        <w:t xml:space="preserve"> Construcciones por encima de la bocatoma de la vereda Yarumal</w:t>
      </w:r>
      <w:r w:rsidRPr="00E31164">
        <w:rPr>
          <w:rFonts w:ascii="Arial Narrow" w:hAnsi="Arial Narrow"/>
          <w:bCs/>
          <w:sz w:val="24"/>
          <w:szCs w:val="24"/>
        </w:rPr>
        <w:t xml:space="preserve"> calificada con una permanencia y un impacto “alto “y un incremento “fuerte”, </w:t>
      </w:r>
      <w:r w:rsidRPr="00E31164">
        <w:rPr>
          <w:rFonts w:ascii="Arial Narrow" w:hAnsi="Arial Narrow"/>
          <w:sz w:val="24"/>
          <w:szCs w:val="24"/>
        </w:rPr>
        <w:t xml:space="preserve">Turismo no regulado calificado con un impacto “alto” y un incremento “fuerte”, Extracción de material vegetal calificado con un impacto “moderado” y un incremento “fuerte” y los Cultivos en las franjas protectoras de corrientes hídricas calificado con un impacto “alto” </w:t>
      </w:r>
      <w:r w:rsidRPr="00E31164">
        <w:rPr>
          <w:rFonts w:ascii="Arial Narrow" w:hAnsi="Arial Narrow"/>
          <w:bCs/>
          <w:sz w:val="24"/>
          <w:szCs w:val="24"/>
          <w:vertAlign w:val="superscript"/>
        </w:rPr>
        <w:footnoteReference w:id="2"/>
      </w:r>
      <w:r w:rsidRPr="00E31164">
        <w:rPr>
          <w:rFonts w:ascii="Arial Narrow" w:hAnsi="Arial Narrow"/>
          <w:bCs/>
          <w:sz w:val="24"/>
          <w:szCs w:val="24"/>
        </w:rPr>
        <w:t>.</w:t>
      </w:r>
    </w:p>
    <w:p w14:paraId="64AA4356" w14:textId="77777777" w:rsidR="00636B19" w:rsidRPr="00E31164" w:rsidRDefault="00636B19" w:rsidP="00E31164">
      <w:pPr>
        <w:jc w:val="both"/>
        <w:rPr>
          <w:rFonts w:ascii="Arial Narrow" w:hAnsi="Arial Narrow"/>
          <w:sz w:val="24"/>
          <w:szCs w:val="24"/>
        </w:rPr>
      </w:pPr>
    </w:p>
    <w:tbl>
      <w:tblPr>
        <w:tblStyle w:val="Tablaconcuadrcula"/>
        <w:tblW w:w="8926" w:type="dxa"/>
        <w:tblLook w:val="04A0" w:firstRow="1" w:lastRow="0" w:firstColumn="1" w:lastColumn="0" w:noHBand="0" w:noVBand="1"/>
      </w:tblPr>
      <w:tblGrid>
        <w:gridCol w:w="6941"/>
        <w:gridCol w:w="1985"/>
      </w:tblGrid>
      <w:tr w:rsidR="00636B19" w:rsidRPr="00E31164" w14:paraId="1452BBC8" w14:textId="77777777" w:rsidTr="00565BA5">
        <w:tc>
          <w:tcPr>
            <w:tcW w:w="6941" w:type="dxa"/>
            <w:shd w:val="clear" w:color="auto" w:fill="C5E0B3" w:themeFill="accent6" w:themeFillTint="66"/>
            <w:vAlign w:val="bottom"/>
          </w:tcPr>
          <w:p w14:paraId="72E61FB2" w14:textId="77777777" w:rsidR="00636B19" w:rsidRPr="00E31164" w:rsidRDefault="00636B19" w:rsidP="00E31164">
            <w:pPr>
              <w:spacing w:line="276" w:lineRule="auto"/>
              <w:jc w:val="center"/>
              <w:rPr>
                <w:rFonts w:ascii="Arial Narrow" w:eastAsia="Times New Roman" w:hAnsi="Arial Narrow" w:cs="Calibri"/>
                <w:b/>
                <w:bCs/>
                <w:color w:val="000000"/>
                <w:sz w:val="24"/>
                <w:szCs w:val="24"/>
              </w:rPr>
            </w:pPr>
            <w:r w:rsidRPr="00E31164">
              <w:rPr>
                <w:rFonts w:ascii="Arial Narrow" w:eastAsia="Times New Roman" w:hAnsi="Arial Narrow" w:cs="Calibri"/>
                <w:b/>
                <w:bCs/>
                <w:color w:val="000000"/>
                <w:sz w:val="24"/>
                <w:szCs w:val="24"/>
              </w:rPr>
              <w:lastRenderedPageBreak/>
              <w:t>Descripción de la Presión</w:t>
            </w:r>
          </w:p>
        </w:tc>
        <w:tc>
          <w:tcPr>
            <w:tcW w:w="1985" w:type="dxa"/>
            <w:shd w:val="clear" w:color="auto" w:fill="C5E0B3" w:themeFill="accent6" w:themeFillTint="66"/>
            <w:vAlign w:val="bottom"/>
          </w:tcPr>
          <w:p w14:paraId="015AD2B9" w14:textId="77777777" w:rsidR="00636B19" w:rsidRPr="00E31164" w:rsidRDefault="00636B19" w:rsidP="00E31164">
            <w:pPr>
              <w:spacing w:line="276" w:lineRule="auto"/>
              <w:jc w:val="center"/>
              <w:rPr>
                <w:rFonts w:ascii="Arial Narrow" w:eastAsia="Times New Roman" w:hAnsi="Arial Narrow" w:cs="Calibri"/>
                <w:b/>
                <w:bCs/>
                <w:color w:val="000000"/>
                <w:sz w:val="24"/>
                <w:szCs w:val="24"/>
              </w:rPr>
            </w:pPr>
            <w:r w:rsidRPr="00E31164">
              <w:rPr>
                <w:rFonts w:ascii="Arial Narrow" w:eastAsia="Times New Roman" w:hAnsi="Arial Narrow" w:cs="Calibri"/>
                <w:b/>
                <w:bCs/>
                <w:color w:val="000000"/>
                <w:sz w:val="24"/>
                <w:szCs w:val="24"/>
              </w:rPr>
              <w:t>Fuente que la genera</w:t>
            </w:r>
          </w:p>
        </w:tc>
      </w:tr>
      <w:tr w:rsidR="00636B19" w:rsidRPr="00E31164" w14:paraId="02BF0EFF" w14:textId="77777777" w:rsidTr="00565BA5">
        <w:tc>
          <w:tcPr>
            <w:tcW w:w="6941" w:type="dxa"/>
          </w:tcPr>
          <w:p w14:paraId="44FAA074" w14:textId="77777777" w:rsidR="00636B19" w:rsidRPr="00E31164" w:rsidRDefault="00636B19" w:rsidP="00E31164">
            <w:pPr>
              <w:spacing w:line="276" w:lineRule="auto"/>
              <w:jc w:val="both"/>
              <w:rPr>
                <w:rFonts w:ascii="Arial Narrow" w:hAnsi="Arial Narrow"/>
                <w:sz w:val="24"/>
                <w:szCs w:val="24"/>
              </w:rPr>
            </w:pPr>
            <w:bookmarkStart w:id="57" w:name="_Hlk71469373"/>
            <w:r w:rsidRPr="00E31164">
              <w:rPr>
                <w:rFonts w:ascii="Arial Narrow" w:hAnsi="Arial Narrow"/>
                <w:i/>
                <w:sz w:val="24"/>
                <w:szCs w:val="24"/>
              </w:rPr>
              <w:t>Construcciones por encima de la bocatoma de la vereda Yarumal</w:t>
            </w:r>
            <w:bookmarkEnd w:id="57"/>
            <w:r w:rsidRPr="00E31164">
              <w:rPr>
                <w:rFonts w:ascii="Arial Narrow" w:hAnsi="Arial Narrow"/>
                <w:i/>
                <w:sz w:val="24"/>
                <w:szCs w:val="24"/>
              </w:rPr>
              <w:t xml:space="preserve">: </w:t>
            </w:r>
            <w:r w:rsidRPr="00E31164">
              <w:rPr>
                <w:rFonts w:ascii="Arial Narrow" w:hAnsi="Arial Narrow"/>
                <w:sz w:val="24"/>
                <w:szCs w:val="24"/>
              </w:rPr>
              <w:t>En la actualidad se encuentran 4 viviendas y una obra de tres pisos, ubicada en la microcuenca la Palmas, tributario de La Quebrada Barbas. En esta zona está el dique que capta el agua para el acueducto de la vereda Yarumal con 800 personas aproximadamente y 163 suscriptores registrados.</w:t>
            </w:r>
          </w:p>
        </w:tc>
        <w:tc>
          <w:tcPr>
            <w:tcW w:w="1985" w:type="dxa"/>
          </w:tcPr>
          <w:p w14:paraId="5DEA5B57" w14:textId="77777777" w:rsidR="00636B19" w:rsidRPr="00E31164" w:rsidRDefault="00636B19" w:rsidP="00E31164">
            <w:pPr>
              <w:spacing w:line="276" w:lineRule="auto"/>
              <w:jc w:val="center"/>
              <w:rPr>
                <w:rFonts w:ascii="Arial Narrow" w:hAnsi="Arial Narrow"/>
                <w:sz w:val="24"/>
                <w:szCs w:val="24"/>
              </w:rPr>
            </w:pPr>
            <w:r w:rsidRPr="00E31164">
              <w:rPr>
                <w:rFonts w:ascii="Arial Narrow" w:hAnsi="Arial Narrow"/>
                <w:sz w:val="24"/>
                <w:szCs w:val="24"/>
              </w:rPr>
              <w:t>Deficiente regulación en el uso del suelo rural.</w:t>
            </w:r>
          </w:p>
        </w:tc>
      </w:tr>
      <w:tr w:rsidR="00636B19" w:rsidRPr="00E31164" w14:paraId="49D9FB86" w14:textId="77777777" w:rsidTr="00565BA5">
        <w:tc>
          <w:tcPr>
            <w:tcW w:w="6941" w:type="dxa"/>
          </w:tcPr>
          <w:p w14:paraId="76AEFFCF" w14:textId="387B5F69" w:rsidR="00636B19" w:rsidRPr="00E31164" w:rsidRDefault="00636B19" w:rsidP="00E31164">
            <w:pPr>
              <w:spacing w:line="276" w:lineRule="auto"/>
              <w:jc w:val="both"/>
              <w:rPr>
                <w:rFonts w:ascii="Arial Narrow" w:hAnsi="Arial Narrow"/>
                <w:sz w:val="24"/>
                <w:szCs w:val="24"/>
              </w:rPr>
            </w:pPr>
            <w:bookmarkStart w:id="58" w:name="_Hlk71469390"/>
            <w:r w:rsidRPr="00E31164">
              <w:rPr>
                <w:rFonts w:ascii="Arial Narrow" w:hAnsi="Arial Narrow"/>
                <w:i/>
                <w:sz w:val="24"/>
                <w:szCs w:val="24"/>
              </w:rPr>
              <w:t>Turismo no regulado</w:t>
            </w:r>
            <w:bookmarkEnd w:id="58"/>
            <w:r w:rsidRPr="00E31164">
              <w:rPr>
                <w:rFonts w:ascii="Arial Narrow" w:hAnsi="Arial Narrow"/>
                <w:i/>
                <w:sz w:val="24"/>
                <w:szCs w:val="24"/>
              </w:rPr>
              <w:t xml:space="preserve">: </w:t>
            </w:r>
            <w:r w:rsidRPr="00E31164">
              <w:rPr>
                <w:rFonts w:ascii="Arial Narrow" w:hAnsi="Arial Narrow"/>
                <w:sz w:val="24"/>
                <w:szCs w:val="24"/>
              </w:rPr>
              <w:t>En los últimos cuatro años se ha incrementado el número de visitas en el área protegida por parte de personas provenientes principalmente de la ciudad de Pereira, en ocasiones independientes o a través de operadores. El ingreso se presenta por varios sectores, lo que hace muy difícil de controlar. Se presentan impactos como deterioro a la infraestructura del sendero. No hay apropiación ni apoyo por parte de la comunidad que se encuentra principalmente en la vereda Yarumal, para regular el ingreso de las personas.</w:t>
            </w:r>
          </w:p>
        </w:tc>
        <w:tc>
          <w:tcPr>
            <w:tcW w:w="1985" w:type="dxa"/>
          </w:tcPr>
          <w:p w14:paraId="3298AABA" w14:textId="77777777" w:rsidR="00636B19" w:rsidRPr="00E31164" w:rsidRDefault="00636B19" w:rsidP="00E31164">
            <w:pPr>
              <w:spacing w:line="276" w:lineRule="auto"/>
              <w:jc w:val="center"/>
              <w:rPr>
                <w:rFonts w:ascii="Arial Narrow" w:hAnsi="Arial Narrow"/>
                <w:sz w:val="24"/>
                <w:szCs w:val="24"/>
              </w:rPr>
            </w:pPr>
            <w:r w:rsidRPr="00E31164">
              <w:rPr>
                <w:rFonts w:ascii="Arial Narrow" w:hAnsi="Arial Narrow"/>
                <w:sz w:val="24"/>
                <w:szCs w:val="24"/>
              </w:rPr>
              <w:t>Regulación débil de las actividades ecoturísticas.</w:t>
            </w:r>
          </w:p>
          <w:p w14:paraId="25DA7C29" w14:textId="77777777" w:rsidR="00636B19" w:rsidRPr="00E31164" w:rsidRDefault="00636B19" w:rsidP="00E31164">
            <w:pPr>
              <w:spacing w:line="276" w:lineRule="auto"/>
              <w:jc w:val="center"/>
              <w:rPr>
                <w:rFonts w:ascii="Arial Narrow" w:hAnsi="Arial Narrow"/>
                <w:sz w:val="24"/>
                <w:szCs w:val="24"/>
              </w:rPr>
            </w:pPr>
            <w:r w:rsidRPr="00E31164">
              <w:rPr>
                <w:rFonts w:ascii="Arial Narrow" w:hAnsi="Arial Narrow"/>
                <w:sz w:val="24"/>
                <w:szCs w:val="24"/>
              </w:rPr>
              <w:t>No hay estudios de capacidad de carga actualizados</w:t>
            </w:r>
          </w:p>
        </w:tc>
      </w:tr>
      <w:tr w:rsidR="00636B19" w:rsidRPr="00E31164" w14:paraId="399DEE47" w14:textId="77777777" w:rsidTr="00565BA5">
        <w:tc>
          <w:tcPr>
            <w:tcW w:w="6941" w:type="dxa"/>
          </w:tcPr>
          <w:p w14:paraId="4A931A39" w14:textId="77777777" w:rsidR="00636B19" w:rsidRPr="00E31164" w:rsidRDefault="00636B19" w:rsidP="00E31164">
            <w:pPr>
              <w:spacing w:line="276" w:lineRule="auto"/>
              <w:jc w:val="both"/>
              <w:rPr>
                <w:rFonts w:ascii="Arial Narrow" w:hAnsi="Arial Narrow"/>
                <w:sz w:val="24"/>
                <w:szCs w:val="24"/>
              </w:rPr>
            </w:pPr>
            <w:bookmarkStart w:id="59" w:name="_Hlk71469402"/>
            <w:r w:rsidRPr="00E31164">
              <w:rPr>
                <w:rFonts w:ascii="Arial Narrow" w:hAnsi="Arial Narrow"/>
                <w:i/>
                <w:sz w:val="24"/>
                <w:szCs w:val="24"/>
              </w:rPr>
              <w:t>Extracción de material vegetal</w:t>
            </w:r>
            <w:bookmarkEnd w:id="59"/>
            <w:r w:rsidRPr="00E31164">
              <w:rPr>
                <w:rFonts w:ascii="Arial Narrow" w:hAnsi="Arial Narrow"/>
                <w:i/>
                <w:sz w:val="24"/>
                <w:szCs w:val="24"/>
              </w:rPr>
              <w:t xml:space="preserve">: </w:t>
            </w:r>
            <w:r w:rsidRPr="00E31164">
              <w:rPr>
                <w:rFonts w:ascii="Arial Narrow" w:hAnsi="Arial Narrow"/>
                <w:sz w:val="24"/>
                <w:szCs w:val="24"/>
              </w:rPr>
              <w:t xml:space="preserve">Las personas que ingresan al área protegida en algunas ocasiones realizan extracción de material vegetal como helechos, palmichos, </w:t>
            </w:r>
            <w:proofErr w:type="spellStart"/>
            <w:r w:rsidRPr="00E31164">
              <w:rPr>
                <w:rFonts w:ascii="Arial Narrow" w:hAnsi="Arial Narrow"/>
                <w:sz w:val="24"/>
                <w:szCs w:val="24"/>
              </w:rPr>
              <w:t>anturios</w:t>
            </w:r>
            <w:proofErr w:type="spellEnd"/>
            <w:r w:rsidRPr="00E31164">
              <w:rPr>
                <w:rFonts w:ascii="Arial Narrow" w:hAnsi="Arial Narrow"/>
                <w:sz w:val="24"/>
                <w:szCs w:val="24"/>
              </w:rPr>
              <w:t>. Esto se ha presentado esporádicamente.</w:t>
            </w:r>
          </w:p>
        </w:tc>
        <w:tc>
          <w:tcPr>
            <w:tcW w:w="1985" w:type="dxa"/>
          </w:tcPr>
          <w:p w14:paraId="0861CEAF" w14:textId="77777777" w:rsidR="00636B19" w:rsidRPr="00E31164" w:rsidRDefault="00636B19" w:rsidP="00E31164">
            <w:pPr>
              <w:spacing w:line="276" w:lineRule="auto"/>
              <w:jc w:val="center"/>
              <w:rPr>
                <w:rFonts w:ascii="Arial Narrow" w:hAnsi="Arial Narrow"/>
                <w:sz w:val="24"/>
                <w:szCs w:val="24"/>
              </w:rPr>
            </w:pPr>
            <w:r w:rsidRPr="00E31164">
              <w:rPr>
                <w:rFonts w:ascii="Arial Narrow" w:hAnsi="Arial Narrow"/>
                <w:sz w:val="24"/>
                <w:szCs w:val="24"/>
                <w:lang w:val="es-ES"/>
              </w:rPr>
              <w:t>Débil conocimiento de la ecología de las especies</w:t>
            </w:r>
          </w:p>
          <w:p w14:paraId="2B42B81D" w14:textId="77777777" w:rsidR="00636B19" w:rsidRPr="00E31164" w:rsidRDefault="00636B19" w:rsidP="00E31164">
            <w:pPr>
              <w:spacing w:line="276" w:lineRule="auto"/>
              <w:jc w:val="center"/>
              <w:rPr>
                <w:rFonts w:ascii="Arial Narrow" w:hAnsi="Arial Narrow"/>
                <w:sz w:val="24"/>
                <w:szCs w:val="24"/>
              </w:rPr>
            </w:pPr>
            <w:r w:rsidRPr="00E31164">
              <w:rPr>
                <w:rFonts w:ascii="Arial Narrow" w:hAnsi="Arial Narrow"/>
                <w:sz w:val="24"/>
                <w:szCs w:val="24"/>
              </w:rPr>
              <w:t>Ingreso al área protegida sin guía.</w:t>
            </w:r>
          </w:p>
        </w:tc>
      </w:tr>
      <w:tr w:rsidR="00636B19" w:rsidRPr="00E31164" w14:paraId="26B4F397" w14:textId="77777777" w:rsidTr="00565BA5">
        <w:tc>
          <w:tcPr>
            <w:tcW w:w="6941" w:type="dxa"/>
          </w:tcPr>
          <w:p w14:paraId="7ACAE70A" w14:textId="77777777" w:rsidR="00636B19" w:rsidRPr="00E31164" w:rsidRDefault="00636B19" w:rsidP="00E31164">
            <w:pPr>
              <w:spacing w:line="276" w:lineRule="auto"/>
              <w:jc w:val="both"/>
              <w:rPr>
                <w:rFonts w:ascii="Arial Narrow" w:hAnsi="Arial Narrow"/>
                <w:sz w:val="24"/>
                <w:szCs w:val="24"/>
              </w:rPr>
            </w:pPr>
            <w:r w:rsidRPr="00E31164">
              <w:rPr>
                <w:rFonts w:ascii="Arial Narrow" w:hAnsi="Arial Narrow"/>
                <w:i/>
                <w:sz w:val="24"/>
                <w:szCs w:val="24"/>
              </w:rPr>
              <w:t xml:space="preserve">Cultivos en las franjas protectoras de corrientes hídricas: </w:t>
            </w:r>
            <w:r w:rsidRPr="00E31164">
              <w:rPr>
                <w:rFonts w:ascii="Arial Narrow" w:hAnsi="Arial Narrow"/>
                <w:sz w:val="24"/>
                <w:szCs w:val="24"/>
              </w:rPr>
              <w:t>Los sistemas productivos como café y plátano se extienden hasta el borde de las quebradas</w:t>
            </w:r>
          </w:p>
        </w:tc>
        <w:tc>
          <w:tcPr>
            <w:tcW w:w="1985" w:type="dxa"/>
          </w:tcPr>
          <w:p w14:paraId="550E7540" w14:textId="77777777" w:rsidR="00636B19" w:rsidRPr="00E31164" w:rsidRDefault="00636B19" w:rsidP="00E31164">
            <w:pPr>
              <w:spacing w:line="276" w:lineRule="auto"/>
              <w:jc w:val="center"/>
              <w:rPr>
                <w:rFonts w:ascii="Arial Narrow" w:hAnsi="Arial Narrow"/>
                <w:sz w:val="24"/>
                <w:szCs w:val="24"/>
              </w:rPr>
            </w:pPr>
            <w:r w:rsidRPr="00E31164">
              <w:rPr>
                <w:rFonts w:ascii="Arial Narrow" w:hAnsi="Arial Narrow"/>
                <w:sz w:val="24"/>
                <w:szCs w:val="24"/>
              </w:rPr>
              <w:t>Deficiente aplicación de la regulación de corrientes hídricas</w:t>
            </w:r>
          </w:p>
        </w:tc>
      </w:tr>
    </w:tbl>
    <w:p w14:paraId="37A2B9B8" w14:textId="4141E2F2" w:rsidR="00AC4B55" w:rsidRPr="00E31164" w:rsidRDefault="00AC4B55" w:rsidP="00E31164">
      <w:pPr>
        <w:pStyle w:val="Descripcin"/>
        <w:spacing w:line="276" w:lineRule="auto"/>
        <w:rPr>
          <w:rFonts w:ascii="Arial Narrow" w:hAnsi="Arial Narrow"/>
          <w:b/>
          <w:bCs/>
          <w:sz w:val="24"/>
          <w:szCs w:val="24"/>
        </w:rPr>
      </w:pPr>
      <w:bookmarkStart w:id="60" w:name="_Toc74409448"/>
      <w:r w:rsidRPr="00E31164">
        <w:rPr>
          <w:rFonts w:ascii="Arial Narrow" w:hAnsi="Arial Narrow"/>
          <w:sz w:val="24"/>
          <w:szCs w:val="24"/>
        </w:rPr>
        <w:t xml:space="preserve">Tabla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Tabla \* ARABIC </w:instrText>
      </w:r>
      <w:r w:rsidR="008A18F7" w:rsidRPr="00E31164">
        <w:rPr>
          <w:rFonts w:ascii="Arial Narrow" w:hAnsi="Arial Narrow"/>
          <w:sz w:val="24"/>
          <w:szCs w:val="24"/>
        </w:rPr>
        <w:fldChar w:fldCharType="separate"/>
      </w:r>
      <w:r w:rsidR="002A5974" w:rsidRPr="00E31164">
        <w:rPr>
          <w:rFonts w:ascii="Arial Narrow" w:hAnsi="Arial Narrow"/>
          <w:noProof/>
          <w:sz w:val="24"/>
          <w:szCs w:val="24"/>
        </w:rPr>
        <w:t>20</w:t>
      </w:r>
      <w:r w:rsidR="008A18F7" w:rsidRPr="00E31164">
        <w:rPr>
          <w:rFonts w:ascii="Arial Narrow" w:hAnsi="Arial Narrow"/>
          <w:noProof/>
          <w:sz w:val="24"/>
          <w:szCs w:val="24"/>
        </w:rPr>
        <w:fldChar w:fldCharType="end"/>
      </w:r>
      <w:r w:rsidRPr="00E31164">
        <w:rPr>
          <w:rFonts w:ascii="Arial Narrow" w:hAnsi="Arial Narrow"/>
          <w:sz w:val="24"/>
          <w:szCs w:val="24"/>
        </w:rPr>
        <w:t>. Caracterización y fuente de las presiones identificadas en el DCS Barbas Bremen</w:t>
      </w:r>
      <w:bookmarkEnd w:id="60"/>
      <w:r w:rsidRPr="00E31164">
        <w:rPr>
          <w:rFonts w:ascii="Arial Narrow" w:hAnsi="Arial Narrow"/>
          <w:sz w:val="24"/>
          <w:szCs w:val="24"/>
        </w:rPr>
        <w:t xml:space="preserve"> </w:t>
      </w:r>
    </w:p>
    <w:p w14:paraId="06F1AB72" w14:textId="77777777" w:rsidR="00636B19" w:rsidRPr="00E31164" w:rsidRDefault="00636B19" w:rsidP="00E31164">
      <w:pPr>
        <w:jc w:val="center"/>
        <w:rPr>
          <w:rFonts w:ascii="Arial Narrow" w:hAnsi="Arial Narrow"/>
          <w:sz w:val="24"/>
          <w:szCs w:val="24"/>
        </w:rPr>
      </w:pPr>
      <w:r w:rsidRPr="00E31164">
        <w:rPr>
          <w:rFonts w:ascii="Arial Narrow" w:hAnsi="Arial Narrow"/>
          <w:b/>
          <w:bCs/>
          <w:sz w:val="24"/>
          <w:szCs w:val="24"/>
        </w:rPr>
        <w:t>Fuente:</w:t>
      </w:r>
      <w:r w:rsidRPr="00E31164">
        <w:rPr>
          <w:rFonts w:ascii="Arial Narrow" w:hAnsi="Arial Narrow"/>
          <w:sz w:val="24"/>
          <w:szCs w:val="24"/>
        </w:rPr>
        <w:t xml:space="preserve"> Elaboración propia.</w:t>
      </w:r>
    </w:p>
    <w:p w14:paraId="48D81211" w14:textId="77777777" w:rsidR="00591CC9" w:rsidRPr="00E31164" w:rsidRDefault="00591CC9" w:rsidP="00E31164">
      <w:pPr>
        <w:rPr>
          <w:rFonts w:ascii="Arial Narrow" w:hAnsi="Arial Narrow" w:cs="Century Gothic"/>
          <w:b/>
          <w:bCs/>
          <w:color w:val="000000"/>
          <w:sz w:val="24"/>
          <w:szCs w:val="24"/>
        </w:rPr>
      </w:pPr>
    </w:p>
    <w:p w14:paraId="26E98410" w14:textId="04CB6F01" w:rsidR="00591CC9" w:rsidRPr="00E31164" w:rsidRDefault="00591CC9" w:rsidP="00E31164">
      <w:pPr>
        <w:pStyle w:val="Ttulo4"/>
        <w:rPr>
          <w:rFonts w:ascii="Arial Narrow" w:eastAsia="Arial Narrow" w:hAnsi="Arial Narrow" w:cs="Arial Narrow"/>
          <w:bCs/>
        </w:rPr>
      </w:pPr>
      <w:bookmarkStart w:id="61" w:name="_Hlk73021100"/>
      <w:bookmarkEnd w:id="54"/>
      <w:r w:rsidRPr="00E31164">
        <w:rPr>
          <w:rFonts w:ascii="Arial Narrow" w:hAnsi="Arial Narrow"/>
        </w:rPr>
        <w:t>Escenarios de cambio climático para el área de influencia</w:t>
      </w:r>
      <w:bookmarkEnd w:id="61"/>
      <w:r w:rsidR="00943199" w:rsidRPr="00E31164">
        <w:rPr>
          <w:rFonts w:ascii="Arial Narrow" w:hAnsi="Arial Narrow"/>
        </w:rPr>
        <w:t xml:space="preserve"> y el Distrito de Conservación de Suelos Barbas Bremen</w:t>
      </w:r>
    </w:p>
    <w:p w14:paraId="0B6E27E6" w14:textId="56CED19D" w:rsidR="00943199" w:rsidRPr="00E31164" w:rsidRDefault="00943199" w:rsidP="00E31164">
      <w:pPr>
        <w:jc w:val="both"/>
        <w:rPr>
          <w:rFonts w:ascii="Arial Narrow" w:eastAsia="Arial Narrow" w:hAnsi="Arial Narrow" w:cs="Arial Narrow"/>
          <w:b/>
          <w:bCs/>
          <w:sz w:val="24"/>
          <w:szCs w:val="24"/>
        </w:rPr>
      </w:pPr>
    </w:p>
    <w:p w14:paraId="27DB39D2" w14:textId="7F96E587" w:rsidR="00943199" w:rsidRPr="00E31164" w:rsidRDefault="00943199" w:rsidP="00E31164">
      <w:pPr>
        <w:jc w:val="both"/>
        <w:rPr>
          <w:rFonts w:ascii="Arial Narrow" w:hAnsi="Arial Narrow"/>
          <w:sz w:val="24"/>
          <w:szCs w:val="24"/>
        </w:rPr>
      </w:pPr>
      <w:r w:rsidRPr="00E31164">
        <w:rPr>
          <w:rFonts w:ascii="Arial Narrow" w:hAnsi="Arial Narrow"/>
          <w:sz w:val="24"/>
          <w:szCs w:val="24"/>
        </w:rPr>
        <w:t>En el marco de la Tercera Comunicación Nacional de Cambio Climático, se presentan los Escenarios de Cambio Climático 2011-2100 (IDEAM, 2017), para las variables de precipitación y temperatura media en Colombia. Estos escenarios no tienen como objeto predecir el futuro climático, si no evaluar el posible comportamiento del clima en el futuro y para analizar las incertidumbres relacionadas y los impactos que estos cambios pueden traer consigo</w:t>
      </w:r>
      <w:r w:rsidR="00636B19" w:rsidRPr="00E31164">
        <w:rPr>
          <w:rFonts w:ascii="Arial Narrow" w:hAnsi="Arial Narrow"/>
          <w:sz w:val="24"/>
          <w:szCs w:val="24"/>
        </w:rPr>
        <w:t>.</w:t>
      </w:r>
    </w:p>
    <w:p w14:paraId="2045F885" w14:textId="77777777" w:rsidR="00943199" w:rsidRPr="00E31164" w:rsidRDefault="00943199" w:rsidP="00E31164">
      <w:pPr>
        <w:jc w:val="both"/>
        <w:rPr>
          <w:rFonts w:ascii="Arial Narrow" w:hAnsi="Arial Narrow"/>
          <w:b/>
          <w:sz w:val="24"/>
          <w:szCs w:val="24"/>
        </w:rPr>
      </w:pPr>
    </w:p>
    <w:p w14:paraId="375BC7E1" w14:textId="77777777" w:rsidR="00943199" w:rsidRPr="00E31164" w:rsidRDefault="00943199" w:rsidP="00E31164">
      <w:pPr>
        <w:autoSpaceDE w:val="0"/>
        <w:autoSpaceDN w:val="0"/>
        <w:adjustRightInd w:val="0"/>
        <w:jc w:val="both"/>
        <w:rPr>
          <w:rFonts w:ascii="Arial Narrow" w:hAnsi="Arial Narrow" w:cs="Calibri Light"/>
          <w:b/>
          <w:color w:val="000000"/>
          <w:sz w:val="24"/>
          <w:szCs w:val="24"/>
        </w:rPr>
      </w:pPr>
      <w:r w:rsidRPr="00E31164">
        <w:rPr>
          <w:rFonts w:ascii="Arial Narrow" w:hAnsi="Arial Narrow"/>
          <w:sz w:val="24"/>
          <w:szCs w:val="24"/>
        </w:rPr>
        <w:t xml:space="preserve">Con base a esta información, para el distrito de conservación de suelos, se realiza la observación de los cambios esperados de la temperatura (en grados centígrados) y la precipitación (en milímetros) </w:t>
      </w:r>
      <w:r w:rsidRPr="00E31164">
        <w:rPr>
          <w:rFonts w:ascii="Arial Narrow" w:hAnsi="Arial Narrow"/>
          <w:sz w:val="24"/>
          <w:szCs w:val="24"/>
        </w:rPr>
        <w:lastRenderedPageBreak/>
        <w:t>para los periodos 2011- 2040; 2041-2070; 2071- 2100, respecto al periodo de referencia 1976-2005, con base en los mapas de los escenarios de cambio climático (IDEAM).</w:t>
      </w:r>
    </w:p>
    <w:p w14:paraId="162F0FB5" w14:textId="77777777" w:rsidR="00943199" w:rsidRPr="00E31164" w:rsidRDefault="00943199" w:rsidP="00E31164">
      <w:pPr>
        <w:autoSpaceDE w:val="0"/>
        <w:autoSpaceDN w:val="0"/>
        <w:adjustRightInd w:val="0"/>
        <w:jc w:val="both"/>
        <w:rPr>
          <w:rFonts w:ascii="Arial Narrow" w:hAnsi="Arial Narrow"/>
          <w:b/>
          <w:sz w:val="24"/>
          <w:szCs w:val="24"/>
        </w:rPr>
      </w:pPr>
    </w:p>
    <w:p w14:paraId="267A5AB0" w14:textId="2B60D990" w:rsidR="00943199" w:rsidRPr="00E31164" w:rsidRDefault="00943199" w:rsidP="00E31164">
      <w:pPr>
        <w:autoSpaceDE w:val="0"/>
        <w:autoSpaceDN w:val="0"/>
        <w:adjustRightInd w:val="0"/>
        <w:jc w:val="both"/>
        <w:rPr>
          <w:rFonts w:ascii="Arial Narrow" w:hAnsi="Arial Narrow"/>
          <w:bCs/>
          <w:i/>
          <w:iCs/>
          <w:sz w:val="24"/>
          <w:szCs w:val="24"/>
        </w:rPr>
      </w:pPr>
      <w:r w:rsidRPr="00E31164">
        <w:rPr>
          <w:rFonts w:ascii="Arial Narrow" w:hAnsi="Arial Narrow"/>
          <w:bCs/>
          <w:i/>
          <w:iCs/>
          <w:sz w:val="24"/>
          <w:szCs w:val="24"/>
        </w:rPr>
        <w:t>Escenario de temperatura</w:t>
      </w:r>
    </w:p>
    <w:p w14:paraId="3D872AE0" w14:textId="0584AABF" w:rsidR="00636B19" w:rsidRPr="00E31164" w:rsidRDefault="00636B19" w:rsidP="00E31164">
      <w:pPr>
        <w:autoSpaceDE w:val="0"/>
        <w:autoSpaceDN w:val="0"/>
        <w:adjustRightInd w:val="0"/>
        <w:jc w:val="both"/>
        <w:rPr>
          <w:rFonts w:ascii="Arial Narrow" w:hAnsi="Arial Narrow"/>
          <w:bCs/>
          <w:i/>
          <w:iCs/>
          <w:sz w:val="24"/>
          <w:szCs w:val="24"/>
        </w:rPr>
      </w:pPr>
    </w:p>
    <w:p w14:paraId="3EF5D3CD" w14:textId="77777777" w:rsidR="00943199" w:rsidRPr="00E31164" w:rsidRDefault="00943199" w:rsidP="00E31164">
      <w:pPr>
        <w:autoSpaceDE w:val="0"/>
        <w:autoSpaceDN w:val="0"/>
        <w:adjustRightInd w:val="0"/>
        <w:jc w:val="both"/>
        <w:rPr>
          <w:rFonts w:ascii="Arial Narrow" w:hAnsi="Arial Narrow"/>
          <w:b/>
          <w:sz w:val="24"/>
          <w:szCs w:val="24"/>
        </w:rPr>
      </w:pPr>
      <w:r w:rsidRPr="00E31164">
        <w:rPr>
          <w:rFonts w:ascii="Arial Narrow" w:hAnsi="Arial Narrow"/>
          <w:b/>
          <w:noProof/>
          <w:sz w:val="24"/>
          <w:szCs w:val="24"/>
          <w:lang w:val="es-CO"/>
        </w:rPr>
        <w:lastRenderedPageBreak/>
        <w:drawing>
          <wp:inline distT="0" distB="0" distL="0" distR="0" wp14:anchorId="43549BA4" wp14:editId="1FE3B72D">
            <wp:extent cx="6153150" cy="73818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3150" cy="7381875"/>
                    </a:xfrm>
                    <a:prstGeom prst="rect">
                      <a:avLst/>
                    </a:prstGeom>
                    <a:noFill/>
                  </pic:spPr>
                </pic:pic>
              </a:graphicData>
            </a:graphic>
          </wp:inline>
        </w:drawing>
      </w:r>
    </w:p>
    <w:p w14:paraId="3ACF0DAD" w14:textId="15CBA471" w:rsidR="00943199" w:rsidRPr="00E31164" w:rsidRDefault="00943199" w:rsidP="00E31164">
      <w:pPr>
        <w:autoSpaceDE w:val="0"/>
        <w:autoSpaceDN w:val="0"/>
        <w:adjustRightInd w:val="0"/>
        <w:jc w:val="center"/>
        <w:rPr>
          <w:rFonts w:ascii="Arial Narrow" w:hAnsi="Arial Narrow"/>
          <w:b/>
          <w:sz w:val="24"/>
          <w:szCs w:val="24"/>
        </w:rPr>
      </w:pPr>
      <w:bookmarkStart w:id="62" w:name="_Hlk67823732"/>
      <w:bookmarkStart w:id="63" w:name="_Hlk71738915"/>
      <w:r w:rsidRPr="00E31164">
        <w:rPr>
          <w:rFonts w:ascii="Arial Narrow" w:hAnsi="Arial Narrow"/>
          <w:b/>
          <w:sz w:val="24"/>
          <w:szCs w:val="24"/>
        </w:rPr>
        <w:t>Fuente:</w:t>
      </w:r>
      <w:r w:rsidRPr="00E31164">
        <w:rPr>
          <w:rFonts w:ascii="Arial Narrow" w:hAnsi="Arial Narrow"/>
          <w:bCs/>
          <w:sz w:val="24"/>
          <w:szCs w:val="24"/>
        </w:rPr>
        <w:t xml:space="preserve"> Elaboración propia a partir de Fuente vector: SIGOT-IGAC, SER: Magna Colombia Bogotá EPSG 3116.</w:t>
      </w:r>
      <w:bookmarkEnd w:id="62"/>
    </w:p>
    <w:bookmarkEnd w:id="63"/>
    <w:p w14:paraId="344C86F5" w14:textId="77777777" w:rsidR="00943199" w:rsidRPr="00E31164" w:rsidRDefault="00943199" w:rsidP="00E31164">
      <w:pPr>
        <w:autoSpaceDE w:val="0"/>
        <w:autoSpaceDN w:val="0"/>
        <w:adjustRightInd w:val="0"/>
        <w:jc w:val="both"/>
        <w:rPr>
          <w:rFonts w:ascii="Arial Narrow" w:hAnsi="Arial Narrow"/>
          <w:b/>
          <w:sz w:val="24"/>
          <w:szCs w:val="24"/>
        </w:rPr>
      </w:pPr>
    </w:p>
    <w:p w14:paraId="76E22810" w14:textId="77777777" w:rsidR="00943199" w:rsidRPr="00E31164" w:rsidRDefault="00943199" w:rsidP="00E31164">
      <w:pPr>
        <w:autoSpaceDE w:val="0"/>
        <w:autoSpaceDN w:val="0"/>
        <w:adjustRightInd w:val="0"/>
        <w:jc w:val="both"/>
        <w:rPr>
          <w:rFonts w:ascii="Arial Narrow" w:hAnsi="Arial Narrow"/>
          <w:b/>
          <w:sz w:val="24"/>
          <w:szCs w:val="24"/>
        </w:rPr>
      </w:pPr>
    </w:p>
    <w:p w14:paraId="5D27DD74" w14:textId="67BF258A" w:rsidR="00943199" w:rsidRPr="00E31164" w:rsidRDefault="00943199" w:rsidP="00E31164">
      <w:pPr>
        <w:jc w:val="both"/>
        <w:rPr>
          <w:rFonts w:ascii="Arial Narrow" w:hAnsi="Arial Narrow"/>
          <w:bCs/>
          <w:sz w:val="24"/>
          <w:szCs w:val="24"/>
        </w:rPr>
      </w:pPr>
      <w:r w:rsidRPr="00E31164">
        <w:rPr>
          <w:rFonts w:ascii="Arial Narrow" w:hAnsi="Arial Narrow"/>
          <w:bCs/>
          <w:sz w:val="24"/>
          <w:szCs w:val="24"/>
        </w:rPr>
        <w:t>De acuerdo a la anterior información, los escenarios de cambio climático proyectados por IDEAM muestran en el periodo de referencia (1976- 2005), que el área protegida presenta una zona hacia el occidente una temperatura en el rango de 18,1°C a 19°C, seguida por una franja que se extiende hacia el oriente, para la cual se muestra una temperatura en el rango de los 17,1°C a 18°C, al oriente una franja cuenta con temperaturas en el rango de los 16,1°C a 17°C, y algunos fragmentos ubicados en el centro, en el centro sur y al oriente del área, muestran temperaturas en el rango de 12,1°C a 13°C.</w:t>
      </w:r>
    </w:p>
    <w:p w14:paraId="2B101E5D" w14:textId="77777777" w:rsidR="00636B19" w:rsidRPr="00E31164" w:rsidRDefault="00636B19" w:rsidP="00E31164">
      <w:pPr>
        <w:jc w:val="both"/>
        <w:rPr>
          <w:rFonts w:ascii="Arial Narrow" w:hAnsi="Arial Narrow"/>
          <w:bCs/>
          <w:sz w:val="24"/>
          <w:szCs w:val="24"/>
        </w:rPr>
      </w:pPr>
    </w:p>
    <w:p w14:paraId="5D679DDB" w14:textId="24699999" w:rsidR="00943199" w:rsidRPr="00E31164" w:rsidRDefault="00943199" w:rsidP="00E31164">
      <w:pPr>
        <w:jc w:val="both"/>
        <w:rPr>
          <w:rFonts w:ascii="Arial Narrow" w:hAnsi="Arial Narrow"/>
          <w:bCs/>
          <w:sz w:val="24"/>
          <w:szCs w:val="24"/>
        </w:rPr>
      </w:pPr>
      <w:r w:rsidRPr="00E31164">
        <w:rPr>
          <w:rFonts w:ascii="Arial Narrow" w:hAnsi="Arial Narrow"/>
          <w:bCs/>
          <w:sz w:val="24"/>
          <w:szCs w:val="24"/>
        </w:rPr>
        <w:t xml:space="preserve">En el escenario para el periodo 2011 – 2040, el área protegida presenta cambios con respecto el escenario de referencia en el rango de 0,51°C y 0,8°C en toda el área, lo que indica que hacia el occidente se podrían presentar temperaturas aproximadamente de 19,8°C, hacia el centro y extendiéndose hacia el oriente la temperatura podría alcanzar los 18,8°C, la franja ubicada en el oriente del área podría presentar aproximadamente 17,8°C y los fragmentos ubicados en el centro, sur y oriente podrían alcanzar los 13,8°C. </w:t>
      </w:r>
    </w:p>
    <w:p w14:paraId="023644D3" w14:textId="77777777" w:rsidR="00636B19" w:rsidRPr="00E31164" w:rsidRDefault="00636B19" w:rsidP="00E31164">
      <w:pPr>
        <w:jc w:val="both"/>
        <w:rPr>
          <w:rFonts w:ascii="Arial Narrow" w:hAnsi="Arial Narrow"/>
          <w:bCs/>
          <w:sz w:val="24"/>
          <w:szCs w:val="24"/>
        </w:rPr>
      </w:pPr>
    </w:p>
    <w:p w14:paraId="6B1FB7EB" w14:textId="76FAF5A4" w:rsidR="00943199" w:rsidRPr="00E31164" w:rsidRDefault="00943199" w:rsidP="00E31164">
      <w:pPr>
        <w:jc w:val="both"/>
        <w:rPr>
          <w:rFonts w:ascii="Arial Narrow" w:hAnsi="Arial Narrow"/>
          <w:bCs/>
          <w:sz w:val="24"/>
          <w:szCs w:val="24"/>
        </w:rPr>
      </w:pPr>
      <w:r w:rsidRPr="00E31164">
        <w:rPr>
          <w:rFonts w:ascii="Arial Narrow" w:hAnsi="Arial Narrow"/>
          <w:bCs/>
          <w:sz w:val="24"/>
          <w:szCs w:val="24"/>
        </w:rPr>
        <w:t>Con respecto al escenario 2041-2070 frente al escenario de referencia, se prevén cambios en el rango de 1,21°C a 1,6°C para casi toda el área, exceptuando los fragmentos ubicados al centro, sur y oriente para los que se proyecta un cambio en el rango de 1,01°C a 1,2°C. Al respecto, el área protegida de acuerdo a este escenario podría alcanzar hacia el occidente una temperatura de 20,6°C, en el centro extendiéndose hacia el oriente la temperatura podría llegar a los 19,6°C, y en el oriente podría llegar a los 18,6°C. Por su parte los fragmentos ubicados en el centro, sur y oriente podrían alcanzar una temperatura de 14,2°C.</w:t>
      </w:r>
    </w:p>
    <w:p w14:paraId="14AE8E1E" w14:textId="77777777" w:rsidR="00636B19" w:rsidRPr="00E31164" w:rsidRDefault="00636B19" w:rsidP="00E31164">
      <w:pPr>
        <w:jc w:val="both"/>
        <w:rPr>
          <w:rFonts w:ascii="Arial Narrow" w:hAnsi="Arial Narrow"/>
          <w:bCs/>
          <w:sz w:val="24"/>
          <w:szCs w:val="24"/>
        </w:rPr>
      </w:pPr>
    </w:p>
    <w:p w14:paraId="3ADF98A6" w14:textId="77777777" w:rsidR="00943199" w:rsidRPr="00E31164" w:rsidRDefault="00943199" w:rsidP="00E31164">
      <w:pPr>
        <w:jc w:val="both"/>
        <w:rPr>
          <w:rFonts w:ascii="Arial Narrow" w:hAnsi="Arial Narrow"/>
          <w:bCs/>
          <w:sz w:val="24"/>
          <w:szCs w:val="24"/>
        </w:rPr>
      </w:pPr>
      <w:r w:rsidRPr="00E31164">
        <w:rPr>
          <w:rFonts w:ascii="Arial Narrow" w:hAnsi="Arial Narrow"/>
          <w:bCs/>
          <w:sz w:val="24"/>
          <w:szCs w:val="24"/>
        </w:rPr>
        <w:t xml:space="preserve">El escenario 2071 -2100, presenta un cambio en la temperatura en el rango de 1,8°C y 2,0°C en casi toda el área protegida excluyendo el segmento ubicado al suroriente que presenta cambios en el rango de 1,61°C y 1,8°C. Lo anterior indica que al occidente del área se podrá alcanzar una temperatura de 21°C, desde el centro hacia el oriente de 20°C y al oriente se podrá alcanzar una temperatura de 18,7°C aproximadamente. </w:t>
      </w:r>
    </w:p>
    <w:p w14:paraId="2EEFEFE6" w14:textId="77777777" w:rsidR="00943199" w:rsidRPr="00E31164" w:rsidRDefault="00943199" w:rsidP="00E31164">
      <w:pPr>
        <w:jc w:val="both"/>
        <w:rPr>
          <w:rFonts w:ascii="Arial Narrow" w:hAnsi="Arial Narrow"/>
          <w:bCs/>
          <w:sz w:val="24"/>
          <w:szCs w:val="24"/>
        </w:rPr>
      </w:pPr>
    </w:p>
    <w:p w14:paraId="45D30AFE" w14:textId="6E246D23" w:rsidR="00943199" w:rsidRPr="00E31164" w:rsidRDefault="00943199" w:rsidP="00E31164">
      <w:pPr>
        <w:autoSpaceDE w:val="0"/>
        <w:autoSpaceDN w:val="0"/>
        <w:adjustRightInd w:val="0"/>
        <w:jc w:val="both"/>
        <w:rPr>
          <w:rFonts w:ascii="Arial Narrow" w:hAnsi="Arial Narrow"/>
          <w:bCs/>
          <w:i/>
          <w:iCs/>
          <w:sz w:val="24"/>
          <w:szCs w:val="24"/>
        </w:rPr>
      </w:pPr>
      <w:r w:rsidRPr="00E31164">
        <w:rPr>
          <w:rFonts w:ascii="Arial Narrow" w:hAnsi="Arial Narrow"/>
          <w:bCs/>
          <w:i/>
          <w:iCs/>
          <w:sz w:val="24"/>
          <w:szCs w:val="24"/>
        </w:rPr>
        <w:t xml:space="preserve">Escenario de precipitación </w:t>
      </w:r>
    </w:p>
    <w:p w14:paraId="067BC138" w14:textId="54B02B3A" w:rsidR="00636B19" w:rsidRPr="00E31164" w:rsidRDefault="00636B19" w:rsidP="00E31164">
      <w:pPr>
        <w:autoSpaceDE w:val="0"/>
        <w:autoSpaceDN w:val="0"/>
        <w:adjustRightInd w:val="0"/>
        <w:jc w:val="both"/>
        <w:rPr>
          <w:rFonts w:ascii="Arial Narrow" w:hAnsi="Arial Narrow"/>
          <w:bCs/>
          <w:i/>
          <w:iCs/>
          <w:sz w:val="24"/>
          <w:szCs w:val="24"/>
        </w:rPr>
      </w:pPr>
    </w:p>
    <w:p w14:paraId="4C599434" w14:textId="77777777" w:rsidR="00943199" w:rsidRPr="00E31164" w:rsidRDefault="00943199" w:rsidP="00E31164">
      <w:pPr>
        <w:autoSpaceDE w:val="0"/>
        <w:autoSpaceDN w:val="0"/>
        <w:adjustRightInd w:val="0"/>
        <w:jc w:val="both"/>
        <w:rPr>
          <w:rFonts w:ascii="Arial Narrow" w:hAnsi="Arial Narrow"/>
          <w:b/>
          <w:sz w:val="24"/>
          <w:szCs w:val="24"/>
        </w:rPr>
      </w:pPr>
      <w:r w:rsidRPr="00E31164">
        <w:rPr>
          <w:rFonts w:ascii="Arial Narrow" w:hAnsi="Arial Narrow"/>
          <w:b/>
          <w:noProof/>
          <w:sz w:val="24"/>
          <w:szCs w:val="24"/>
          <w:lang w:val="es-CO"/>
        </w:rPr>
        <w:lastRenderedPageBreak/>
        <w:drawing>
          <wp:anchor distT="0" distB="0" distL="114300" distR="114300" simplePos="0" relativeHeight="251660800" behindDoc="1" locked="0" layoutInCell="1" allowOverlap="1" wp14:anchorId="7DF6EF98" wp14:editId="0552878B">
            <wp:simplePos x="0" y="0"/>
            <wp:positionH relativeFrom="margin">
              <wp:align>left</wp:align>
            </wp:positionH>
            <wp:positionV relativeFrom="paragraph">
              <wp:posOffset>173355</wp:posOffset>
            </wp:positionV>
            <wp:extent cx="6196330" cy="7448550"/>
            <wp:effectExtent l="0" t="0" r="0" b="0"/>
            <wp:wrapTight wrapText="bothSides">
              <wp:wrapPolygon edited="0">
                <wp:start x="730" y="55"/>
                <wp:lineTo x="0" y="884"/>
                <wp:lineTo x="0" y="8286"/>
                <wp:lineTo x="2059" y="9005"/>
                <wp:lineTo x="398" y="9226"/>
                <wp:lineTo x="133" y="9391"/>
                <wp:lineTo x="133" y="12872"/>
                <wp:lineTo x="7039" y="13424"/>
                <wp:lineTo x="0" y="13590"/>
                <wp:lineTo x="0" y="21545"/>
                <wp:lineTo x="21516" y="21545"/>
                <wp:lineTo x="21516" y="13866"/>
                <wp:lineTo x="18196" y="13590"/>
                <wp:lineTo x="10692" y="13424"/>
                <wp:lineTo x="9297" y="12540"/>
                <wp:lineTo x="20055" y="12430"/>
                <wp:lineTo x="20055" y="9115"/>
                <wp:lineTo x="19524" y="9060"/>
                <wp:lineTo x="8965" y="9005"/>
                <wp:lineTo x="21516" y="8231"/>
                <wp:lineTo x="21516" y="773"/>
                <wp:lineTo x="18992" y="55"/>
                <wp:lineTo x="730" y="55"/>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6330" cy="7448550"/>
                    </a:xfrm>
                    <a:prstGeom prst="rect">
                      <a:avLst/>
                    </a:prstGeom>
                    <a:noFill/>
                  </pic:spPr>
                </pic:pic>
              </a:graphicData>
            </a:graphic>
            <wp14:sizeRelH relativeFrom="margin">
              <wp14:pctWidth>0</wp14:pctWidth>
            </wp14:sizeRelH>
            <wp14:sizeRelV relativeFrom="margin">
              <wp14:pctHeight>0</wp14:pctHeight>
            </wp14:sizeRelV>
          </wp:anchor>
        </w:drawing>
      </w:r>
    </w:p>
    <w:p w14:paraId="2397783E" w14:textId="77777777" w:rsidR="00943199" w:rsidRPr="00E31164" w:rsidRDefault="00943199" w:rsidP="00E31164">
      <w:pPr>
        <w:autoSpaceDE w:val="0"/>
        <w:autoSpaceDN w:val="0"/>
        <w:adjustRightInd w:val="0"/>
        <w:jc w:val="both"/>
        <w:rPr>
          <w:rFonts w:ascii="Arial Narrow" w:hAnsi="Arial Narrow"/>
          <w:bCs/>
          <w:sz w:val="24"/>
          <w:szCs w:val="24"/>
        </w:rPr>
      </w:pPr>
    </w:p>
    <w:p w14:paraId="04ECA4D7" w14:textId="77777777" w:rsidR="00943199" w:rsidRPr="00E31164" w:rsidRDefault="00943199" w:rsidP="00E31164">
      <w:pPr>
        <w:autoSpaceDE w:val="0"/>
        <w:autoSpaceDN w:val="0"/>
        <w:adjustRightInd w:val="0"/>
        <w:jc w:val="both"/>
        <w:rPr>
          <w:rFonts w:ascii="Arial Narrow" w:hAnsi="Arial Narrow"/>
          <w:bCs/>
          <w:sz w:val="24"/>
          <w:szCs w:val="24"/>
        </w:rPr>
      </w:pPr>
    </w:p>
    <w:p w14:paraId="057C7612" w14:textId="77777777" w:rsidR="00943199" w:rsidRPr="00E31164" w:rsidRDefault="00943199" w:rsidP="00E31164">
      <w:pPr>
        <w:autoSpaceDE w:val="0"/>
        <w:autoSpaceDN w:val="0"/>
        <w:adjustRightInd w:val="0"/>
        <w:jc w:val="center"/>
        <w:rPr>
          <w:rFonts w:ascii="Arial Narrow" w:hAnsi="Arial Narrow"/>
          <w:bCs/>
          <w:sz w:val="24"/>
          <w:szCs w:val="24"/>
        </w:rPr>
      </w:pPr>
    </w:p>
    <w:p w14:paraId="12CA393A" w14:textId="279DDC98" w:rsidR="00943199" w:rsidRPr="00E31164" w:rsidRDefault="00943199" w:rsidP="00E31164">
      <w:pPr>
        <w:autoSpaceDE w:val="0"/>
        <w:autoSpaceDN w:val="0"/>
        <w:adjustRightInd w:val="0"/>
        <w:jc w:val="center"/>
        <w:rPr>
          <w:rFonts w:ascii="Arial Narrow" w:hAnsi="Arial Narrow"/>
          <w:b/>
          <w:sz w:val="24"/>
          <w:szCs w:val="24"/>
        </w:rPr>
      </w:pPr>
      <w:r w:rsidRPr="00E31164">
        <w:rPr>
          <w:rFonts w:ascii="Arial Narrow" w:hAnsi="Arial Narrow"/>
          <w:b/>
          <w:sz w:val="24"/>
          <w:szCs w:val="24"/>
        </w:rPr>
        <w:t>Fuente:</w:t>
      </w:r>
      <w:r w:rsidRPr="00E31164">
        <w:rPr>
          <w:rFonts w:ascii="Arial Narrow" w:hAnsi="Arial Narrow"/>
          <w:bCs/>
          <w:sz w:val="24"/>
          <w:szCs w:val="24"/>
        </w:rPr>
        <w:t xml:space="preserve"> Elaboración propia a partir de Fuente vector: SIGOT-IGAC, SER: Magna Colombia Bogotá EPSG 3116.</w:t>
      </w:r>
    </w:p>
    <w:p w14:paraId="730231BF" w14:textId="77777777" w:rsidR="00943199" w:rsidRPr="00E31164" w:rsidRDefault="00943199" w:rsidP="00E31164">
      <w:pPr>
        <w:jc w:val="both"/>
        <w:rPr>
          <w:rFonts w:ascii="Arial Narrow" w:hAnsi="Arial Narrow" w:cs="CenturyGothic"/>
          <w:sz w:val="24"/>
          <w:szCs w:val="24"/>
        </w:rPr>
      </w:pPr>
    </w:p>
    <w:p w14:paraId="363B57C3" w14:textId="77777777" w:rsidR="00943199" w:rsidRPr="00E31164" w:rsidRDefault="00943199" w:rsidP="00E31164">
      <w:pPr>
        <w:autoSpaceDE w:val="0"/>
        <w:autoSpaceDN w:val="0"/>
        <w:adjustRightInd w:val="0"/>
        <w:jc w:val="both"/>
        <w:rPr>
          <w:rFonts w:ascii="Arial Narrow" w:hAnsi="Arial Narrow"/>
          <w:sz w:val="24"/>
          <w:szCs w:val="24"/>
        </w:rPr>
      </w:pPr>
      <w:r w:rsidRPr="00E31164">
        <w:rPr>
          <w:rFonts w:ascii="Arial Narrow" w:hAnsi="Arial Narrow"/>
          <w:sz w:val="24"/>
          <w:szCs w:val="24"/>
        </w:rPr>
        <w:t>Los escenarios de cambio climático para precipitación muestran en el periodo de referencia (1976-2005), un valor entre 2501 mm/año a 3000 mm/año en toda el área protegida.</w:t>
      </w:r>
    </w:p>
    <w:p w14:paraId="1DA2928F" w14:textId="77777777" w:rsidR="00943199" w:rsidRPr="00E31164" w:rsidRDefault="00943199" w:rsidP="00E31164">
      <w:pPr>
        <w:autoSpaceDE w:val="0"/>
        <w:autoSpaceDN w:val="0"/>
        <w:adjustRightInd w:val="0"/>
        <w:jc w:val="both"/>
        <w:rPr>
          <w:rFonts w:ascii="Arial Narrow" w:hAnsi="Arial Narrow"/>
          <w:sz w:val="24"/>
          <w:szCs w:val="24"/>
          <w:highlight w:val="yellow"/>
        </w:rPr>
      </w:pPr>
    </w:p>
    <w:p w14:paraId="00DD2CB4" w14:textId="77777777" w:rsidR="00943199" w:rsidRPr="00E31164" w:rsidRDefault="00943199" w:rsidP="00E31164">
      <w:pPr>
        <w:autoSpaceDE w:val="0"/>
        <w:autoSpaceDN w:val="0"/>
        <w:adjustRightInd w:val="0"/>
        <w:jc w:val="both"/>
        <w:rPr>
          <w:rFonts w:ascii="Arial Narrow" w:hAnsi="Arial Narrow" w:cs="Century Gothic"/>
          <w:color w:val="000000"/>
          <w:sz w:val="24"/>
          <w:szCs w:val="24"/>
        </w:rPr>
      </w:pPr>
      <w:r w:rsidRPr="00E31164">
        <w:rPr>
          <w:rFonts w:ascii="Arial Narrow" w:hAnsi="Arial Narrow"/>
          <w:sz w:val="24"/>
          <w:szCs w:val="24"/>
        </w:rPr>
        <w:t xml:space="preserve">El escenario 2011 – 2040, muestra un cambio en el porcentaje en la precipitación </w:t>
      </w:r>
      <w:r w:rsidRPr="00E31164">
        <w:rPr>
          <w:rFonts w:ascii="Arial Narrow" w:hAnsi="Arial Narrow" w:cs="Century Gothic"/>
          <w:color w:val="000000"/>
          <w:sz w:val="24"/>
          <w:szCs w:val="24"/>
        </w:rPr>
        <w:t>entre un -10% a10% en casi toda el área protegida, exceptuando dos segmentos, uno ubicado al sur occidente y otro al sur oriente, para los que se prevé un cambio en la precipitación en un rango de 10% a 20%. Al respecto las precipitaciones en el área podrían alcanzar los 3300mm/año, para las zonas sur occidental y sur oriental podrían alcanzar los 3600mm/año.</w:t>
      </w:r>
    </w:p>
    <w:p w14:paraId="4008A412" w14:textId="77777777" w:rsidR="00943199" w:rsidRPr="00E31164" w:rsidRDefault="00943199" w:rsidP="00E31164">
      <w:pPr>
        <w:autoSpaceDE w:val="0"/>
        <w:autoSpaceDN w:val="0"/>
        <w:adjustRightInd w:val="0"/>
        <w:jc w:val="both"/>
        <w:rPr>
          <w:rFonts w:ascii="Arial Narrow" w:hAnsi="Arial Narrow" w:cs="Century Gothic"/>
          <w:color w:val="000000"/>
          <w:sz w:val="24"/>
          <w:szCs w:val="24"/>
          <w:highlight w:val="yellow"/>
        </w:rPr>
      </w:pPr>
    </w:p>
    <w:p w14:paraId="268B269A" w14:textId="77777777" w:rsidR="00943199" w:rsidRPr="00E31164" w:rsidRDefault="00943199" w:rsidP="00E31164">
      <w:pPr>
        <w:autoSpaceDE w:val="0"/>
        <w:autoSpaceDN w:val="0"/>
        <w:adjustRightInd w:val="0"/>
        <w:jc w:val="both"/>
        <w:rPr>
          <w:rFonts w:ascii="Arial Narrow" w:hAnsi="Arial Narrow" w:cs="Century Gothic"/>
          <w:color w:val="000000"/>
          <w:sz w:val="24"/>
          <w:szCs w:val="24"/>
        </w:rPr>
      </w:pPr>
      <w:r w:rsidRPr="00E31164">
        <w:rPr>
          <w:rFonts w:ascii="Arial Narrow" w:hAnsi="Arial Narrow" w:cs="Century Gothic"/>
          <w:color w:val="000000"/>
          <w:sz w:val="24"/>
          <w:szCs w:val="24"/>
        </w:rPr>
        <w:t xml:space="preserve">Por su parte los escenarios de precipitación para los periodos 2041 – 2070 y 2071- 2100 muestran posibles cambios con respecto al periodo de referencia entre -10% y 10% para la parte norte del área, mientras que, para la zona del centro hacia el sur, el cambio proyectado se encuentra en el rango de 10% a 20%. Lo anterior indica que hacia el norte las precipitaciones podrían alcanzar valores de 3300mm/año y desde el centro al sur se podrían presentar precipitaciones aproximadamente de 3600mm/año. </w:t>
      </w:r>
    </w:p>
    <w:p w14:paraId="6DDBE4A3" w14:textId="77777777" w:rsidR="00591CC9" w:rsidRPr="00E31164" w:rsidRDefault="00591CC9" w:rsidP="00E31164">
      <w:pPr>
        <w:jc w:val="both"/>
        <w:rPr>
          <w:rFonts w:ascii="Arial Narrow" w:eastAsia="Arial Narrow" w:hAnsi="Arial Narrow" w:cs="Arial Narrow"/>
          <w:b/>
          <w:bCs/>
          <w:sz w:val="24"/>
          <w:szCs w:val="24"/>
        </w:rPr>
      </w:pPr>
    </w:p>
    <w:p w14:paraId="03915CA7" w14:textId="672F08BD" w:rsidR="00591CC9" w:rsidRPr="00E31164" w:rsidRDefault="00591CC9" w:rsidP="00E31164">
      <w:pPr>
        <w:pStyle w:val="Ttulo4"/>
        <w:rPr>
          <w:rFonts w:ascii="Arial Narrow" w:hAnsi="Arial Narrow" w:cs="Century Gothic"/>
          <w:bCs/>
        </w:rPr>
      </w:pPr>
      <w:bookmarkStart w:id="64" w:name="_Hlk73021181"/>
      <w:r w:rsidRPr="00E31164">
        <w:rPr>
          <w:rFonts w:ascii="Arial Narrow" w:hAnsi="Arial Narrow"/>
        </w:rPr>
        <w:t xml:space="preserve">Potencialidades de captura de GEI en el área protegida </w:t>
      </w:r>
      <w:bookmarkEnd w:id="64"/>
    </w:p>
    <w:p w14:paraId="126F2AE8" w14:textId="21107701" w:rsidR="00636B19" w:rsidRPr="00E31164" w:rsidRDefault="00636B19" w:rsidP="00E31164">
      <w:pPr>
        <w:rPr>
          <w:rFonts w:ascii="Arial Narrow" w:hAnsi="Arial Narrow" w:cs="Century Gothic"/>
          <w:b/>
          <w:bCs/>
          <w:color w:val="000000"/>
          <w:sz w:val="24"/>
          <w:szCs w:val="24"/>
        </w:rPr>
      </w:pPr>
    </w:p>
    <w:p w14:paraId="34FBAA8D" w14:textId="77777777" w:rsidR="00636B19" w:rsidRPr="00E31164" w:rsidRDefault="00636B19" w:rsidP="00E31164">
      <w:pPr>
        <w:rPr>
          <w:rFonts w:ascii="Arial Narrow" w:hAnsi="Arial Narrow"/>
          <w:b/>
          <w:sz w:val="24"/>
          <w:szCs w:val="24"/>
        </w:rPr>
      </w:pPr>
      <w:r w:rsidRPr="00E31164">
        <w:rPr>
          <w:rFonts w:ascii="Arial Narrow" w:hAnsi="Arial Narrow"/>
          <w:b/>
          <w:sz w:val="24"/>
          <w:szCs w:val="24"/>
        </w:rPr>
        <w:t>Tipo de Bosque</w:t>
      </w:r>
    </w:p>
    <w:p w14:paraId="35CAA47C" w14:textId="489830D3" w:rsidR="00636B19" w:rsidRPr="00E31164" w:rsidRDefault="00636B19" w:rsidP="00E31164">
      <w:pPr>
        <w:jc w:val="both"/>
        <w:rPr>
          <w:rFonts w:ascii="Arial Narrow" w:hAnsi="Arial Narrow"/>
          <w:sz w:val="24"/>
          <w:szCs w:val="24"/>
        </w:rPr>
      </w:pPr>
      <w:r w:rsidRPr="00E31164">
        <w:rPr>
          <w:rFonts w:ascii="Arial Narrow" w:hAnsi="Arial Narrow"/>
          <w:sz w:val="24"/>
          <w:szCs w:val="24"/>
        </w:rPr>
        <w:t xml:space="preserve">Los ecosistemas que tiene el área protegida están representados principalmente por el bosque natural y fragmentado subandino muy húmedo cordillera central, con el 29% (1261 hectáreas) y 14% (618 hectáreas) respectivamente. Estos bosques para la cordillera central, flanco occidental, tienen un rango altitudinal entre 1100 - 2200 </w:t>
      </w:r>
      <w:r w:rsidR="00C5506D" w:rsidRPr="00E31164">
        <w:rPr>
          <w:rFonts w:ascii="Arial Narrow" w:hAnsi="Arial Narrow"/>
          <w:sz w:val="24"/>
          <w:szCs w:val="24"/>
        </w:rPr>
        <w:t>msnm</w:t>
      </w:r>
      <w:r w:rsidRPr="00E31164">
        <w:rPr>
          <w:rFonts w:ascii="Arial Narrow" w:hAnsi="Arial Narrow"/>
          <w:sz w:val="24"/>
          <w:szCs w:val="24"/>
        </w:rPr>
        <w:t>, la precipitación media anual es de 2100 mm y la temperatura media es de 21,8 ˚C. El área protegida posee el 8 % en bosques de guadua (331 hectáreas).</w:t>
      </w:r>
    </w:p>
    <w:p w14:paraId="3A150AE7" w14:textId="77777777" w:rsidR="00636B19" w:rsidRPr="00E31164" w:rsidRDefault="00636B19" w:rsidP="00E31164">
      <w:pPr>
        <w:rPr>
          <w:rFonts w:ascii="Arial Narrow" w:hAnsi="Arial Narrow"/>
          <w:b/>
          <w:sz w:val="24"/>
          <w:szCs w:val="24"/>
        </w:rPr>
      </w:pPr>
    </w:p>
    <w:p w14:paraId="5450224C" w14:textId="3CE5B3E3" w:rsidR="00636B19" w:rsidRPr="00E31164" w:rsidRDefault="00636B19" w:rsidP="00E31164">
      <w:pPr>
        <w:autoSpaceDE w:val="0"/>
        <w:autoSpaceDN w:val="0"/>
        <w:adjustRightInd w:val="0"/>
        <w:jc w:val="both"/>
        <w:rPr>
          <w:rFonts w:ascii="Arial Narrow" w:hAnsi="Arial Narrow" w:cs="Tw Cen MT Condensed"/>
          <w:color w:val="000000" w:themeColor="text1"/>
          <w:sz w:val="24"/>
          <w:szCs w:val="24"/>
        </w:rPr>
      </w:pPr>
      <w:r w:rsidRPr="00E31164">
        <w:rPr>
          <w:rFonts w:ascii="Arial Narrow" w:hAnsi="Arial Narrow"/>
          <w:sz w:val="24"/>
          <w:szCs w:val="24"/>
        </w:rPr>
        <w:t>A partir de lo establecido en el documento “estimación de las reservas actuales (2010) de carbono almacenadas en la biomasa aérea en bosques naturales de Colombia</w:t>
      </w:r>
      <w:r w:rsidRPr="00E31164">
        <w:rPr>
          <w:rStyle w:val="Refdenotaalpie"/>
          <w:rFonts w:ascii="Arial Narrow" w:hAnsi="Arial Narrow"/>
          <w:sz w:val="24"/>
          <w:szCs w:val="24"/>
        </w:rPr>
        <w:footnoteReference w:id="3"/>
      </w:r>
      <w:r w:rsidRPr="00E31164">
        <w:rPr>
          <w:rFonts w:ascii="Arial Narrow" w:hAnsi="Arial Narrow"/>
          <w:sz w:val="24"/>
          <w:szCs w:val="24"/>
        </w:rPr>
        <w:t xml:space="preserve"> (IDEAM) y de acuerdo la clasificación por zonas de vida propuesta por </w:t>
      </w:r>
      <w:r w:rsidR="00C5506D" w:rsidRPr="00E31164">
        <w:rPr>
          <w:rFonts w:ascii="Arial Narrow" w:hAnsi="Arial Narrow"/>
          <w:sz w:val="24"/>
          <w:szCs w:val="24"/>
        </w:rPr>
        <w:t>Holdridge</w:t>
      </w:r>
      <w:r w:rsidRPr="00E31164">
        <w:rPr>
          <w:rFonts w:ascii="Arial Narrow" w:hAnsi="Arial Narrow"/>
          <w:sz w:val="24"/>
          <w:szCs w:val="24"/>
        </w:rPr>
        <w:t xml:space="preserve"> (1967), en la DCSB Barbas Bremen</w:t>
      </w:r>
      <w:r w:rsidRPr="00E31164">
        <w:rPr>
          <w:rFonts w:ascii="Arial Narrow" w:hAnsi="Arial Narrow" w:cs="Century Gothic"/>
          <w:b/>
          <w:bCs/>
          <w:color w:val="000000"/>
          <w:sz w:val="24"/>
          <w:szCs w:val="24"/>
        </w:rPr>
        <w:t xml:space="preserve">, </w:t>
      </w:r>
      <w:r w:rsidRPr="00E31164">
        <w:rPr>
          <w:rFonts w:ascii="Arial Narrow" w:hAnsi="Arial Narrow"/>
          <w:color w:val="000000" w:themeColor="text1"/>
          <w:sz w:val="24"/>
          <w:szCs w:val="24"/>
        </w:rPr>
        <w:t>posee un bosque que puede clasificarse como “</w:t>
      </w:r>
      <w:r w:rsidRPr="00E31164">
        <w:rPr>
          <w:rFonts w:ascii="Arial Narrow" w:hAnsi="Arial Narrow" w:cs="Tw Cen MT Condensed"/>
          <w:color w:val="000000" w:themeColor="text1"/>
          <w:sz w:val="24"/>
          <w:szCs w:val="24"/>
        </w:rPr>
        <w:t>Bosque muy húmedo premontano” con 1879 hectáreas aproximadamente.</w:t>
      </w:r>
    </w:p>
    <w:p w14:paraId="2140AA68" w14:textId="77777777" w:rsidR="00636B19" w:rsidRPr="00E31164" w:rsidRDefault="00636B19" w:rsidP="00E31164">
      <w:pPr>
        <w:autoSpaceDE w:val="0"/>
        <w:autoSpaceDN w:val="0"/>
        <w:adjustRightInd w:val="0"/>
        <w:jc w:val="both"/>
        <w:rPr>
          <w:rFonts w:ascii="Arial Narrow" w:hAnsi="Arial Narrow" w:cs="Tw Cen MT Condensed"/>
          <w:color w:val="000000" w:themeColor="text1"/>
          <w:sz w:val="24"/>
          <w:szCs w:val="24"/>
        </w:rPr>
      </w:pPr>
    </w:p>
    <w:p w14:paraId="48D627BB" w14:textId="42A92BE2" w:rsidR="00636B19" w:rsidRPr="00E31164" w:rsidRDefault="00636B19" w:rsidP="00E31164">
      <w:pPr>
        <w:jc w:val="both"/>
        <w:rPr>
          <w:rFonts w:ascii="Arial Narrow" w:hAnsi="Arial Narrow" w:cs="Berlin Sans FB Demi"/>
          <w:sz w:val="24"/>
          <w:szCs w:val="24"/>
        </w:rPr>
      </w:pPr>
      <w:r w:rsidRPr="00E31164">
        <w:rPr>
          <w:rFonts w:ascii="Arial Narrow" w:hAnsi="Arial Narrow"/>
          <w:sz w:val="24"/>
          <w:szCs w:val="24"/>
        </w:rPr>
        <w:lastRenderedPageBreak/>
        <w:t xml:space="preserve">Para este tipo de bosque y teniendo en cuenta los resultados de la estimación </w:t>
      </w:r>
      <w:r w:rsidRPr="00E31164">
        <w:rPr>
          <w:rFonts w:ascii="Arial Narrow" w:hAnsi="Arial Narrow" w:cs="Berlin Sans FB Demi"/>
          <w:sz w:val="24"/>
          <w:szCs w:val="24"/>
        </w:rPr>
        <w:t xml:space="preserve">de las reservas de carbono almacenadas en la biomasa, </w:t>
      </w:r>
      <w:r w:rsidRPr="00E31164">
        <w:rPr>
          <w:rFonts w:ascii="Arial Narrow" w:hAnsi="Arial Narrow"/>
          <w:sz w:val="24"/>
          <w:szCs w:val="24"/>
        </w:rPr>
        <w:t>se ha estimado una reserva promedio de 91,5</w:t>
      </w:r>
      <w:r w:rsidRPr="00E31164">
        <w:rPr>
          <w:rFonts w:ascii="Arial Narrow" w:hAnsi="Arial Narrow" w:cs="Bernard MT Condensed"/>
          <w:sz w:val="24"/>
          <w:szCs w:val="24"/>
        </w:rPr>
        <w:t xml:space="preserve"> </w:t>
      </w:r>
      <w:r w:rsidRPr="00E31164">
        <w:rPr>
          <w:rFonts w:ascii="Arial Narrow" w:hAnsi="Arial Narrow"/>
          <w:sz w:val="24"/>
          <w:szCs w:val="24"/>
        </w:rPr>
        <w:t xml:space="preserve">toneladas de carbono por hectárea, lo que indica que la reserva de carbono esta alrededor de </w:t>
      </w:r>
      <w:r w:rsidRPr="00E31164">
        <w:rPr>
          <w:rFonts w:ascii="Arial Narrow" w:eastAsia="Times New Roman" w:hAnsi="Arial Narrow" w:cs="Times New Roman"/>
          <w:sz w:val="24"/>
          <w:szCs w:val="24"/>
          <w:lang w:val="es-ES" w:eastAsia="es-ES"/>
        </w:rPr>
        <w:t xml:space="preserve">171.868 </w:t>
      </w:r>
      <w:r w:rsidRPr="00E31164">
        <w:rPr>
          <w:rFonts w:ascii="Arial Narrow" w:hAnsi="Arial Narrow"/>
          <w:sz w:val="24"/>
          <w:szCs w:val="24"/>
        </w:rPr>
        <w:t>toneladas de carbono, que representan</w:t>
      </w:r>
      <w:r w:rsidRPr="00E31164">
        <w:rPr>
          <w:rFonts w:ascii="Arial Narrow" w:eastAsia="Times New Roman" w:hAnsi="Arial Narrow" w:cs="Times New Roman"/>
          <w:sz w:val="24"/>
          <w:szCs w:val="24"/>
          <w:lang w:val="es-ES" w:eastAsia="es-ES"/>
        </w:rPr>
        <w:t xml:space="preserve"> </w:t>
      </w:r>
      <w:bookmarkStart w:id="65" w:name="_Hlk71480895"/>
      <w:r w:rsidRPr="00E31164">
        <w:rPr>
          <w:rFonts w:ascii="Arial Narrow" w:eastAsia="Times New Roman" w:hAnsi="Arial Narrow" w:cs="Times New Roman"/>
          <w:sz w:val="24"/>
          <w:szCs w:val="24"/>
          <w:lang w:val="es-ES" w:eastAsia="es-ES"/>
        </w:rPr>
        <w:t xml:space="preserve">630.755 </w:t>
      </w:r>
      <w:bookmarkStart w:id="66" w:name="_Hlk71480794"/>
      <w:r w:rsidRPr="00E31164">
        <w:rPr>
          <w:rFonts w:ascii="Arial Narrow" w:hAnsi="Arial Narrow"/>
          <w:sz w:val="24"/>
          <w:szCs w:val="24"/>
        </w:rPr>
        <w:t>toneladas de d</w:t>
      </w:r>
      <w:r w:rsidRPr="00E31164">
        <w:rPr>
          <w:rFonts w:ascii="Arial Narrow" w:hAnsi="Arial Narrow" w:cs="Berlin Sans FB Demi"/>
          <w:sz w:val="24"/>
          <w:szCs w:val="24"/>
        </w:rPr>
        <w:t>ióxido de carbono equivalente</w:t>
      </w:r>
      <w:bookmarkEnd w:id="66"/>
      <w:r w:rsidRPr="00E31164">
        <w:rPr>
          <w:rFonts w:ascii="Arial Narrow" w:hAnsi="Arial Narrow" w:cs="Berlin Sans FB Demi"/>
          <w:sz w:val="24"/>
          <w:szCs w:val="24"/>
        </w:rPr>
        <w:t xml:space="preserve">, que aún no han sido emitidas a la atmosfera </w:t>
      </w:r>
      <w:bookmarkEnd w:id="65"/>
      <w:r w:rsidRPr="00E31164">
        <w:rPr>
          <w:rFonts w:ascii="Arial Narrow" w:hAnsi="Arial Narrow" w:cs="Berlin Sans FB Demi"/>
          <w:sz w:val="24"/>
          <w:szCs w:val="24"/>
        </w:rPr>
        <w:t>y se encuentra almacenando en los bosques del área protegida</w:t>
      </w:r>
      <w:r w:rsidR="00484B9D" w:rsidRPr="00E31164">
        <w:rPr>
          <w:rFonts w:ascii="Arial Narrow" w:hAnsi="Arial Narrow" w:cs="Berlin Sans FB Demi"/>
          <w:sz w:val="24"/>
          <w:szCs w:val="24"/>
        </w:rPr>
        <w:t>.</w:t>
      </w:r>
    </w:p>
    <w:p w14:paraId="17A57C95" w14:textId="77777777" w:rsidR="00484B9D" w:rsidRPr="00E31164" w:rsidRDefault="00484B9D" w:rsidP="00E31164">
      <w:pPr>
        <w:jc w:val="both"/>
        <w:rPr>
          <w:rFonts w:ascii="Arial Narrow" w:hAnsi="Arial Narrow" w:cs="Berlin Sans FB Demi"/>
          <w:sz w:val="24"/>
          <w:szCs w:val="24"/>
        </w:rPr>
      </w:pPr>
    </w:p>
    <w:p w14:paraId="5ABF0381" w14:textId="77777777" w:rsidR="00636B19" w:rsidRPr="00E31164" w:rsidRDefault="00636B19" w:rsidP="00E31164">
      <w:pPr>
        <w:jc w:val="both"/>
        <w:rPr>
          <w:rFonts w:ascii="Arial Narrow" w:hAnsi="Arial Narrow" w:cs="Berlin Sans FB Demi"/>
          <w:sz w:val="24"/>
          <w:szCs w:val="24"/>
        </w:rPr>
      </w:pPr>
      <w:r w:rsidRPr="00E31164">
        <w:rPr>
          <w:rFonts w:ascii="Arial Narrow" w:hAnsi="Arial Narrow" w:cs="Berlin Sans FB Demi"/>
          <w:sz w:val="24"/>
          <w:szCs w:val="24"/>
        </w:rPr>
        <w:t>Adicionalmente según al estudio realizado por el grupo de investigación GATA de la universidad tecnológica de Pereira UTP “</w:t>
      </w:r>
      <w:r w:rsidRPr="00E31164">
        <w:rPr>
          <w:rFonts w:ascii="Arial Narrow" w:hAnsi="Arial Narrow"/>
          <w:sz w:val="24"/>
          <w:szCs w:val="24"/>
        </w:rPr>
        <w:t>Plántulas de Guadua angustifolia Crecimiento y fijación de carbono en una plantación de guadua en la zona cafetera de Colombia” (Camargo JC, Rodríguez A, Arango AM,2012), el contenido de CO2 que puede fijar una plantación ( Guadua angustifolia Kunth) evaluada siete años después de establecida es de 76,6 t/ha (±39,6), de las cuales el 83% está alojado en la biomasa aérea, con lo cual se podría estimar que las 331 ha presentes en el DCS Barbas Bremen, podrían estar almacenando en su bosque de guadua 25.355 toneladas de d</w:t>
      </w:r>
      <w:r w:rsidRPr="00E31164">
        <w:rPr>
          <w:rFonts w:ascii="Arial Narrow" w:hAnsi="Arial Narrow" w:cs="Berlin Sans FB Demi"/>
          <w:sz w:val="24"/>
          <w:szCs w:val="24"/>
        </w:rPr>
        <w:t xml:space="preserve">ióxido de carbono equivalente. </w:t>
      </w:r>
    </w:p>
    <w:p w14:paraId="6CF64C25" w14:textId="77777777" w:rsidR="00636B19" w:rsidRPr="00E31164" w:rsidRDefault="00636B19" w:rsidP="00E31164">
      <w:pPr>
        <w:jc w:val="both"/>
        <w:rPr>
          <w:rFonts w:ascii="Arial Narrow" w:hAnsi="Arial Narrow" w:cs="Berlin Sans FB Demi"/>
          <w:sz w:val="24"/>
          <w:szCs w:val="24"/>
        </w:rPr>
      </w:pPr>
    </w:p>
    <w:p w14:paraId="3FD410F1" w14:textId="6F9A5857" w:rsidR="00636B19" w:rsidRPr="00E31164" w:rsidRDefault="00636B19" w:rsidP="00E31164">
      <w:pPr>
        <w:jc w:val="both"/>
        <w:rPr>
          <w:rFonts w:ascii="Arial Narrow" w:hAnsi="Arial Narrow" w:cs="Berlin Sans FB Demi"/>
          <w:sz w:val="24"/>
          <w:szCs w:val="24"/>
        </w:rPr>
      </w:pPr>
      <w:r w:rsidRPr="00E31164">
        <w:rPr>
          <w:rFonts w:ascii="Arial Narrow" w:hAnsi="Arial Narrow" w:cs="Berlin Sans FB Demi"/>
          <w:sz w:val="24"/>
          <w:szCs w:val="24"/>
        </w:rPr>
        <w:t>De acuerdo con lo anterior, puede estimarse que el DCS Barbas Bremen entre su bosque natural y bosque de guadua, almacena aproximadamente 656.110</w:t>
      </w:r>
      <w:r w:rsidRPr="00E31164">
        <w:rPr>
          <w:rFonts w:ascii="Arial Narrow" w:eastAsia="Times New Roman" w:hAnsi="Arial Narrow" w:cs="Times New Roman"/>
          <w:sz w:val="24"/>
          <w:szCs w:val="24"/>
          <w:lang w:val="es-ES" w:eastAsia="es-ES"/>
        </w:rPr>
        <w:t xml:space="preserve"> </w:t>
      </w:r>
      <w:r w:rsidRPr="00E31164">
        <w:rPr>
          <w:rFonts w:ascii="Arial Narrow" w:hAnsi="Arial Narrow"/>
          <w:sz w:val="24"/>
          <w:szCs w:val="24"/>
        </w:rPr>
        <w:t>toneladas de d</w:t>
      </w:r>
      <w:r w:rsidRPr="00E31164">
        <w:rPr>
          <w:rFonts w:ascii="Arial Narrow" w:hAnsi="Arial Narrow" w:cs="Berlin Sans FB Demi"/>
          <w:sz w:val="24"/>
          <w:szCs w:val="24"/>
        </w:rPr>
        <w:t>ióxido de carbono equivalente, que aún no han sido emitidas a la atmosfera.</w:t>
      </w:r>
    </w:p>
    <w:p w14:paraId="0A1E8AF8" w14:textId="77777777" w:rsidR="00636B19" w:rsidRPr="00E31164" w:rsidRDefault="00636B19" w:rsidP="00E31164">
      <w:pPr>
        <w:jc w:val="both"/>
        <w:rPr>
          <w:rFonts w:ascii="Arial Narrow" w:eastAsia="Arial Narrow" w:hAnsi="Arial Narrow" w:cs="Arial Narrow"/>
          <w:sz w:val="24"/>
          <w:szCs w:val="24"/>
        </w:rPr>
      </w:pPr>
    </w:p>
    <w:p w14:paraId="4ED6257B" w14:textId="3191A045" w:rsidR="00C55F0F" w:rsidRPr="00E31164" w:rsidRDefault="00D568E2" w:rsidP="00E31164">
      <w:pPr>
        <w:pStyle w:val="Ttulo3"/>
        <w:rPr>
          <w:rFonts w:ascii="Arial Narrow" w:hAnsi="Arial Narrow"/>
          <w:sz w:val="24"/>
          <w:szCs w:val="24"/>
        </w:rPr>
      </w:pPr>
      <w:bookmarkStart w:id="67" w:name="_Toc74845939"/>
      <w:r w:rsidRPr="00E31164">
        <w:rPr>
          <w:rFonts w:ascii="Arial Narrow" w:hAnsi="Arial Narrow"/>
          <w:sz w:val="24"/>
          <w:szCs w:val="24"/>
        </w:rPr>
        <w:t xml:space="preserve">1.1.4. </w:t>
      </w:r>
      <w:r w:rsidR="00C55F0F" w:rsidRPr="00E31164">
        <w:rPr>
          <w:rFonts w:ascii="Arial Narrow" w:hAnsi="Arial Narrow"/>
          <w:sz w:val="24"/>
          <w:szCs w:val="24"/>
        </w:rPr>
        <w:t>Gestión del riesgo de incendios de cobertura vegetal</w:t>
      </w:r>
      <w:bookmarkEnd w:id="67"/>
    </w:p>
    <w:p w14:paraId="378D79BA" w14:textId="3E164DE0" w:rsidR="00C55F0F" w:rsidRPr="00E31164" w:rsidRDefault="00C55F0F" w:rsidP="00E31164">
      <w:pPr>
        <w:pStyle w:val="Ttulo4"/>
        <w:rPr>
          <w:rFonts w:ascii="Arial Narrow" w:hAnsi="Arial Narrow"/>
        </w:rPr>
      </w:pPr>
      <w:r w:rsidRPr="00E31164">
        <w:rPr>
          <w:rFonts w:ascii="Arial Narrow" w:hAnsi="Arial Narrow"/>
        </w:rPr>
        <w:t>Contexto Normativo y de política pública</w:t>
      </w:r>
    </w:p>
    <w:p w14:paraId="4983B0A8" w14:textId="77777777" w:rsidR="00C55F0F" w:rsidRPr="00E31164" w:rsidRDefault="00C55F0F" w:rsidP="00E31164">
      <w:pPr>
        <w:pStyle w:val="Prrafodelista"/>
        <w:ind w:left="709"/>
        <w:jc w:val="both"/>
        <w:rPr>
          <w:rFonts w:ascii="Arial Narrow" w:hAnsi="Arial Narrow"/>
          <w:b/>
          <w:sz w:val="24"/>
          <w:szCs w:val="24"/>
        </w:rPr>
      </w:pPr>
    </w:p>
    <w:p w14:paraId="5C1CFFEF" w14:textId="77777777" w:rsidR="00C55F0F" w:rsidRPr="00E31164" w:rsidRDefault="00C55F0F" w:rsidP="00E31164">
      <w:pPr>
        <w:jc w:val="both"/>
        <w:rPr>
          <w:rFonts w:ascii="Arial Narrow" w:hAnsi="Arial Narrow"/>
          <w:sz w:val="24"/>
          <w:szCs w:val="24"/>
        </w:rPr>
      </w:pPr>
      <w:r w:rsidRPr="00E31164">
        <w:rPr>
          <w:rFonts w:ascii="Arial Narrow" w:hAnsi="Arial Narrow"/>
          <w:sz w:val="24"/>
          <w:szCs w:val="24"/>
        </w:rPr>
        <w:t>De acuerdo a la ley 1523 de 2012, la gestión del riesgo es un proceso social orientado a la formulación, ejecución, seguimiento y evaluación de políticas, estrategias, planes, programas, regulaciones, instrumentos, medidas y acciones permanentes para el conocimiento y la reducción del riesgo y para el manejo de desastres, con el propósito explícito de contribuir a la seguridad, el bienestar, la calidad de vida de las personas y al desarrollo sostenible. Se constituye en una política de desarrollo indispensable para asegurar la sostenibilidad, la seguridad territorial, los derechos e intereses colectivos, mejorar la calidad de vida de las poblaciones y las comunidades en riesgo y, por lo tanto, está intrínsecamente asociada con la planificación del desarrollo seguro, con la gestión ambiental territorial sostenible, en todos los niveles de gobierno y la efectiva participación de la población.</w:t>
      </w:r>
    </w:p>
    <w:p w14:paraId="5F936B09" w14:textId="77777777" w:rsidR="00C55F0F" w:rsidRPr="00E31164" w:rsidRDefault="00C55F0F" w:rsidP="00E31164">
      <w:pPr>
        <w:jc w:val="both"/>
        <w:rPr>
          <w:rFonts w:ascii="Arial Narrow" w:hAnsi="Arial Narrow"/>
          <w:sz w:val="24"/>
          <w:szCs w:val="24"/>
        </w:rPr>
      </w:pPr>
    </w:p>
    <w:p w14:paraId="357E11BC" w14:textId="77777777" w:rsidR="00C55F0F" w:rsidRPr="00E31164" w:rsidRDefault="00C55F0F" w:rsidP="00E31164">
      <w:pPr>
        <w:jc w:val="both"/>
        <w:rPr>
          <w:rFonts w:ascii="Arial Narrow" w:hAnsi="Arial Narrow"/>
          <w:sz w:val="24"/>
          <w:szCs w:val="24"/>
        </w:rPr>
      </w:pPr>
      <w:r w:rsidRPr="00E31164">
        <w:rPr>
          <w:rFonts w:ascii="Arial Narrow" w:hAnsi="Arial Narrow"/>
          <w:sz w:val="24"/>
          <w:szCs w:val="24"/>
        </w:rPr>
        <w:t>En este orden de ideas, de acuerdo con el objetivo de conservación que tiene el Sistema Departamental de Áreas Protegidas, SIDAP, el sostenimiento de la cobertura vegetal presente en las mismas constituye uno de los propósitos de la prevención y gestión adecuada de los incendios que puedan afectar la dinámica propia de los ecosistemas boscosos presentes en estos sitios.</w:t>
      </w:r>
    </w:p>
    <w:p w14:paraId="407B2E7E" w14:textId="77777777" w:rsidR="00C55F0F" w:rsidRPr="00E31164" w:rsidRDefault="00C55F0F" w:rsidP="00E31164">
      <w:pPr>
        <w:jc w:val="both"/>
        <w:rPr>
          <w:rFonts w:ascii="Arial Narrow" w:hAnsi="Arial Narrow"/>
          <w:sz w:val="24"/>
          <w:szCs w:val="24"/>
        </w:rPr>
      </w:pPr>
    </w:p>
    <w:p w14:paraId="50B35F67" w14:textId="77777777" w:rsidR="00C55F0F" w:rsidRPr="00E31164" w:rsidRDefault="00C55F0F" w:rsidP="00E31164">
      <w:pPr>
        <w:jc w:val="both"/>
        <w:rPr>
          <w:rFonts w:ascii="Arial Narrow" w:hAnsi="Arial Narrow"/>
          <w:sz w:val="24"/>
          <w:szCs w:val="24"/>
        </w:rPr>
      </w:pPr>
      <w:r w:rsidRPr="00E31164">
        <w:rPr>
          <w:rFonts w:ascii="Arial Narrow" w:hAnsi="Arial Narrow"/>
          <w:sz w:val="24"/>
          <w:szCs w:val="24"/>
        </w:rPr>
        <w:lastRenderedPageBreak/>
        <w:t>En el 2021, y con el ánimo de articular acciones tanto en conocimiento, reducción del riesgo de incendios de cobertura vegetal y la consecuente preparación para la respuesta y recuperación de áreas afectadas por estos eventos, se crea la Comisión Permanente de Incendios de Cobertura Vegetal, la cual se integra al sistema departamental de gestión del riesgo de desastres por medio del Decreto 0664 de 2012.</w:t>
      </w:r>
    </w:p>
    <w:p w14:paraId="7967FA64" w14:textId="77777777" w:rsidR="00C55F0F" w:rsidRPr="00E31164" w:rsidRDefault="00C55F0F" w:rsidP="00E31164">
      <w:pPr>
        <w:jc w:val="both"/>
        <w:rPr>
          <w:rFonts w:ascii="Arial Narrow" w:hAnsi="Arial Narrow"/>
          <w:sz w:val="24"/>
          <w:szCs w:val="24"/>
        </w:rPr>
      </w:pPr>
    </w:p>
    <w:tbl>
      <w:tblPr>
        <w:tblStyle w:val="Tablaconcuadrcula"/>
        <w:tblW w:w="0" w:type="auto"/>
        <w:tblLook w:val="04A0" w:firstRow="1" w:lastRow="0" w:firstColumn="1" w:lastColumn="0" w:noHBand="0" w:noVBand="1"/>
      </w:tblPr>
      <w:tblGrid>
        <w:gridCol w:w="4414"/>
        <w:gridCol w:w="4414"/>
      </w:tblGrid>
      <w:tr w:rsidR="00C55F0F" w:rsidRPr="00E31164" w14:paraId="378FED17" w14:textId="77777777" w:rsidTr="00565BA5">
        <w:tc>
          <w:tcPr>
            <w:tcW w:w="8828" w:type="dxa"/>
            <w:gridSpan w:val="2"/>
          </w:tcPr>
          <w:p w14:paraId="24FDCC36" w14:textId="77777777" w:rsidR="00C55F0F" w:rsidRPr="00E31164" w:rsidRDefault="00C55F0F" w:rsidP="00E31164">
            <w:pPr>
              <w:spacing w:line="276" w:lineRule="auto"/>
              <w:jc w:val="both"/>
              <w:rPr>
                <w:rFonts w:ascii="Arial Narrow" w:hAnsi="Arial Narrow"/>
                <w:sz w:val="24"/>
                <w:szCs w:val="24"/>
              </w:rPr>
            </w:pPr>
            <w:r w:rsidRPr="00E31164">
              <w:rPr>
                <w:rFonts w:ascii="Arial Narrow" w:hAnsi="Arial Narrow"/>
                <w:sz w:val="24"/>
                <w:szCs w:val="24"/>
              </w:rPr>
              <w:t>De acuerdo a la Comisión Permanente de Incendios de Cobertura Vegetal de Risaralda, los términos y conceptos asociados a la gestión del riesgo de incendios se definen de la siguiente manera:</w:t>
            </w:r>
          </w:p>
        </w:tc>
      </w:tr>
      <w:tr w:rsidR="00C55F0F" w:rsidRPr="00E31164" w14:paraId="79288F49" w14:textId="77777777" w:rsidTr="00565BA5">
        <w:tc>
          <w:tcPr>
            <w:tcW w:w="4414" w:type="dxa"/>
          </w:tcPr>
          <w:p w14:paraId="27874B0C" w14:textId="77777777" w:rsidR="00C55F0F" w:rsidRPr="00E31164" w:rsidRDefault="00C55F0F" w:rsidP="00E31164">
            <w:pPr>
              <w:spacing w:line="276" w:lineRule="auto"/>
              <w:jc w:val="both"/>
              <w:rPr>
                <w:rFonts w:ascii="Arial Narrow" w:hAnsi="Arial Narrow"/>
                <w:b/>
                <w:sz w:val="24"/>
                <w:szCs w:val="24"/>
              </w:rPr>
            </w:pPr>
            <w:r w:rsidRPr="00E31164">
              <w:rPr>
                <w:rFonts w:ascii="Arial Narrow" w:hAnsi="Arial Narrow"/>
                <w:i/>
                <w:sz w:val="24"/>
                <w:szCs w:val="24"/>
              </w:rPr>
              <w:t xml:space="preserve">Quema: </w:t>
            </w:r>
            <w:r w:rsidRPr="00E31164">
              <w:rPr>
                <w:rFonts w:ascii="Arial Narrow" w:hAnsi="Arial Narrow"/>
                <w:sz w:val="24"/>
                <w:szCs w:val="24"/>
              </w:rPr>
              <w:t>Se define como: “El fuego que se propaga con o sin control y/o límite preestablecido consumiendo combustibles como: basuras, artículos de madera (incluido fogatas), cultivos agrícolas y rastrojo (que no involucre vegetación leñosa) o residuos vegetales producidos en actividades agrícolas, pecuarias y forestales”.</w:t>
            </w:r>
          </w:p>
        </w:tc>
        <w:tc>
          <w:tcPr>
            <w:tcW w:w="4414" w:type="dxa"/>
          </w:tcPr>
          <w:p w14:paraId="0C56CDF9" w14:textId="77777777" w:rsidR="00C55F0F" w:rsidRPr="00E31164" w:rsidRDefault="00C55F0F" w:rsidP="00E31164">
            <w:pPr>
              <w:autoSpaceDE w:val="0"/>
              <w:autoSpaceDN w:val="0"/>
              <w:adjustRightInd w:val="0"/>
              <w:spacing w:line="276" w:lineRule="auto"/>
              <w:jc w:val="both"/>
              <w:rPr>
                <w:rFonts w:ascii="Arial Narrow" w:hAnsi="Arial Narrow" w:cstheme="minorHAnsi"/>
                <w:i/>
                <w:sz w:val="24"/>
                <w:szCs w:val="24"/>
              </w:rPr>
            </w:pPr>
            <w:r w:rsidRPr="00E31164">
              <w:rPr>
                <w:rFonts w:ascii="Arial Narrow" w:hAnsi="Arial Narrow" w:cstheme="minorHAnsi"/>
                <w:i/>
                <w:sz w:val="24"/>
                <w:szCs w:val="24"/>
              </w:rPr>
              <w:t xml:space="preserve">Incendio forestal: </w:t>
            </w:r>
            <w:r w:rsidRPr="00E31164">
              <w:rPr>
                <w:rFonts w:ascii="Arial Narrow" w:hAnsi="Arial Narrow" w:cstheme="minorHAnsi"/>
                <w:sz w:val="24"/>
                <w:szCs w:val="24"/>
              </w:rPr>
              <w:t>Se define como: “El fuego que se extiende libremente sin control ni límites preestablecidos, afectando vegetación viva o muerta en terrenos de aptitud preferiblemente forestal o que sin serlo están destinados a actividades forestales y/o en áreas de conservación y protección ambiental. Incluye guadua, Cañabrava y Bambú”.</w:t>
            </w:r>
          </w:p>
        </w:tc>
      </w:tr>
      <w:tr w:rsidR="00C55F0F" w:rsidRPr="00E31164" w14:paraId="2A9B05D1" w14:textId="77777777" w:rsidTr="00565BA5">
        <w:tc>
          <w:tcPr>
            <w:tcW w:w="4414" w:type="dxa"/>
          </w:tcPr>
          <w:p w14:paraId="240DEED0" w14:textId="77777777" w:rsidR="00C55F0F" w:rsidRPr="00E31164" w:rsidRDefault="00C55F0F" w:rsidP="00E31164">
            <w:pPr>
              <w:autoSpaceDE w:val="0"/>
              <w:autoSpaceDN w:val="0"/>
              <w:adjustRightInd w:val="0"/>
              <w:spacing w:line="276" w:lineRule="auto"/>
              <w:jc w:val="both"/>
              <w:rPr>
                <w:rFonts w:ascii="Arial Narrow" w:hAnsi="Arial Narrow" w:cstheme="minorHAnsi"/>
                <w:sz w:val="24"/>
                <w:szCs w:val="24"/>
              </w:rPr>
            </w:pPr>
            <w:r w:rsidRPr="00E31164">
              <w:rPr>
                <w:rFonts w:ascii="Arial Narrow" w:hAnsi="Arial Narrow" w:cstheme="minorHAnsi"/>
                <w:i/>
                <w:sz w:val="24"/>
                <w:szCs w:val="24"/>
              </w:rPr>
              <w:t>Incendio de Cultivos Agrícolas Leñosos</w:t>
            </w:r>
            <w:r w:rsidRPr="00E31164">
              <w:rPr>
                <w:rFonts w:ascii="Arial Narrow" w:hAnsi="Arial Narrow" w:cstheme="minorHAnsi"/>
                <w:sz w:val="24"/>
                <w:szCs w:val="24"/>
              </w:rPr>
              <w:t>: Fuego que se extiende libremente sin control ni límites preestablecidos, afectando cultivos agrícolas leñosos.</w:t>
            </w:r>
          </w:p>
        </w:tc>
        <w:tc>
          <w:tcPr>
            <w:tcW w:w="4414" w:type="dxa"/>
          </w:tcPr>
          <w:p w14:paraId="458F6ED0" w14:textId="77777777" w:rsidR="00C55F0F" w:rsidRPr="00E31164" w:rsidRDefault="00C55F0F" w:rsidP="00E31164">
            <w:pPr>
              <w:autoSpaceDE w:val="0"/>
              <w:autoSpaceDN w:val="0"/>
              <w:adjustRightInd w:val="0"/>
              <w:spacing w:line="276" w:lineRule="auto"/>
              <w:jc w:val="both"/>
              <w:rPr>
                <w:rFonts w:ascii="Arial Narrow" w:hAnsi="Arial Narrow" w:cstheme="minorHAnsi"/>
                <w:sz w:val="24"/>
                <w:szCs w:val="24"/>
              </w:rPr>
            </w:pPr>
            <w:r w:rsidRPr="00E31164">
              <w:rPr>
                <w:rFonts w:ascii="Arial Narrow" w:hAnsi="Arial Narrow" w:cstheme="minorHAnsi"/>
                <w:i/>
                <w:sz w:val="24"/>
                <w:szCs w:val="24"/>
              </w:rPr>
              <w:t>Conato:</w:t>
            </w:r>
            <w:r w:rsidRPr="00E31164">
              <w:rPr>
                <w:rFonts w:ascii="Arial Narrow" w:hAnsi="Arial Narrow" w:cstheme="minorHAnsi"/>
                <w:sz w:val="24"/>
                <w:szCs w:val="24"/>
              </w:rPr>
              <w:t xml:space="preserve"> Es el inicio de un fuego que presenta poca dificultad para su control, pero que puede convertirse en una quema o incendio forestal.</w:t>
            </w:r>
          </w:p>
        </w:tc>
      </w:tr>
    </w:tbl>
    <w:p w14:paraId="183AFE1E" w14:textId="730B52CC" w:rsidR="00C55F0F" w:rsidRPr="00E31164" w:rsidRDefault="00860F9D" w:rsidP="00E31164">
      <w:pPr>
        <w:pStyle w:val="Descripcin"/>
        <w:spacing w:line="276" w:lineRule="auto"/>
        <w:rPr>
          <w:rFonts w:ascii="Arial Narrow" w:hAnsi="Arial Narrow" w:cstheme="minorHAnsi"/>
          <w:sz w:val="24"/>
          <w:szCs w:val="24"/>
        </w:rPr>
      </w:pPr>
      <w:bookmarkStart w:id="68" w:name="_Toc74409449"/>
      <w:r w:rsidRPr="00E31164">
        <w:rPr>
          <w:rFonts w:ascii="Arial Narrow" w:hAnsi="Arial Narrow"/>
          <w:sz w:val="24"/>
          <w:szCs w:val="24"/>
        </w:rPr>
        <w:t xml:space="preserve">Tabla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Tabla \* ARABIC </w:instrText>
      </w:r>
      <w:r w:rsidR="008A18F7" w:rsidRPr="00E31164">
        <w:rPr>
          <w:rFonts w:ascii="Arial Narrow" w:hAnsi="Arial Narrow"/>
          <w:sz w:val="24"/>
          <w:szCs w:val="24"/>
        </w:rPr>
        <w:fldChar w:fldCharType="separate"/>
      </w:r>
      <w:r w:rsidR="002A5974" w:rsidRPr="00E31164">
        <w:rPr>
          <w:rFonts w:ascii="Arial Narrow" w:hAnsi="Arial Narrow"/>
          <w:noProof/>
          <w:sz w:val="24"/>
          <w:szCs w:val="24"/>
        </w:rPr>
        <w:t>21</w:t>
      </w:r>
      <w:r w:rsidR="008A18F7" w:rsidRPr="00E31164">
        <w:rPr>
          <w:rFonts w:ascii="Arial Narrow" w:hAnsi="Arial Narrow"/>
          <w:noProof/>
          <w:sz w:val="24"/>
          <w:szCs w:val="24"/>
        </w:rPr>
        <w:fldChar w:fldCharType="end"/>
      </w:r>
      <w:r w:rsidRPr="00E31164">
        <w:rPr>
          <w:rFonts w:ascii="Arial Narrow" w:hAnsi="Arial Narrow"/>
          <w:sz w:val="24"/>
          <w:szCs w:val="24"/>
        </w:rPr>
        <w:t>. Conceptos básicos relacionados con incendios de cobertura vegetal</w:t>
      </w:r>
      <w:bookmarkEnd w:id="68"/>
      <w:r w:rsidRPr="00E31164">
        <w:rPr>
          <w:rFonts w:ascii="Arial Narrow" w:hAnsi="Arial Narrow"/>
          <w:sz w:val="24"/>
          <w:szCs w:val="24"/>
        </w:rPr>
        <w:t xml:space="preserve"> </w:t>
      </w:r>
    </w:p>
    <w:p w14:paraId="2A337A8C" w14:textId="77777777" w:rsidR="00C55F0F" w:rsidRPr="00E31164" w:rsidRDefault="00C55F0F" w:rsidP="00E31164">
      <w:pPr>
        <w:pStyle w:val="Ttulo4"/>
        <w:rPr>
          <w:rFonts w:ascii="Arial Narrow" w:hAnsi="Arial Narrow"/>
        </w:rPr>
      </w:pPr>
      <w:r w:rsidRPr="00E31164">
        <w:rPr>
          <w:rFonts w:ascii="Arial Narrow" w:hAnsi="Arial Narrow"/>
        </w:rPr>
        <w:t>Factores de Amenaza</w:t>
      </w:r>
    </w:p>
    <w:p w14:paraId="13F128CD" w14:textId="77777777" w:rsidR="00C55F0F" w:rsidRPr="00E31164" w:rsidRDefault="00C55F0F" w:rsidP="00E31164">
      <w:pPr>
        <w:autoSpaceDE w:val="0"/>
        <w:autoSpaceDN w:val="0"/>
        <w:adjustRightInd w:val="0"/>
        <w:jc w:val="both"/>
        <w:rPr>
          <w:rFonts w:ascii="Arial Narrow" w:hAnsi="Arial Narrow" w:cstheme="minorHAnsi"/>
          <w:sz w:val="24"/>
          <w:szCs w:val="24"/>
        </w:rPr>
      </w:pPr>
    </w:p>
    <w:p w14:paraId="25B6EF14" w14:textId="77777777" w:rsidR="00C55F0F" w:rsidRPr="00E31164" w:rsidRDefault="00C55F0F" w:rsidP="00E31164">
      <w:pPr>
        <w:autoSpaceDE w:val="0"/>
        <w:autoSpaceDN w:val="0"/>
        <w:adjustRightInd w:val="0"/>
        <w:jc w:val="both"/>
        <w:rPr>
          <w:rFonts w:ascii="Arial Narrow" w:hAnsi="Arial Narrow" w:cstheme="minorHAnsi"/>
          <w:b/>
          <w:sz w:val="24"/>
          <w:szCs w:val="24"/>
        </w:rPr>
      </w:pPr>
      <w:r w:rsidRPr="00E31164">
        <w:rPr>
          <w:rFonts w:ascii="Arial Narrow" w:hAnsi="Arial Narrow" w:cstheme="minorHAnsi"/>
          <w:i/>
          <w:sz w:val="24"/>
          <w:szCs w:val="24"/>
        </w:rPr>
        <w:t>Variabilidad y cambio climático: En</w:t>
      </w:r>
      <w:r w:rsidRPr="00E31164">
        <w:rPr>
          <w:rFonts w:ascii="Arial Narrow" w:hAnsi="Arial Narrow" w:cstheme="minorHAnsi"/>
          <w:sz w:val="24"/>
          <w:szCs w:val="24"/>
        </w:rPr>
        <w:t xml:space="preserve"> términos de variabilidad y cambio climático, se debe tener en cuenta, que el territorio Risaraldense y en general Colombia, se ha caracterizado por presentar un régimen bimodal, con dos (2) periodos de lluvias al año (abril-junio, octubre - noviembre) y dos (2) periodos secos (julio - septiembre y diciembre- enero). Sin embargo, debido a los cambios no solo naturales, sino los producidos por el hombre (antrópicos), se han venido presentando periodos atípicos, caracterizados</w:t>
      </w:r>
      <w:r w:rsidRPr="00E31164">
        <w:rPr>
          <w:rFonts w:ascii="Arial Narrow" w:hAnsi="Arial Narrow" w:cstheme="minorHAnsi"/>
          <w:b/>
          <w:sz w:val="24"/>
          <w:szCs w:val="24"/>
        </w:rPr>
        <w:t xml:space="preserve"> </w:t>
      </w:r>
      <w:r w:rsidRPr="00E31164">
        <w:rPr>
          <w:rFonts w:ascii="Arial Narrow" w:hAnsi="Arial Narrow" w:cstheme="minorHAnsi"/>
          <w:sz w:val="24"/>
          <w:szCs w:val="24"/>
        </w:rPr>
        <w:t>en algunos casos por periodos secos, donde las oleadas de calor hacen vulnerables los territorios, principalmente por la disminución del recurso hídrico y el incremento de incendios de la cobertura vegetal, sobre todo si estos periodos van acompañados de la ocurrencia de fenómenos de variabilidad climática como “El Niño”. (CARDER, 2017)</w:t>
      </w:r>
    </w:p>
    <w:p w14:paraId="75FEAB5A" w14:textId="77777777" w:rsidR="00C55F0F" w:rsidRPr="00E31164" w:rsidRDefault="00C55F0F" w:rsidP="00E31164">
      <w:pPr>
        <w:autoSpaceDE w:val="0"/>
        <w:autoSpaceDN w:val="0"/>
        <w:adjustRightInd w:val="0"/>
        <w:jc w:val="both"/>
        <w:rPr>
          <w:rFonts w:ascii="Arial Narrow" w:hAnsi="Arial Narrow" w:cstheme="minorHAnsi"/>
          <w:sz w:val="24"/>
          <w:szCs w:val="24"/>
        </w:rPr>
      </w:pPr>
    </w:p>
    <w:p w14:paraId="46009AC6" w14:textId="77777777" w:rsidR="00C55F0F" w:rsidRPr="00E31164" w:rsidRDefault="00C55F0F" w:rsidP="00E31164">
      <w:pPr>
        <w:autoSpaceDE w:val="0"/>
        <w:autoSpaceDN w:val="0"/>
        <w:adjustRightInd w:val="0"/>
        <w:jc w:val="both"/>
        <w:rPr>
          <w:rFonts w:ascii="Arial Narrow" w:hAnsi="Arial Narrow" w:cstheme="minorHAnsi"/>
          <w:b/>
          <w:sz w:val="24"/>
          <w:szCs w:val="24"/>
        </w:rPr>
      </w:pPr>
      <w:r w:rsidRPr="00E31164">
        <w:rPr>
          <w:rFonts w:ascii="Arial Narrow" w:hAnsi="Arial Narrow" w:cstheme="minorHAnsi"/>
          <w:i/>
          <w:sz w:val="24"/>
          <w:szCs w:val="24"/>
        </w:rPr>
        <w:t>Quemas sector agropecuario:</w:t>
      </w:r>
      <w:r w:rsidRPr="00E31164">
        <w:rPr>
          <w:rFonts w:ascii="Arial Narrow" w:hAnsi="Arial Narrow" w:cstheme="minorHAnsi"/>
          <w:b/>
          <w:sz w:val="24"/>
          <w:szCs w:val="24"/>
        </w:rPr>
        <w:t xml:space="preserve"> </w:t>
      </w:r>
      <w:r w:rsidRPr="00E31164">
        <w:rPr>
          <w:rFonts w:ascii="Arial Narrow" w:hAnsi="Arial Narrow" w:cstheme="minorHAnsi"/>
          <w:sz w:val="24"/>
          <w:szCs w:val="24"/>
        </w:rPr>
        <w:t xml:space="preserve">El uso del fuego en prácticas agrícolas y ganaderas es el factor común en diversas comunidades a nivel mundial, debido a que es una técnica económica para la preparación de terrenos para cultivos, mejorar el forraje para animales y aumentar la producción ganadera. Sin embargo, cuando el fuego se sale de control genera graves afectaciones ambientales, desencadenando consecuencias como la ampliación de la frontera agrícola, erosión, reducción del </w:t>
      </w:r>
      <w:r w:rsidRPr="00E31164">
        <w:rPr>
          <w:rFonts w:ascii="Arial Narrow" w:hAnsi="Arial Narrow" w:cstheme="minorHAnsi"/>
          <w:sz w:val="24"/>
          <w:szCs w:val="24"/>
        </w:rPr>
        <w:lastRenderedPageBreak/>
        <w:t>recurso hídrico, deforestación, entre otras. Otras prácticas también son usuales tales como el manejo de residuos y mantenimiento de vías con el uso del fuego. (Organización Internacional de Maderas Tropicales, 2013)</w:t>
      </w:r>
    </w:p>
    <w:p w14:paraId="203E7A2B" w14:textId="77777777" w:rsidR="00C55F0F" w:rsidRPr="00E31164" w:rsidRDefault="00C55F0F" w:rsidP="00E31164">
      <w:pPr>
        <w:autoSpaceDE w:val="0"/>
        <w:autoSpaceDN w:val="0"/>
        <w:adjustRightInd w:val="0"/>
        <w:jc w:val="both"/>
        <w:rPr>
          <w:rFonts w:ascii="Arial Narrow" w:hAnsi="Arial Narrow" w:cstheme="minorHAnsi"/>
          <w:sz w:val="24"/>
          <w:szCs w:val="24"/>
        </w:rPr>
      </w:pPr>
    </w:p>
    <w:p w14:paraId="17E18E1A" w14:textId="77777777" w:rsidR="00C55F0F" w:rsidRPr="00E31164" w:rsidRDefault="00C55F0F" w:rsidP="00E31164">
      <w:pPr>
        <w:autoSpaceDE w:val="0"/>
        <w:autoSpaceDN w:val="0"/>
        <w:adjustRightInd w:val="0"/>
        <w:jc w:val="both"/>
        <w:rPr>
          <w:rFonts w:ascii="Arial Narrow" w:hAnsi="Arial Narrow" w:cstheme="minorHAnsi"/>
          <w:b/>
          <w:sz w:val="24"/>
          <w:szCs w:val="24"/>
        </w:rPr>
      </w:pPr>
      <w:r w:rsidRPr="00E31164">
        <w:rPr>
          <w:rFonts w:ascii="Arial Narrow" w:hAnsi="Arial Narrow" w:cstheme="minorHAnsi"/>
          <w:i/>
          <w:sz w:val="24"/>
          <w:szCs w:val="24"/>
        </w:rPr>
        <w:t>Actividades turísticas y festividades:</w:t>
      </w:r>
      <w:r w:rsidRPr="00E31164">
        <w:rPr>
          <w:rFonts w:ascii="Arial Narrow" w:hAnsi="Arial Narrow" w:cstheme="minorHAnsi"/>
          <w:b/>
          <w:sz w:val="24"/>
          <w:szCs w:val="24"/>
        </w:rPr>
        <w:t xml:space="preserve"> </w:t>
      </w:r>
      <w:r w:rsidRPr="00E31164">
        <w:rPr>
          <w:rFonts w:ascii="Arial Narrow" w:hAnsi="Arial Narrow" w:cstheme="minorHAnsi"/>
          <w:sz w:val="24"/>
          <w:szCs w:val="24"/>
        </w:rPr>
        <w:t>Actividades como el camping y otras asociadas al turismo no regulado al aire libre también tienen cierta incidencia en la ocurrencia de incendios de la cobertura vegetal, principalmente asociadas a condiciones climáticas favorables (altas temperaturas, baja humedad), donde las fogatas que no son apagadas correctamente, objetos abandonados como vidrios, entre otros, pueden contribuir a la ocurrencia de estos eventos.</w:t>
      </w:r>
    </w:p>
    <w:p w14:paraId="4315440D" w14:textId="77777777" w:rsidR="00C55F0F" w:rsidRPr="00E31164" w:rsidRDefault="00C55F0F" w:rsidP="00E31164">
      <w:pPr>
        <w:autoSpaceDE w:val="0"/>
        <w:autoSpaceDN w:val="0"/>
        <w:adjustRightInd w:val="0"/>
        <w:jc w:val="both"/>
        <w:rPr>
          <w:rFonts w:ascii="Arial Narrow" w:hAnsi="Arial Narrow" w:cstheme="minorHAnsi"/>
          <w:sz w:val="24"/>
          <w:szCs w:val="24"/>
        </w:rPr>
      </w:pPr>
    </w:p>
    <w:p w14:paraId="21E080F0" w14:textId="77777777" w:rsidR="00C55F0F" w:rsidRPr="00E31164" w:rsidRDefault="00C55F0F" w:rsidP="00E31164">
      <w:pPr>
        <w:autoSpaceDE w:val="0"/>
        <w:autoSpaceDN w:val="0"/>
        <w:adjustRightInd w:val="0"/>
        <w:jc w:val="both"/>
        <w:rPr>
          <w:rFonts w:ascii="Arial Narrow" w:hAnsi="Arial Narrow" w:cstheme="minorHAnsi"/>
          <w:sz w:val="24"/>
          <w:szCs w:val="24"/>
        </w:rPr>
      </w:pPr>
      <w:r w:rsidRPr="00E31164">
        <w:rPr>
          <w:rFonts w:ascii="Arial Narrow" w:hAnsi="Arial Narrow" w:cstheme="minorHAnsi"/>
          <w:sz w:val="24"/>
          <w:szCs w:val="24"/>
        </w:rPr>
        <w:t>De acuerdo al Plan de Manejo del PNN Los Nevados, el 5% del total de incendios presentados en el parque, son directamente vinculados con la actividad de pesca y causados por la realización de fogatas.</w:t>
      </w:r>
    </w:p>
    <w:p w14:paraId="3CBF4557" w14:textId="77777777" w:rsidR="00C55F0F" w:rsidRPr="00E31164" w:rsidRDefault="00C55F0F" w:rsidP="00E31164">
      <w:pPr>
        <w:autoSpaceDE w:val="0"/>
        <w:autoSpaceDN w:val="0"/>
        <w:adjustRightInd w:val="0"/>
        <w:jc w:val="both"/>
        <w:rPr>
          <w:rFonts w:ascii="Arial Narrow" w:hAnsi="Arial Narrow" w:cstheme="minorHAnsi"/>
          <w:sz w:val="24"/>
          <w:szCs w:val="24"/>
        </w:rPr>
      </w:pPr>
    </w:p>
    <w:p w14:paraId="10D3DF65" w14:textId="77777777" w:rsidR="00C55F0F" w:rsidRPr="00E31164" w:rsidRDefault="00C55F0F" w:rsidP="00E31164">
      <w:pPr>
        <w:autoSpaceDE w:val="0"/>
        <w:autoSpaceDN w:val="0"/>
        <w:adjustRightInd w:val="0"/>
        <w:jc w:val="both"/>
        <w:rPr>
          <w:rFonts w:ascii="Arial Narrow" w:hAnsi="Arial Narrow" w:cstheme="minorHAnsi"/>
          <w:sz w:val="24"/>
          <w:szCs w:val="24"/>
        </w:rPr>
      </w:pPr>
      <w:r w:rsidRPr="00E31164">
        <w:rPr>
          <w:rFonts w:ascii="Arial Narrow" w:hAnsi="Arial Narrow" w:cstheme="minorHAnsi"/>
          <w:sz w:val="24"/>
          <w:szCs w:val="24"/>
        </w:rPr>
        <w:t>De otro lado, las festividades patronales, navideñas, candeladas, entre otras, siguen aportando a la ocurrencia de incendios debido a la utilización de globos y pólvora. (CARDER, 2017)</w:t>
      </w:r>
    </w:p>
    <w:p w14:paraId="2B2DCF6E" w14:textId="77777777" w:rsidR="00C55F0F" w:rsidRPr="00E31164" w:rsidRDefault="00C55F0F" w:rsidP="00E31164">
      <w:pPr>
        <w:autoSpaceDE w:val="0"/>
        <w:autoSpaceDN w:val="0"/>
        <w:adjustRightInd w:val="0"/>
        <w:jc w:val="both"/>
        <w:rPr>
          <w:rFonts w:ascii="Arial Narrow" w:hAnsi="Arial Narrow" w:cstheme="minorHAnsi"/>
          <w:sz w:val="24"/>
          <w:szCs w:val="24"/>
        </w:rPr>
      </w:pPr>
    </w:p>
    <w:p w14:paraId="177B691C" w14:textId="77777777" w:rsidR="00C55F0F" w:rsidRPr="00E31164" w:rsidRDefault="00C55F0F" w:rsidP="00E31164">
      <w:pPr>
        <w:pStyle w:val="Ttulo4"/>
        <w:rPr>
          <w:rFonts w:ascii="Arial Narrow" w:hAnsi="Arial Narrow"/>
        </w:rPr>
      </w:pPr>
      <w:r w:rsidRPr="00E31164">
        <w:rPr>
          <w:rFonts w:ascii="Arial Narrow" w:hAnsi="Arial Narrow"/>
        </w:rPr>
        <w:t>Factores de vulnerabilidad</w:t>
      </w:r>
    </w:p>
    <w:p w14:paraId="747C08D9" w14:textId="77777777" w:rsidR="00C55F0F" w:rsidRPr="00E31164" w:rsidRDefault="00C55F0F" w:rsidP="00E31164">
      <w:pPr>
        <w:jc w:val="both"/>
        <w:rPr>
          <w:rFonts w:ascii="Arial Narrow" w:hAnsi="Arial Narrow"/>
          <w:sz w:val="24"/>
          <w:szCs w:val="24"/>
          <w:lang w:val="es-CO"/>
        </w:rPr>
      </w:pPr>
    </w:p>
    <w:p w14:paraId="556C5714" w14:textId="77777777" w:rsidR="00C55F0F" w:rsidRPr="00E31164" w:rsidRDefault="00C55F0F" w:rsidP="00E31164">
      <w:pPr>
        <w:jc w:val="both"/>
        <w:rPr>
          <w:rFonts w:ascii="Arial Narrow" w:hAnsi="Arial Narrow"/>
          <w:b/>
          <w:sz w:val="24"/>
          <w:szCs w:val="24"/>
          <w:lang w:val="es-CO"/>
        </w:rPr>
      </w:pPr>
      <w:r w:rsidRPr="00E31164">
        <w:rPr>
          <w:rFonts w:ascii="Arial Narrow" w:hAnsi="Arial Narrow"/>
          <w:i/>
          <w:sz w:val="24"/>
          <w:szCs w:val="24"/>
          <w:lang w:val="es-CO"/>
        </w:rPr>
        <w:t>Vulnerabilidad socioeconómica y ambiental a incendios de cobertura vegetal:</w:t>
      </w:r>
      <w:r w:rsidRPr="00E31164">
        <w:rPr>
          <w:rFonts w:ascii="Arial Narrow" w:hAnsi="Arial Narrow"/>
          <w:sz w:val="24"/>
          <w:szCs w:val="24"/>
          <w:lang w:val="es-CO"/>
        </w:rPr>
        <w:t xml:space="preserve"> En el año 2007 la CARDER estableció una metodología mediante la cual se priorizó las áreas vulnerables socioeconómica y ambientalmente a la ocurrencia de incendios de cobertura vegetal; donde las diferentes coberturas vegetales, la presencia de áreas naturales protegidas y zonas aferentes a acueductos se consolidaron como las variables que permitieron establecer una jerarquía de prioridad de acuerdo al modelo cartográfico que se muestra a continuación:</w:t>
      </w:r>
    </w:p>
    <w:p w14:paraId="385589FC" w14:textId="77777777" w:rsidR="00C55F0F" w:rsidRPr="00E31164" w:rsidRDefault="00C55F0F" w:rsidP="00E31164">
      <w:pPr>
        <w:autoSpaceDE w:val="0"/>
        <w:autoSpaceDN w:val="0"/>
        <w:adjustRightInd w:val="0"/>
        <w:jc w:val="both"/>
        <w:rPr>
          <w:rFonts w:ascii="Arial Narrow" w:hAnsi="Arial Narrow"/>
          <w:sz w:val="24"/>
          <w:szCs w:val="24"/>
        </w:rPr>
      </w:pPr>
    </w:p>
    <w:p w14:paraId="449B5BB8" w14:textId="77777777" w:rsidR="00C55F0F" w:rsidRPr="00E31164" w:rsidRDefault="00C55F0F" w:rsidP="00E31164">
      <w:pPr>
        <w:autoSpaceDE w:val="0"/>
        <w:autoSpaceDN w:val="0"/>
        <w:adjustRightInd w:val="0"/>
        <w:jc w:val="both"/>
        <w:rPr>
          <w:rFonts w:ascii="Arial Narrow" w:hAnsi="Arial Narrow" w:cstheme="minorHAnsi"/>
          <w:b/>
          <w:sz w:val="24"/>
          <w:szCs w:val="24"/>
        </w:rPr>
      </w:pPr>
      <w:r w:rsidRPr="00E31164">
        <w:rPr>
          <w:rFonts w:ascii="Arial Narrow" w:hAnsi="Arial Narrow"/>
          <w:noProof/>
          <w:sz w:val="24"/>
          <w:szCs w:val="24"/>
          <w:lang w:val="es-CO"/>
        </w:rPr>
        <w:drawing>
          <wp:inline distT="0" distB="0" distL="0" distR="0" wp14:anchorId="50E5539C" wp14:editId="08C56D34">
            <wp:extent cx="5638800" cy="1999894"/>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5968" t="20829" r="10387" b="39022"/>
                    <a:stretch/>
                  </pic:blipFill>
                  <pic:spPr bwMode="auto">
                    <a:xfrm>
                      <a:off x="0" y="0"/>
                      <a:ext cx="5657457" cy="2006511"/>
                    </a:xfrm>
                    <a:prstGeom prst="rect">
                      <a:avLst/>
                    </a:prstGeom>
                    <a:ln>
                      <a:noFill/>
                    </a:ln>
                    <a:extLst>
                      <a:ext uri="{53640926-AAD7-44D8-BBD7-CCE9431645EC}">
                        <a14:shadowObscured xmlns:a14="http://schemas.microsoft.com/office/drawing/2010/main"/>
                      </a:ext>
                    </a:extLst>
                  </pic:spPr>
                </pic:pic>
              </a:graphicData>
            </a:graphic>
          </wp:inline>
        </w:drawing>
      </w:r>
    </w:p>
    <w:p w14:paraId="171A6D26" w14:textId="77777777" w:rsidR="00C55F0F" w:rsidRPr="00E31164" w:rsidRDefault="00C55F0F" w:rsidP="00E31164">
      <w:pPr>
        <w:autoSpaceDE w:val="0"/>
        <w:autoSpaceDN w:val="0"/>
        <w:adjustRightInd w:val="0"/>
        <w:jc w:val="both"/>
        <w:rPr>
          <w:rFonts w:ascii="Arial Narrow" w:hAnsi="Arial Narrow" w:cstheme="minorHAnsi"/>
          <w:sz w:val="24"/>
          <w:szCs w:val="24"/>
        </w:rPr>
      </w:pPr>
    </w:p>
    <w:p w14:paraId="6BDA1355" w14:textId="77777777" w:rsidR="00C55F0F" w:rsidRPr="00E31164" w:rsidRDefault="00C55F0F" w:rsidP="00E31164">
      <w:pPr>
        <w:autoSpaceDE w:val="0"/>
        <w:autoSpaceDN w:val="0"/>
        <w:adjustRightInd w:val="0"/>
        <w:jc w:val="both"/>
        <w:rPr>
          <w:rFonts w:ascii="Arial Narrow" w:hAnsi="Arial Narrow" w:cstheme="minorHAnsi"/>
          <w:sz w:val="24"/>
          <w:szCs w:val="24"/>
        </w:rPr>
      </w:pPr>
      <w:r w:rsidRPr="00E31164">
        <w:rPr>
          <w:rFonts w:ascii="Arial Narrow" w:hAnsi="Arial Narrow" w:cstheme="minorHAnsi"/>
          <w:i/>
          <w:sz w:val="24"/>
          <w:szCs w:val="24"/>
        </w:rPr>
        <w:t>Prioridad 1:</w:t>
      </w:r>
      <w:r w:rsidRPr="00E31164">
        <w:rPr>
          <w:rFonts w:ascii="Arial Narrow" w:hAnsi="Arial Narrow" w:cstheme="minorHAnsi"/>
          <w:sz w:val="24"/>
          <w:szCs w:val="24"/>
        </w:rPr>
        <w:t xml:space="preserve"> Se incluyen coberturas en arbustal, arbustal abierto, bosque abierto, bosque de galería y ripario, bosque de guadua, bosque denso, bosque fragmentado, plantación forestal, vegetación secundaria o en transición que se encuentren dentro de áreas a acueductos municipales y comunitarios. Corresponden a las áreas de mayor importancia ambiental y socioeconómica y sus coberturas presentan el mayor grado de vulnerabilidad.</w:t>
      </w:r>
    </w:p>
    <w:p w14:paraId="28249D7D" w14:textId="77777777" w:rsidR="00C55F0F" w:rsidRPr="00E31164" w:rsidRDefault="00C55F0F" w:rsidP="00E31164">
      <w:pPr>
        <w:autoSpaceDE w:val="0"/>
        <w:autoSpaceDN w:val="0"/>
        <w:adjustRightInd w:val="0"/>
        <w:jc w:val="both"/>
        <w:rPr>
          <w:rFonts w:ascii="Arial Narrow" w:hAnsi="Arial Narrow" w:cstheme="minorHAnsi"/>
          <w:sz w:val="24"/>
          <w:szCs w:val="24"/>
        </w:rPr>
      </w:pPr>
    </w:p>
    <w:p w14:paraId="1FBA96C2" w14:textId="77777777" w:rsidR="00C55F0F" w:rsidRPr="00E31164" w:rsidRDefault="00C55F0F" w:rsidP="00E31164">
      <w:pPr>
        <w:autoSpaceDE w:val="0"/>
        <w:autoSpaceDN w:val="0"/>
        <w:adjustRightInd w:val="0"/>
        <w:jc w:val="both"/>
        <w:rPr>
          <w:rFonts w:ascii="Arial Narrow" w:hAnsi="Arial Narrow" w:cstheme="minorHAnsi"/>
          <w:sz w:val="24"/>
          <w:szCs w:val="24"/>
        </w:rPr>
      </w:pPr>
      <w:r w:rsidRPr="00E31164">
        <w:rPr>
          <w:rFonts w:ascii="Arial Narrow" w:hAnsi="Arial Narrow" w:cstheme="minorHAnsi"/>
          <w:i/>
          <w:sz w:val="24"/>
          <w:szCs w:val="24"/>
        </w:rPr>
        <w:t>Prioridad 2:</w:t>
      </w:r>
      <w:r w:rsidRPr="00E31164">
        <w:rPr>
          <w:rFonts w:ascii="Arial Narrow" w:hAnsi="Arial Narrow" w:cstheme="minorHAnsi"/>
          <w:sz w:val="24"/>
          <w:szCs w:val="24"/>
        </w:rPr>
        <w:t xml:space="preserve"> Se incluyen coberturas en arbustal, arbustal abierto, bosque abierto, bosque de galería y ripario, bosque de guadua, bosque denso, bosque fragmentado, plantación forestal, vegetación secundaria o en transición que no se encuentren dentro de áreas a acueductos municipales y comunitarios. La importancia ambiental y socioeconómica, y el grado de vulnerabilidad son intermedios ante los incendios de cobertura vegetal.</w:t>
      </w:r>
    </w:p>
    <w:p w14:paraId="54365BDB" w14:textId="77777777" w:rsidR="00C55F0F" w:rsidRPr="00E31164" w:rsidRDefault="00C55F0F" w:rsidP="00E31164">
      <w:pPr>
        <w:autoSpaceDE w:val="0"/>
        <w:autoSpaceDN w:val="0"/>
        <w:adjustRightInd w:val="0"/>
        <w:jc w:val="both"/>
        <w:rPr>
          <w:rFonts w:ascii="Arial Narrow" w:hAnsi="Arial Narrow" w:cstheme="minorHAnsi"/>
          <w:sz w:val="24"/>
          <w:szCs w:val="24"/>
        </w:rPr>
      </w:pPr>
    </w:p>
    <w:p w14:paraId="446EB00F" w14:textId="77777777" w:rsidR="00C55F0F" w:rsidRPr="00E31164" w:rsidRDefault="00C55F0F" w:rsidP="00E31164">
      <w:pPr>
        <w:autoSpaceDE w:val="0"/>
        <w:autoSpaceDN w:val="0"/>
        <w:adjustRightInd w:val="0"/>
        <w:jc w:val="both"/>
        <w:rPr>
          <w:rFonts w:ascii="Arial Narrow" w:hAnsi="Arial Narrow" w:cstheme="minorHAnsi"/>
          <w:sz w:val="24"/>
          <w:szCs w:val="24"/>
        </w:rPr>
      </w:pPr>
      <w:r w:rsidRPr="00E31164">
        <w:rPr>
          <w:rFonts w:ascii="Arial Narrow" w:hAnsi="Arial Narrow" w:cstheme="minorHAnsi"/>
          <w:i/>
          <w:sz w:val="24"/>
          <w:szCs w:val="24"/>
        </w:rPr>
        <w:t>Prioridad 3:</w:t>
      </w:r>
      <w:r w:rsidRPr="00E31164">
        <w:rPr>
          <w:rFonts w:ascii="Arial Narrow" w:hAnsi="Arial Narrow" w:cstheme="minorHAnsi"/>
          <w:sz w:val="24"/>
          <w:szCs w:val="24"/>
        </w:rPr>
        <w:t xml:space="preserve"> Se incluyen coberturas definidas en usos agropecuarios al interior de Áreas Naturales Protegidas y de las áreas aferentes de acueductos municipales y comunitarios. Dichas superficies guardan importancia ambiental y socioeconómica, pero su vulnerabilidad ante los incendios de cobertura vegetal es menor conforme el grado de combustibilidad de sus coberturas.</w:t>
      </w:r>
    </w:p>
    <w:p w14:paraId="6564FE92" w14:textId="77777777" w:rsidR="00C55F0F" w:rsidRPr="00E31164" w:rsidRDefault="00C55F0F" w:rsidP="00E31164">
      <w:pPr>
        <w:autoSpaceDE w:val="0"/>
        <w:autoSpaceDN w:val="0"/>
        <w:adjustRightInd w:val="0"/>
        <w:jc w:val="both"/>
        <w:rPr>
          <w:rFonts w:ascii="Arial Narrow" w:hAnsi="Arial Narrow" w:cstheme="minorHAnsi"/>
          <w:sz w:val="24"/>
          <w:szCs w:val="24"/>
        </w:rPr>
      </w:pPr>
    </w:p>
    <w:p w14:paraId="6E87200C" w14:textId="77777777" w:rsidR="00C55F0F" w:rsidRPr="00E31164" w:rsidRDefault="00C55F0F" w:rsidP="00E31164">
      <w:pPr>
        <w:autoSpaceDE w:val="0"/>
        <w:autoSpaceDN w:val="0"/>
        <w:adjustRightInd w:val="0"/>
        <w:jc w:val="both"/>
        <w:rPr>
          <w:rFonts w:ascii="Arial Narrow" w:hAnsi="Arial Narrow" w:cstheme="minorHAnsi"/>
          <w:sz w:val="24"/>
          <w:szCs w:val="24"/>
        </w:rPr>
      </w:pPr>
      <w:r w:rsidRPr="00E31164">
        <w:rPr>
          <w:rFonts w:ascii="Arial Narrow" w:hAnsi="Arial Narrow" w:cstheme="minorHAnsi"/>
          <w:i/>
          <w:sz w:val="24"/>
          <w:szCs w:val="24"/>
        </w:rPr>
        <w:t>Prioridad 4:</w:t>
      </w:r>
      <w:r w:rsidRPr="00E31164">
        <w:rPr>
          <w:rFonts w:ascii="Arial Narrow" w:hAnsi="Arial Narrow" w:cstheme="minorHAnsi"/>
          <w:sz w:val="24"/>
          <w:szCs w:val="24"/>
        </w:rPr>
        <w:t xml:space="preserve"> Se incluyen coberturas de usos agropecuarios por fuera de las Áreas Naturales Protegidas y de las áreas aferentes de acueductos municipales y comunitarios. Dicha categoría, presenta el menor grado de vulnerabilidad ambiental y socioeconómica ante los incendios de cobertura vegetal.</w:t>
      </w:r>
    </w:p>
    <w:p w14:paraId="0DECC0AB" w14:textId="77777777" w:rsidR="00591CC9" w:rsidRPr="00E31164" w:rsidRDefault="00591CC9" w:rsidP="00E31164">
      <w:pPr>
        <w:jc w:val="both"/>
        <w:rPr>
          <w:rFonts w:ascii="Arial Narrow" w:eastAsia="Arial Narrow" w:hAnsi="Arial Narrow" w:cs="Arial Narrow"/>
          <w:sz w:val="24"/>
          <w:szCs w:val="24"/>
        </w:rPr>
      </w:pPr>
    </w:p>
    <w:p w14:paraId="6B4E8448" w14:textId="4ABC2346" w:rsidR="00C55F0F" w:rsidRPr="00E31164" w:rsidRDefault="00C55F0F" w:rsidP="00E31164">
      <w:pPr>
        <w:autoSpaceDE w:val="0"/>
        <w:autoSpaceDN w:val="0"/>
        <w:adjustRightInd w:val="0"/>
        <w:jc w:val="both"/>
        <w:rPr>
          <w:rFonts w:ascii="Arial Narrow" w:hAnsi="Arial Narrow" w:cstheme="minorHAnsi"/>
          <w:sz w:val="24"/>
          <w:szCs w:val="24"/>
        </w:rPr>
      </w:pPr>
      <w:r w:rsidRPr="00E31164">
        <w:rPr>
          <w:rFonts w:ascii="Arial Narrow" w:hAnsi="Arial Narrow" w:cstheme="minorHAnsi"/>
          <w:sz w:val="24"/>
          <w:szCs w:val="24"/>
        </w:rPr>
        <w:t xml:space="preserve">De acuerdo a lo anterior, en el mapa que se muestra continuación se puede apreciar la zonificación de la vulnerabilidad </w:t>
      </w:r>
      <w:r w:rsidR="008D0B38" w:rsidRPr="00E31164">
        <w:rPr>
          <w:rFonts w:ascii="Arial Narrow" w:hAnsi="Arial Narrow" w:cstheme="minorHAnsi"/>
          <w:sz w:val="24"/>
          <w:szCs w:val="24"/>
        </w:rPr>
        <w:t>socioeconómica</w:t>
      </w:r>
      <w:r w:rsidRPr="00E31164">
        <w:rPr>
          <w:rFonts w:ascii="Arial Narrow" w:hAnsi="Arial Narrow" w:cstheme="minorHAnsi"/>
          <w:sz w:val="24"/>
          <w:szCs w:val="24"/>
        </w:rPr>
        <w:t xml:space="preserve"> y ambiental a incendios de cobertura vegetal del Distrito de Conservación de Suelos Barbas Bremen:</w:t>
      </w:r>
    </w:p>
    <w:p w14:paraId="4B9C8565" w14:textId="77777777" w:rsidR="00C55F0F" w:rsidRPr="00E31164" w:rsidRDefault="00C55F0F" w:rsidP="00E31164">
      <w:pPr>
        <w:autoSpaceDE w:val="0"/>
        <w:autoSpaceDN w:val="0"/>
        <w:adjustRightInd w:val="0"/>
        <w:jc w:val="both"/>
        <w:rPr>
          <w:rFonts w:ascii="Arial Narrow" w:hAnsi="Arial Narrow" w:cstheme="minorHAnsi"/>
          <w:sz w:val="24"/>
          <w:szCs w:val="24"/>
        </w:rPr>
      </w:pPr>
    </w:p>
    <w:p w14:paraId="3E35BA76" w14:textId="77777777" w:rsidR="00C55F0F" w:rsidRPr="00E31164" w:rsidRDefault="00C55F0F" w:rsidP="00E31164">
      <w:pPr>
        <w:autoSpaceDE w:val="0"/>
        <w:autoSpaceDN w:val="0"/>
        <w:adjustRightInd w:val="0"/>
        <w:jc w:val="center"/>
        <w:rPr>
          <w:rFonts w:ascii="Arial Narrow" w:hAnsi="Arial Narrow" w:cstheme="minorHAnsi"/>
          <w:sz w:val="24"/>
          <w:szCs w:val="24"/>
        </w:rPr>
      </w:pPr>
      <w:r w:rsidRPr="00E31164">
        <w:rPr>
          <w:rFonts w:ascii="Arial Narrow" w:hAnsi="Arial Narrow" w:cstheme="minorHAnsi"/>
          <w:noProof/>
          <w:sz w:val="24"/>
          <w:szCs w:val="24"/>
          <w:lang w:val="es-CO"/>
        </w:rPr>
        <w:drawing>
          <wp:inline distT="0" distB="0" distL="0" distR="0" wp14:anchorId="67B8B11B" wp14:editId="336F477B">
            <wp:extent cx="5612130" cy="4336646"/>
            <wp:effectExtent l="0" t="0" r="7620" b="6985"/>
            <wp:docPr id="26" name="Imagen 26" descr="C:\Users\Nathalia\AppData\Local\Temp\Temp1_Incendios.zip\Vulnerabilidad Incendios Barbas Bre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halia\AppData\Local\Temp\Temp1_Incendios.zip\Vulnerabilidad Incendios Barbas Breme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2130" cy="4336646"/>
                    </a:xfrm>
                    <a:prstGeom prst="rect">
                      <a:avLst/>
                    </a:prstGeom>
                    <a:noFill/>
                    <a:ln>
                      <a:noFill/>
                    </a:ln>
                  </pic:spPr>
                </pic:pic>
              </a:graphicData>
            </a:graphic>
          </wp:inline>
        </w:drawing>
      </w:r>
    </w:p>
    <w:p w14:paraId="2EA207FA" w14:textId="5626AE6A" w:rsidR="008D0B38" w:rsidRPr="00E31164" w:rsidRDefault="008D0B38" w:rsidP="00E31164">
      <w:pPr>
        <w:pStyle w:val="Descripcin"/>
        <w:spacing w:line="276" w:lineRule="auto"/>
        <w:rPr>
          <w:rFonts w:ascii="Arial Narrow" w:hAnsi="Arial Narrow" w:cstheme="minorHAnsi"/>
          <w:sz w:val="24"/>
          <w:szCs w:val="24"/>
        </w:rPr>
      </w:pPr>
      <w:bookmarkStart w:id="69" w:name="_Toc74409387"/>
      <w:r w:rsidRPr="00E31164">
        <w:rPr>
          <w:rFonts w:ascii="Arial Narrow" w:hAnsi="Arial Narrow"/>
          <w:sz w:val="24"/>
          <w:szCs w:val="24"/>
        </w:rPr>
        <w:t xml:space="preserve">Mapa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Mapa \* ARABIC </w:instrText>
      </w:r>
      <w:r w:rsidR="008A18F7" w:rsidRPr="00E31164">
        <w:rPr>
          <w:rFonts w:ascii="Arial Narrow" w:hAnsi="Arial Narrow"/>
          <w:sz w:val="24"/>
          <w:szCs w:val="24"/>
        </w:rPr>
        <w:fldChar w:fldCharType="separate"/>
      </w:r>
      <w:r w:rsidR="00FF17ED" w:rsidRPr="00E31164">
        <w:rPr>
          <w:rFonts w:ascii="Arial Narrow" w:hAnsi="Arial Narrow"/>
          <w:noProof/>
          <w:sz w:val="24"/>
          <w:szCs w:val="24"/>
        </w:rPr>
        <w:t>13</w:t>
      </w:r>
      <w:r w:rsidR="008A18F7" w:rsidRPr="00E31164">
        <w:rPr>
          <w:rFonts w:ascii="Arial Narrow" w:hAnsi="Arial Narrow"/>
          <w:noProof/>
          <w:sz w:val="24"/>
          <w:szCs w:val="24"/>
        </w:rPr>
        <w:fldChar w:fldCharType="end"/>
      </w:r>
      <w:r w:rsidRPr="00E31164">
        <w:rPr>
          <w:rFonts w:ascii="Arial Narrow" w:hAnsi="Arial Narrow"/>
          <w:sz w:val="24"/>
          <w:szCs w:val="24"/>
        </w:rPr>
        <w:t>. Vulnerabilidad socioeconómica y ambiental a incendios de cobertura vegetal del DCS Barbas Bremen</w:t>
      </w:r>
      <w:bookmarkEnd w:id="69"/>
    </w:p>
    <w:p w14:paraId="2E3F27E5" w14:textId="2805078F" w:rsidR="00C55F0F" w:rsidRPr="00E31164" w:rsidRDefault="00C55F0F" w:rsidP="00E31164">
      <w:pPr>
        <w:autoSpaceDE w:val="0"/>
        <w:autoSpaceDN w:val="0"/>
        <w:adjustRightInd w:val="0"/>
        <w:jc w:val="center"/>
        <w:rPr>
          <w:rFonts w:ascii="Arial Narrow" w:hAnsi="Arial Narrow" w:cstheme="minorHAnsi"/>
          <w:sz w:val="24"/>
          <w:szCs w:val="24"/>
        </w:rPr>
      </w:pPr>
      <w:r w:rsidRPr="00E31164">
        <w:rPr>
          <w:rFonts w:ascii="Arial Narrow" w:hAnsi="Arial Narrow" w:cstheme="minorHAnsi"/>
          <w:sz w:val="24"/>
          <w:szCs w:val="24"/>
        </w:rPr>
        <w:t>Fuente: CARDER, 2021</w:t>
      </w:r>
      <w:r w:rsidR="00325F4B" w:rsidRPr="00E31164">
        <w:rPr>
          <w:rFonts w:ascii="Arial Narrow" w:hAnsi="Arial Narrow" w:cstheme="minorHAnsi"/>
          <w:sz w:val="24"/>
          <w:szCs w:val="24"/>
        </w:rPr>
        <w:t>.</w:t>
      </w:r>
    </w:p>
    <w:p w14:paraId="47EA4CAA" w14:textId="77777777" w:rsidR="00C55F0F" w:rsidRPr="00E31164" w:rsidRDefault="00C55F0F" w:rsidP="00E31164">
      <w:pPr>
        <w:autoSpaceDE w:val="0"/>
        <w:autoSpaceDN w:val="0"/>
        <w:adjustRightInd w:val="0"/>
        <w:jc w:val="center"/>
        <w:rPr>
          <w:rFonts w:ascii="Arial Narrow" w:hAnsi="Arial Narrow" w:cstheme="minorHAnsi"/>
          <w:sz w:val="24"/>
          <w:szCs w:val="24"/>
        </w:rPr>
      </w:pPr>
    </w:p>
    <w:p w14:paraId="444D3A9F" w14:textId="77777777" w:rsidR="00C55F0F" w:rsidRPr="00E31164" w:rsidRDefault="00C55F0F" w:rsidP="00E31164">
      <w:pPr>
        <w:pStyle w:val="Ttulo4"/>
        <w:rPr>
          <w:rFonts w:ascii="Arial Narrow" w:hAnsi="Arial Narrow"/>
        </w:rPr>
      </w:pPr>
      <w:r w:rsidRPr="00E31164">
        <w:rPr>
          <w:rFonts w:ascii="Arial Narrow" w:hAnsi="Arial Narrow"/>
        </w:rPr>
        <w:t>Histórico de ocurrencia de incendios de cobertura vegetal al interior del área protegida.</w:t>
      </w:r>
    </w:p>
    <w:p w14:paraId="61CEABE5" w14:textId="77777777" w:rsidR="00C55F0F" w:rsidRPr="00E31164" w:rsidRDefault="00C55F0F" w:rsidP="00E31164">
      <w:pPr>
        <w:autoSpaceDE w:val="0"/>
        <w:autoSpaceDN w:val="0"/>
        <w:adjustRightInd w:val="0"/>
        <w:jc w:val="both"/>
        <w:rPr>
          <w:rFonts w:ascii="Arial Narrow" w:hAnsi="Arial Narrow" w:cstheme="minorHAnsi"/>
          <w:sz w:val="24"/>
          <w:szCs w:val="24"/>
        </w:rPr>
      </w:pPr>
    </w:p>
    <w:p w14:paraId="4DEC4CD2" w14:textId="77777777" w:rsidR="00C55F0F" w:rsidRPr="00E31164" w:rsidRDefault="00C55F0F" w:rsidP="00E31164">
      <w:pPr>
        <w:autoSpaceDE w:val="0"/>
        <w:autoSpaceDN w:val="0"/>
        <w:adjustRightInd w:val="0"/>
        <w:jc w:val="both"/>
        <w:rPr>
          <w:rFonts w:ascii="Arial Narrow" w:hAnsi="Arial Narrow" w:cstheme="minorHAnsi"/>
          <w:sz w:val="24"/>
          <w:szCs w:val="24"/>
        </w:rPr>
      </w:pPr>
      <w:r w:rsidRPr="00E31164">
        <w:rPr>
          <w:rFonts w:ascii="Arial Narrow" w:hAnsi="Arial Narrow" w:cstheme="minorHAnsi"/>
          <w:sz w:val="24"/>
          <w:szCs w:val="24"/>
        </w:rPr>
        <w:t>De acuerdo a los reportes realizados por el Cuerpo de Bomberos Oficiales del municipio de Pereira al Centro Regulador de Urgencias y Emergencias del departamento de Risaralda, se tiene que para el periodo comprendido entre los años 2018 y 2020, protegida no se presentaron eventos asociados a incendios de cobertura vegetal. Esta situación si bien es alentadora, invita a fortalecer las acciones encaminadas a la prevención y respuesta inmediata ante la ocurrencia de incendios, además establecer protocolos efectivos para la recuperación de las zonas afectadas.</w:t>
      </w:r>
    </w:p>
    <w:p w14:paraId="78031E56" w14:textId="103F030F" w:rsidR="006173B9" w:rsidRPr="00E31164" w:rsidRDefault="00A7075C" w:rsidP="00E31164">
      <w:pPr>
        <w:pStyle w:val="Ttulo2"/>
        <w:rPr>
          <w:rFonts w:ascii="Arial Narrow" w:hAnsi="Arial Narrow"/>
          <w:sz w:val="24"/>
          <w:szCs w:val="24"/>
        </w:rPr>
      </w:pPr>
      <w:bookmarkStart w:id="70" w:name="_Toc74845940"/>
      <w:r w:rsidRPr="00E31164">
        <w:rPr>
          <w:rFonts w:ascii="Arial Narrow" w:hAnsi="Arial Narrow"/>
          <w:sz w:val="24"/>
          <w:szCs w:val="24"/>
        </w:rPr>
        <w:t xml:space="preserve">1.2. </w:t>
      </w:r>
      <w:r w:rsidR="00055230" w:rsidRPr="00E31164">
        <w:rPr>
          <w:rFonts w:ascii="Arial Narrow" w:hAnsi="Arial Narrow"/>
          <w:sz w:val="24"/>
          <w:szCs w:val="24"/>
        </w:rPr>
        <w:t>Objetivos de conservación</w:t>
      </w:r>
      <w:bookmarkEnd w:id="70"/>
    </w:p>
    <w:p w14:paraId="70E7F95D" w14:textId="77777777" w:rsidR="00FA7A87" w:rsidRPr="00E31164" w:rsidRDefault="00FA7A87" w:rsidP="00E31164">
      <w:pPr>
        <w:rPr>
          <w:rFonts w:ascii="Arial Narrow" w:eastAsia="Arial Narrow" w:hAnsi="Arial Narrow" w:cs="Arial Narrow"/>
          <w:b/>
          <w:sz w:val="24"/>
          <w:szCs w:val="24"/>
        </w:rPr>
      </w:pPr>
    </w:p>
    <w:p w14:paraId="326C005B" w14:textId="32AE478D" w:rsidR="002A7F00" w:rsidRPr="00E31164" w:rsidRDefault="002A7F00" w:rsidP="00E31164">
      <w:pPr>
        <w:jc w:val="both"/>
        <w:rPr>
          <w:rFonts w:ascii="Arial Narrow" w:hAnsi="Arial Narrow"/>
          <w:sz w:val="24"/>
          <w:szCs w:val="24"/>
        </w:rPr>
      </w:pPr>
      <w:r w:rsidRPr="00E31164">
        <w:rPr>
          <w:rFonts w:ascii="Arial Narrow" w:hAnsi="Arial Narrow"/>
          <w:sz w:val="24"/>
          <w:szCs w:val="24"/>
        </w:rPr>
        <w:t xml:space="preserve">Los objetivos de </w:t>
      </w:r>
      <w:r w:rsidR="0037147E" w:rsidRPr="00E31164">
        <w:rPr>
          <w:rFonts w:ascii="Arial Narrow" w:hAnsi="Arial Narrow"/>
          <w:sz w:val="24"/>
          <w:szCs w:val="24"/>
        </w:rPr>
        <w:t>conservación</w:t>
      </w:r>
      <w:r w:rsidRPr="00E31164">
        <w:rPr>
          <w:rFonts w:ascii="Arial Narrow" w:hAnsi="Arial Narrow"/>
          <w:sz w:val="24"/>
          <w:szCs w:val="24"/>
        </w:rPr>
        <w:t xml:space="preserve"> son propósitos realizables y alcanzables en el tiempo, que se convierten en el norte para la gestión y manejo de un área protegida, es decir son aquellos que se requieren alcanzar, con la implementación de estrategias integrales de manejo. </w:t>
      </w:r>
    </w:p>
    <w:p w14:paraId="74566238" w14:textId="77777777" w:rsidR="002A7F00" w:rsidRPr="00E31164" w:rsidRDefault="002A7F00" w:rsidP="00E31164">
      <w:pPr>
        <w:jc w:val="both"/>
        <w:rPr>
          <w:rFonts w:ascii="Arial Narrow" w:hAnsi="Arial Narrow"/>
          <w:sz w:val="24"/>
          <w:szCs w:val="24"/>
        </w:rPr>
      </w:pPr>
    </w:p>
    <w:p w14:paraId="31030345" w14:textId="44DFCCF8" w:rsidR="002A7F00" w:rsidRPr="00E31164" w:rsidRDefault="002A7F00" w:rsidP="00E31164">
      <w:pPr>
        <w:jc w:val="both"/>
        <w:rPr>
          <w:rFonts w:ascii="Arial Narrow" w:hAnsi="Arial Narrow"/>
          <w:sz w:val="24"/>
          <w:szCs w:val="24"/>
        </w:rPr>
      </w:pPr>
      <w:r w:rsidRPr="00E31164">
        <w:rPr>
          <w:rFonts w:ascii="Arial Narrow" w:hAnsi="Arial Narrow"/>
          <w:sz w:val="24"/>
          <w:szCs w:val="24"/>
        </w:rPr>
        <w:t xml:space="preserve">Los objetivos de conservación para el DCS Barbas Bremen fueron revisados en el presente plan de manejo a partir de criterios como: coherencia con la categoría de manejo, claridad en su alcance, articulación entre sí y con el territorio, reconocimiento de valores naturales, culturales y/o sociales, coherencia con la destinación (según categoría Decreto 2372, 2010) y relación con los objetivos específicos del SINAP (artículo 6, Decreto 2372, 2010); con el fin de orientar de manera efectiva, las acciones de manejo del área protegida.  </w:t>
      </w:r>
    </w:p>
    <w:p w14:paraId="5BA12A88" w14:textId="77777777" w:rsidR="002A7F00" w:rsidRPr="00E31164" w:rsidRDefault="002A7F00" w:rsidP="00E31164">
      <w:pPr>
        <w:jc w:val="both"/>
        <w:rPr>
          <w:rFonts w:ascii="Arial Narrow" w:hAnsi="Arial Narrow"/>
          <w:sz w:val="24"/>
          <w:szCs w:val="24"/>
        </w:rPr>
      </w:pPr>
    </w:p>
    <w:p w14:paraId="50E993A6" w14:textId="72ED3EA8" w:rsidR="002A7F00" w:rsidRPr="00E31164" w:rsidRDefault="002A7F00" w:rsidP="00E31164">
      <w:pPr>
        <w:jc w:val="both"/>
        <w:rPr>
          <w:rFonts w:ascii="Arial Narrow" w:hAnsi="Arial Narrow"/>
          <w:sz w:val="24"/>
          <w:szCs w:val="24"/>
        </w:rPr>
      </w:pPr>
      <w:r w:rsidRPr="00E31164">
        <w:rPr>
          <w:rFonts w:ascii="Arial Narrow" w:hAnsi="Arial Narrow"/>
          <w:sz w:val="24"/>
          <w:szCs w:val="24"/>
        </w:rPr>
        <w:t xml:space="preserve">Los objetivos de conservación del DCS Barbas Bremen son los siguientes: </w:t>
      </w:r>
    </w:p>
    <w:p w14:paraId="128995CA" w14:textId="3F2C7E5D" w:rsidR="006D00D4" w:rsidRPr="00E31164" w:rsidRDefault="006D00D4" w:rsidP="00E31164">
      <w:pPr>
        <w:pStyle w:val="Prrafodelista"/>
        <w:numPr>
          <w:ilvl w:val="0"/>
          <w:numId w:val="11"/>
        </w:numPr>
        <w:jc w:val="both"/>
        <w:rPr>
          <w:rFonts w:ascii="Arial Narrow" w:hAnsi="Arial Narrow"/>
          <w:sz w:val="24"/>
          <w:szCs w:val="24"/>
        </w:rPr>
      </w:pPr>
      <w:r w:rsidRPr="00E31164">
        <w:rPr>
          <w:rFonts w:ascii="Arial Narrow" w:hAnsi="Arial Narrow"/>
          <w:sz w:val="24"/>
          <w:szCs w:val="24"/>
        </w:rPr>
        <w:t>Proteger el hábitat y las poblaciones de las especies de mono aullador y pava caucana y otras identificadas como valores objeto de conservación para el área protegida.</w:t>
      </w:r>
    </w:p>
    <w:p w14:paraId="28F89851" w14:textId="500CF307" w:rsidR="006D00D4" w:rsidRPr="00E31164" w:rsidRDefault="006D00D4" w:rsidP="00E31164">
      <w:pPr>
        <w:pStyle w:val="Prrafodelista"/>
        <w:numPr>
          <w:ilvl w:val="0"/>
          <w:numId w:val="11"/>
        </w:numPr>
        <w:jc w:val="both"/>
        <w:rPr>
          <w:rFonts w:ascii="Arial Narrow" w:hAnsi="Arial Narrow"/>
          <w:sz w:val="24"/>
          <w:szCs w:val="24"/>
        </w:rPr>
      </w:pPr>
      <w:r w:rsidRPr="00E31164">
        <w:rPr>
          <w:rFonts w:ascii="Arial Narrow" w:hAnsi="Arial Narrow"/>
          <w:sz w:val="24"/>
          <w:szCs w:val="24"/>
        </w:rPr>
        <w:t xml:space="preserve">Mantener las coberturas de ecosistemas de bosque andino muy húmedo y subandino muy húmedo y en particular los bosques naturales presentes en el </w:t>
      </w:r>
      <w:r w:rsidR="00C55F0F" w:rsidRPr="00E31164">
        <w:rPr>
          <w:rFonts w:ascii="Arial Narrow" w:hAnsi="Arial Narrow"/>
          <w:sz w:val="24"/>
          <w:szCs w:val="24"/>
        </w:rPr>
        <w:t>cañón</w:t>
      </w:r>
      <w:r w:rsidRPr="00E31164">
        <w:rPr>
          <w:rFonts w:ascii="Arial Narrow" w:hAnsi="Arial Narrow"/>
          <w:sz w:val="24"/>
          <w:szCs w:val="24"/>
        </w:rPr>
        <w:t xml:space="preserve"> del río Barbas, presentes en el área protegida.</w:t>
      </w:r>
    </w:p>
    <w:p w14:paraId="6208BD46" w14:textId="24A367CB" w:rsidR="006D00D4" w:rsidRPr="00E31164" w:rsidRDefault="006D00D4" w:rsidP="00E31164">
      <w:pPr>
        <w:pStyle w:val="Prrafodelista"/>
        <w:numPr>
          <w:ilvl w:val="0"/>
          <w:numId w:val="11"/>
        </w:numPr>
        <w:jc w:val="both"/>
        <w:rPr>
          <w:rFonts w:ascii="Arial Narrow" w:hAnsi="Arial Narrow"/>
          <w:sz w:val="24"/>
          <w:szCs w:val="24"/>
        </w:rPr>
      </w:pPr>
      <w:r w:rsidRPr="00E31164">
        <w:rPr>
          <w:rFonts w:ascii="Arial Narrow" w:hAnsi="Arial Narrow"/>
          <w:sz w:val="24"/>
          <w:szCs w:val="24"/>
        </w:rPr>
        <w:t xml:space="preserve">Contribuir a la conservación de las cuencas altas de los ríos </w:t>
      </w:r>
      <w:proofErr w:type="spellStart"/>
      <w:r w:rsidR="0061211F" w:rsidRPr="00E31164">
        <w:rPr>
          <w:rFonts w:ascii="Arial Narrow" w:hAnsi="Arial Narrow"/>
          <w:sz w:val="24"/>
          <w:szCs w:val="24"/>
        </w:rPr>
        <w:t>Consotá</w:t>
      </w:r>
      <w:proofErr w:type="spellEnd"/>
      <w:r w:rsidRPr="00E31164">
        <w:rPr>
          <w:rFonts w:ascii="Arial Narrow" w:hAnsi="Arial Narrow"/>
          <w:sz w:val="24"/>
          <w:szCs w:val="24"/>
        </w:rPr>
        <w:t>, Barbas y Cestillal, para la adecuada regulación y suministro de agua, en calidad y cantidad, para los centros poblados y población rural.</w:t>
      </w:r>
    </w:p>
    <w:p w14:paraId="052F682E" w14:textId="3CBDAA17" w:rsidR="006D00D4" w:rsidRPr="00E31164" w:rsidRDefault="006D00D4" w:rsidP="00E31164">
      <w:pPr>
        <w:pStyle w:val="Prrafodelista"/>
        <w:numPr>
          <w:ilvl w:val="0"/>
          <w:numId w:val="11"/>
        </w:numPr>
        <w:jc w:val="both"/>
        <w:rPr>
          <w:rFonts w:ascii="Arial Narrow" w:hAnsi="Arial Narrow"/>
          <w:sz w:val="24"/>
          <w:szCs w:val="24"/>
        </w:rPr>
      </w:pPr>
      <w:r w:rsidRPr="00E31164">
        <w:rPr>
          <w:rFonts w:ascii="Arial Narrow" w:hAnsi="Arial Narrow"/>
          <w:sz w:val="24"/>
          <w:szCs w:val="24"/>
        </w:rPr>
        <w:t>Promover alternativas de producción sostenible y de biocomercio para las comunidades asentadas al interior del área protegida</w:t>
      </w:r>
      <w:r w:rsidR="00993C7A" w:rsidRPr="00E31164">
        <w:rPr>
          <w:rFonts w:ascii="Arial Narrow" w:hAnsi="Arial Narrow"/>
          <w:sz w:val="24"/>
          <w:szCs w:val="24"/>
        </w:rPr>
        <w:t>.</w:t>
      </w:r>
    </w:p>
    <w:p w14:paraId="5332F7F1" w14:textId="394D89B4" w:rsidR="00993C7A" w:rsidRPr="00E31164" w:rsidRDefault="00993C7A" w:rsidP="00E31164">
      <w:pPr>
        <w:pStyle w:val="Prrafodelista"/>
        <w:numPr>
          <w:ilvl w:val="0"/>
          <w:numId w:val="11"/>
        </w:numPr>
        <w:jc w:val="both"/>
        <w:rPr>
          <w:rFonts w:ascii="Arial Narrow" w:hAnsi="Arial Narrow"/>
          <w:sz w:val="24"/>
          <w:szCs w:val="24"/>
        </w:rPr>
      </w:pPr>
      <w:r w:rsidRPr="00E31164">
        <w:rPr>
          <w:rFonts w:ascii="Arial Narrow" w:hAnsi="Arial Narrow"/>
          <w:sz w:val="24"/>
          <w:szCs w:val="24"/>
        </w:rPr>
        <w:t xml:space="preserve">Conservar el paisaje natural y cultural del área protegida como un patrimonio </w:t>
      </w:r>
      <w:r w:rsidR="00C55F0F" w:rsidRPr="00E31164">
        <w:rPr>
          <w:rFonts w:ascii="Arial Narrow" w:hAnsi="Arial Narrow"/>
          <w:sz w:val="24"/>
          <w:szCs w:val="24"/>
        </w:rPr>
        <w:t>ecológico</w:t>
      </w:r>
      <w:r w:rsidRPr="00E31164">
        <w:rPr>
          <w:rFonts w:ascii="Arial Narrow" w:hAnsi="Arial Narrow"/>
          <w:sz w:val="24"/>
          <w:szCs w:val="24"/>
        </w:rPr>
        <w:t>, ambiental y social.</w:t>
      </w:r>
    </w:p>
    <w:p w14:paraId="2285874C" w14:textId="64EA5BFC" w:rsidR="00993C7A" w:rsidRPr="00E31164" w:rsidRDefault="00993C7A" w:rsidP="00E31164">
      <w:pPr>
        <w:pStyle w:val="Prrafodelista"/>
        <w:numPr>
          <w:ilvl w:val="0"/>
          <w:numId w:val="11"/>
        </w:numPr>
        <w:jc w:val="both"/>
        <w:rPr>
          <w:rFonts w:ascii="Arial Narrow" w:hAnsi="Arial Narrow"/>
          <w:sz w:val="24"/>
          <w:szCs w:val="24"/>
        </w:rPr>
      </w:pPr>
      <w:r w:rsidRPr="00E31164">
        <w:rPr>
          <w:rFonts w:ascii="Arial Narrow" w:hAnsi="Arial Narrow"/>
          <w:sz w:val="24"/>
          <w:szCs w:val="24"/>
        </w:rPr>
        <w:t>Promover procesos de investigación, turismo de naturaleza y educación ambiental, que permitan el conocimiento y la valoración de la biodiversidad y los demás beneficios del área protegida.</w:t>
      </w:r>
    </w:p>
    <w:p w14:paraId="76CB3237" w14:textId="07FA4A5B" w:rsidR="00785B61" w:rsidRPr="00E31164" w:rsidRDefault="00785B61" w:rsidP="00E31164">
      <w:pPr>
        <w:rPr>
          <w:rFonts w:ascii="Arial Narrow" w:eastAsia="Arial Narrow" w:hAnsi="Arial Narrow" w:cs="Arial Narrow"/>
          <w:b/>
          <w:sz w:val="24"/>
          <w:szCs w:val="24"/>
          <w:highlight w:val="yellow"/>
        </w:rPr>
      </w:pPr>
    </w:p>
    <w:p w14:paraId="2AAFB31E" w14:textId="2BD18D98" w:rsidR="006173B9" w:rsidRPr="00E31164" w:rsidRDefault="0061211F" w:rsidP="00E31164">
      <w:pPr>
        <w:pStyle w:val="Ttulo2"/>
        <w:rPr>
          <w:rFonts w:ascii="Arial Narrow" w:hAnsi="Arial Narrow"/>
          <w:sz w:val="24"/>
          <w:szCs w:val="24"/>
        </w:rPr>
      </w:pPr>
      <w:bookmarkStart w:id="71" w:name="_Toc74845941"/>
      <w:r w:rsidRPr="00E31164">
        <w:rPr>
          <w:rFonts w:ascii="Arial Narrow" w:hAnsi="Arial Narrow"/>
          <w:sz w:val="24"/>
          <w:szCs w:val="24"/>
        </w:rPr>
        <w:t xml:space="preserve">1.3. </w:t>
      </w:r>
      <w:r w:rsidR="00055230" w:rsidRPr="00E31164">
        <w:rPr>
          <w:rFonts w:ascii="Arial Narrow" w:hAnsi="Arial Narrow"/>
          <w:sz w:val="24"/>
          <w:szCs w:val="24"/>
        </w:rPr>
        <w:t>Valores Objeto de Conservación</w:t>
      </w:r>
      <w:bookmarkEnd w:id="71"/>
    </w:p>
    <w:p w14:paraId="5CD18F1C" w14:textId="77777777" w:rsidR="007A15A0" w:rsidRPr="00E31164" w:rsidRDefault="007A15A0" w:rsidP="00E31164">
      <w:pPr>
        <w:rPr>
          <w:rFonts w:ascii="Arial Narrow" w:eastAsia="Arial Narrow" w:hAnsi="Arial Narrow" w:cs="Arial Narrow"/>
          <w:b/>
          <w:sz w:val="24"/>
          <w:szCs w:val="24"/>
        </w:rPr>
      </w:pPr>
    </w:p>
    <w:p w14:paraId="5A2DAD17" w14:textId="77777777" w:rsidR="00853E40" w:rsidRPr="00E31164" w:rsidRDefault="00853E40" w:rsidP="00E31164">
      <w:pPr>
        <w:jc w:val="both"/>
        <w:rPr>
          <w:rFonts w:ascii="Arial Narrow" w:hAnsi="Arial Narrow"/>
          <w:sz w:val="24"/>
          <w:szCs w:val="24"/>
        </w:rPr>
      </w:pPr>
      <w:r w:rsidRPr="00E31164">
        <w:rPr>
          <w:rFonts w:ascii="Arial Narrow" w:hAnsi="Arial Narrow"/>
          <w:sz w:val="24"/>
          <w:szCs w:val="24"/>
        </w:rPr>
        <w:t>Los Valores Objeto de Conservación (VOC) son aquellas entidades, características o valores que se quieren conservar en un área, pueden ser especies, poblaciones, comunidad o ecosistemas u otros aspectos interesantes de la biodiversidad (Granizo et al., 2006). Los VOC deben ser representativos y complementarios (no redundantes) de la biodiversidad del área protegida (Roncancio-Duque, 2017), así como estar enmarcados en los objetivos de conservación (Granizo et al., 2006). Los VOC pueden ser monitoreados y/o evaluados para determinar las amenazas o presiones que pueden afectar el cumplimiento de los objetivos de conservación, determinando al final del plan de manejo, si los VOC se encuentran en buen estado de conservación respecto al momento de inicio de la valoración (Quijano-Escalante, 2016).</w:t>
      </w:r>
    </w:p>
    <w:p w14:paraId="255638FA" w14:textId="77777777" w:rsidR="00853E40" w:rsidRPr="00E31164" w:rsidRDefault="00853E40" w:rsidP="00E31164">
      <w:pPr>
        <w:jc w:val="both"/>
        <w:rPr>
          <w:rFonts w:ascii="Arial Narrow" w:hAnsi="Arial Narrow"/>
          <w:sz w:val="24"/>
          <w:szCs w:val="24"/>
        </w:rPr>
      </w:pPr>
    </w:p>
    <w:p w14:paraId="77D49EB1" w14:textId="77777777" w:rsidR="00853E40" w:rsidRPr="00E31164" w:rsidRDefault="00853E40" w:rsidP="00E31164">
      <w:pPr>
        <w:jc w:val="both"/>
        <w:rPr>
          <w:rFonts w:ascii="Arial Narrow" w:hAnsi="Arial Narrow"/>
          <w:sz w:val="24"/>
          <w:szCs w:val="24"/>
        </w:rPr>
      </w:pPr>
      <w:r w:rsidRPr="00E31164">
        <w:rPr>
          <w:rFonts w:ascii="Arial Narrow" w:hAnsi="Arial Narrow"/>
          <w:sz w:val="24"/>
          <w:szCs w:val="24"/>
        </w:rPr>
        <w:t>Se abordó el enfoque de filtro grueso-filtro fino, que plantea la conservación de comunidades, ecosistemas y paisajes representativos de la biodiversidad de cada área (filtro grueso), permitiendo la conservación en su interior de pequeñas comunidades naturales (filtro fino) o elementos de la biodiversidad con características muy particulares (UASPNN, 2011).</w:t>
      </w:r>
    </w:p>
    <w:p w14:paraId="32D8DE45" w14:textId="77777777" w:rsidR="00853E40" w:rsidRPr="00E31164" w:rsidRDefault="00853E40" w:rsidP="00E31164">
      <w:pPr>
        <w:jc w:val="both"/>
        <w:rPr>
          <w:rFonts w:ascii="Arial Narrow" w:hAnsi="Arial Narrow"/>
          <w:sz w:val="24"/>
          <w:szCs w:val="24"/>
        </w:rPr>
      </w:pPr>
    </w:p>
    <w:p w14:paraId="270AB7A6" w14:textId="61341346" w:rsidR="00214A0B" w:rsidRPr="00E31164" w:rsidRDefault="00214A0B" w:rsidP="00E31164">
      <w:pPr>
        <w:jc w:val="both"/>
        <w:rPr>
          <w:rFonts w:ascii="Arial Narrow" w:hAnsi="Arial Narrow"/>
          <w:sz w:val="24"/>
          <w:szCs w:val="24"/>
        </w:rPr>
      </w:pPr>
      <w:r w:rsidRPr="00E31164">
        <w:rPr>
          <w:rFonts w:ascii="Arial Narrow" w:hAnsi="Arial Narrow"/>
          <w:sz w:val="24"/>
          <w:szCs w:val="24"/>
        </w:rPr>
        <w:t>La selección de los VOC de las áreas protegidas del Sistema Departamental de Áreas Protegidas de Risaralda, SIDAP, se efectuó a partir de la revisión de los inventarios de biodiversidad disponibles y se efectuó una agrupación de áreas protegidas a partir de la cercanía o similitud de ecosistemas, con el fin de disponer de VOC compartidos que facilite la gestión de los mismos. De igual manera la identificación de estas especies se realizó con participación de las organizaciones locales en un ejercicio comunitario.</w:t>
      </w:r>
    </w:p>
    <w:p w14:paraId="25D45892" w14:textId="77777777" w:rsidR="00214A0B" w:rsidRPr="00E31164" w:rsidRDefault="00214A0B" w:rsidP="00E31164">
      <w:pPr>
        <w:jc w:val="both"/>
        <w:rPr>
          <w:rFonts w:ascii="Arial Narrow" w:hAnsi="Arial Narrow"/>
          <w:sz w:val="24"/>
          <w:szCs w:val="24"/>
        </w:rPr>
      </w:pPr>
    </w:p>
    <w:p w14:paraId="4324857C" w14:textId="77777777" w:rsidR="00853E40" w:rsidRPr="00E31164" w:rsidRDefault="00853E40" w:rsidP="00E31164">
      <w:pPr>
        <w:jc w:val="both"/>
        <w:rPr>
          <w:rFonts w:ascii="Arial Narrow" w:hAnsi="Arial Narrow"/>
          <w:sz w:val="24"/>
          <w:szCs w:val="24"/>
        </w:rPr>
      </w:pPr>
      <w:r w:rsidRPr="00E31164">
        <w:rPr>
          <w:rFonts w:ascii="Arial Narrow" w:hAnsi="Arial Narrow"/>
          <w:sz w:val="24"/>
          <w:szCs w:val="24"/>
        </w:rPr>
        <w:t>Los criterios utilizados para la elección de los VOC fueron los siguientes:</w:t>
      </w:r>
    </w:p>
    <w:p w14:paraId="6B21C31B" w14:textId="77777777" w:rsidR="00853E40" w:rsidRPr="00E31164" w:rsidRDefault="00853E40" w:rsidP="00E31164">
      <w:pPr>
        <w:pStyle w:val="Prrafodelista"/>
        <w:numPr>
          <w:ilvl w:val="0"/>
          <w:numId w:val="12"/>
        </w:numPr>
        <w:jc w:val="both"/>
        <w:rPr>
          <w:rFonts w:ascii="Arial Narrow" w:hAnsi="Arial Narrow"/>
          <w:sz w:val="24"/>
          <w:szCs w:val="24"/>
        </w:rPr>
      </w:pPr>
      <w:r w:rsidRPr="00E31164">
        <w:rPr>
          <w:rFonts w:ascii="Arial Narrow" w:hAnsi="Arial Narrow"/>
          <w:sz w:val="24"/>
          <w:szCs w:val="24"/>
        </w:rPr>
        <w:t>Hace parte de un VOC ecorregional o regional.</w:t>
      </w:r>
    </w:p>
    <w:p w14:paraId="0946D394" w14:textId="77777777" w:rsidR="00853E40" w:rsidRPr="00E31164" w:rsidRDefault="00853E40" w:rsidP="00E31164">
      <w:pPr>
        <w:pStyle w:val="Prrafodelista"/>
        <w:numPr>
          <w:ilvl w:val="0"/>
          <w:numId w:val="12"/>
        </w:numPr>
        <w:jc w:val="both"/>
        <w:rPr>
          <w:rFonts w:ascii="Arial Narrow" w:hAnsi="Arial Narrow"/>
          <w:sz w:val="24"/>
          <w:szCs w:val="24"/>
        </w:rPr>
      </w:pPr>
      <w:r w:rsidRPr="00E31164">
        <w:rPr>
          <w:rFonts w:ascii="Arial Narrow" w:hAnsi="Arial Narrow"/>
          <w:sz w:val="24"/>
          <w:szCs w:val="24"/>
        </w:rPr>
        <w:t>Es una especie focal, bandera, paraguas o clave.</w:t>
      </w:r>
    </w:p>
    <w:p w14:paraId="7D2F9679" w14:textId="77777777" w:rsidR="00853E40" w:rsidRPr="00E31164" w:rsidRDefault="00853E40" w:rsidP="00E31164">
      <w:pPr>
        <w:pStyle w:val="Prrafodelista"/>
        <w:numPr>
          <w:ilvl w:val="0"/>
          <w:numId w:val="12"/>
        </w:numPr>
        <w:jc w:val="both"/>
        <w:rPr>
          <w:rFonts w:ascii="Arial Narrow" w:hAnsi="Arial Narrow"/>
          <w:sz w:val="24"/>
          <w:szCs w:val="24"/>
        </w:rPr>
      </w:pPr>
      <w:r w:rsidRPr="00E31164">
        <w:rPr>
          <w:rFonts w:ascii="Arial Narrow" w:hAnsi="Arial Narrow"/>
          <w:sz w:val="24"/>
          <w:szCs w:val="24"/>
        </w:rPr>
        <w:t>Especie amenazada en alguna categoría según la UICN (CR, EN, VU, NT).</w:t>
      </w:r>
    </w:p>
    <w:p w14:paraId="25ACABA0" w14:textId="77777777" w:rsidR="00853E40" w:rsidRPr="00E31164" w:rsidRDefault="00853E40" w:rsidP="00E31164">
      <w:pPr>
        <w:pStyle w:val="Prrafodelista"/>
        <w:numPr>
          <w:ilvl w:val="0"/>
          <w:numId w:val="12"/>
        </w:numPr>
        <w:jc w:val="both"/>
        <w:rPr>
          <w:rFonts w:ascii="Arial Narrow" w:hAnsi="Arial Narrow"/>
          <w:sz w:val="24"/>
          <w:szCs w:val="24"/>
        </w:rPr>
      </w:pPr>
      <w:r w:rsidRPr="00E31164">
        <w:rPr>
          <w:rFonts w:ascii="Arial Narrow" w:hAnsi="Arial Narrow"/>
          <w:sz w:val="24"/>
          <w:szCs w:val="24"/>
        </w:rPr>
        <w:t>Funcionalidad (herbívora, depredación de primer orden, depredación de segundo orden o mayor, degradación de materia orgánica, dispersión de semillas, polinización, disturbio mecánico, control de plagas, interacción competitiva).</w:t>
      </w:r>
    </w:p>
    <w:p w14:paraId="6C40E2C7" w14:textId="77777777" w:rsidR="00853E40" w:rsidRPr="00E31164" w:rsidRDefault="00853E40" w:rsidP="00E31164">
      <w:pPr>
        <w:pStyle w:val="Prrafodelista"/>
        <w:numPr>
          <w:ilvl w:val="0"/>
          <w:numId w:val="12"/>
        </w:numPr>
        <w:jc w:val="both"/>
        <w:rPr>
          <w:rFonts w:ascii="Arial Narrow" w:hAnsi="Arial Narrow"/>
          <w:sz w:val="24"/>
          <w:szCs w:val="24"/>
        </w:rPr>
      </w:pPr>
      <w:r w:rsidRPr="00E31164">
        <w:rPr>
          <w:rFonts w:ascii="Arial Narrow" w:hAnsi="Arial Narrow"/>
          <w:sz w:val="24"/>
          <w:szCs w:val="24"/>
        </w:rPr>
        <w:t>Vulnerabilidad (de acuerdo a la severidad de cada una de las presiones de cada área sobre las especies).</w:t>
      </w:r>
    </w:p>
    <w:p w14:paraId="744486B5" w14:textId="77777777" w:rsidR="00214A0B" w:rsidRPr="00E31164" w:rsidRDefault="00214A0B" w:rsidP="00E31164">
      <w:pPr>
        <w:pStyle w:val="Prrafodelista"/>
        <w:numPr>
          <w:ilvl w:val="0"/>
          <w:numId w:val="12"/>
        </w:numPr>
        <w:jc w:val="both"/>
        <w:rPr>
          <w:rFonts w:ascii="Arial Narrow" w:hAnsi="Arial Narrow"/>
          <w:sz w:val="24"/>
          <w:szCs w:val="24"/>
        </w:rPr>
      </w:pPr>
      <w:r w:rsidRPr="00E31164">
        <w:rPr>
          <w:rFonts w:ascii="Arial Narrow" w:hAnsi="Arial Narrow"/>
          <w:sz w:val="24"/>
          <w:szCs w:val="24"/>
        </w:rPr>
        <w:t>Representatividad.</w:t>
      </w:r>
    </w:p>
    <w:p w14:paraId="03F0BEAD" w14:textId="77777777" w:rsidR="00214A0B" w:rsidRPr="00E31164" w:rsidRDefault="00214A0B" w:rsidP="00E31164">
      <w:pPr>
        <w:pStyle w:val="Prrafodelista"/>
        <w:numPr>
          <w:ilvl w:val="0"/>
          <w:numId w:val="12"/>
        </w:numPr>
        <w:jc w:val="both"/>
        <w:rPr>
          <w:rFonts w:ascii="Arial Narrow" w:hAnsi="Arial Narrow"/>
          <w:sz w:val="24"/>
          <w:szCs w:val="24"/>
        </w:rPr>
      </w:pPr>
      <w:r w:rsidRPr="00E31164">
        <w:rPr>
          <w:rFonts w:ascii="Arial Narrow" w:hAnsi="Arial Narrow"/>
          <w:sz w:val="24"/>
          <w:szCs w:val="24"/>
        </w:rPr>
        <w:t>Complementariedad.</w:t>
      </w:r>
    </w:p>
    <w:p w14:paraId="45CF9C22" w14:textId="77777777" w:rsidR="00214A0B" w:rsidRPr="00E31164" w:rsidRDefault="00214A0B" w:rsidP="00E31164">
      <w:pPr>
        <w:pStyle w:val="Prrafodelista"/>
        <w:numPr>
          <w:ilvl w:val="0"/>
          <w:numId w:val="12"/>
        </w:numPr>
        <w:jc w:val="both"/>
        <w:rPr>
          <w:rFonts w:ascii="Arial Narrow" w:hAnsi="Arial Narrow"/>
          <w:sz w:val="24"/>
          <w:szCs w:val="24"/>
        </w:rPr>
      </w:pPr>
      <w:r w:rsidRPr="00E31164">
        <w:rPr>
          <w:rFonts w:ascii="Arial Narrow" w:hAnsi="Arial Narrow"/>
          <w:sz w:val="24"/>
          <w:szCs w:val="24"/>
        </w:rPr>
        <w:t>Ligado a los objetivos de conservación del área protegida.</w:t>
      </w:r>
    </w:p>
    <w:p w14:paraId="48A5A16A" w14:textId="77777777" w:rsidR="00214A0B" w:rsidRPr="00E31164" w:rsidRDefault="00214A0B" w:rsidP="00E31164">
      <w:pPr>
        <w:jc w:val="both"/>
        <w:rPr>
          <w:rFonts w:ascii="Arial Narrow" w:hAnsi="Arial Narrow"/>
          <w:sz w:val="24"/>
          <w:szCs w:val="24"/>
        </w:rPr>
      </w:pPr>
    </w:p>
    <w:p w14:paraId="1048DB57" w14:textId="77777777" w:rsidR="00853E40" w:rsidRPr="00E31164" w:rsidRDefault="00853E40" w:rsidP="00E31164">
      <w:pPr>
        <w:jc w:val="both"/>
        <w:rPr>
          <w:rFonts w:ascii="Arial Narrow" w:hAnsi="Arial Narrow"/>
          <w:sz w:val="24"/>
          <w:szCs w:val="24"/>
        </w:rPr>
      </w:pPr>
    </w:p>
    <w:p w14:paraId="56135393" w14:textId="7DB4C13B" w:rsidR="00853E40" w:rsidRPr="00E31164" w:rsidRDefault="00853E40" w:rsidP="00E31164">
      <w:pPr>
        <w:jc w:val="both"/>
        <w:rPr>
          <w:rFonts w:ascii="Arial Narrow" w:hAnsi="Arial Narrow"/>
          <w:sz w:val="24"/>
          <w:szCs w:val="24"/>
        </w:rPr>
      </w:pPr>
      <w:r w:rsidRPr="00E31164">
        <w:rPr>
          <w:rFonts w:ascii="Arial Narrow" w:hAnsi="Arial Narrow"/>
          <w:sz w:val="24"/>
          <w:szCs w:val="24"/>
        </w:rPr>
        <w:t>Los Valores Objeto de Conservación, VOC, definidos para el DCS Barbas Bremen, fueron los siguientes:</w:t>
      </w:r>
    </w:p>
    <w:p w14:paraId="1A65E43B" w14:textId="77777777" w:rsidR="00325F4B" w:rsidRPr="00E31164" w:rsidRDefault="00325F4B" w:rsidP="00E31164">
      <w:pPr>
        <w:jc w:val="both"/>
        <w:rPr>
          <w:rFonts w:ascii="Arial Narrow" w:hAnsi="Arial Narrow"/>
          <w:sz w:val="24"/>
          <w:szCs w:val="24"/>
        </w:rPr>
      </w:pPr>
    </w:p>
    <w:p w14:paraId="16418902" w14:textId="77777777" w:rsidR="000534A5" w:rsidRPr="00E31164" w:rsidRDefault="000534A5" w:rsidP="00E31164">
      <w:pPr>
        <w:pStyle w:val="Prrafodelista"/>
        <w:numPr>
          <w:ilvl w:val="0"/>
          <w:numId w:val="24"/>
        </w:numPr>
        <w:jc w:val="both"/>
        <w:rPr>
          <w:rFonts w:ascii="Arial Narrow" w:hAnsi="Arial Narrow"/>
          <w:bCs/>
          <w:i/>
          <w:sz w:val="24"/>
          <w:szCs w:val="24"/>
        </w:rPr>
      </w:pPr>
      <w:r w:rsidRPr="00E31164">
        <w:rPr>
          <w:rFonts w:ascii="Arial Narrow" w:hAnsi="Arial Narrow"/>
          <w:bCs/>
          <w:i/>
          <w:sz w:val="24"/>
          <w:szCs w:val="24"/>
        </w:rPr>
        <w:t>Sistema hídrico (quebradas afluentes de los ríos Barbas y Cestillal)</w:t>
      </w:r>
    </w:p>
    <w:p w14:paraId="6B31D995" w14:textId="77777777" w:rsidR="000534A5" w:rsidRPr="00E31164" w:rsidRDefault="000534A5" w:rsidP="00E31164">
      <w:pPr>
        <w:pStyle w:val="Prrafodelista"/>
        <w:jc w:val="both"/>
        <w:rPr>
          <w:rFonts w:ascii="Arial Narrow" w:hAnsi="Arial Narrow"/>
          <w:bCs/>
          <w:i/>
          <w:sz w:val="24"/>
          <w:szCs w:val="24"/>
        </w:rPr>
      </w:pPr>
    </w:p>
    <w:p w14:paraId="72750A62" w14:textId="77777777" w:rsidR="000534A5" w:rsidRPr="00E31164" w:rsidRDefault="000534A5" w:rsidP="00E31164">
      <w:pPr>
        <w:jc w:val="both"/>
        <w:rPr>
          <w:rFonts w:ascii="Arial Narrow" w:hAnsi="Arial Narrow"/>
          <w:sz w:val="24"/>
          <w:szCs w:val="24"/>
        </w:rPr>
      </w:pPr>
      <w:r w:rsidRPr="00E31164">
        <w:rPr>
          <w:rFonts w:ascii="Arial Narrow" w:hAnsi="Arial Narrow"/>
          <w:sz w:val="24"/>
          <w:szCs w:val="24"/>
        </w:rPr>
        <w:t xml:space="preserve">El DCS Barbas-Bremen se encuentra en la subzona Hidrográfica río La Vieja. El río de mayor caudal es el Barbas con 3,32mm³/s, tiene una cota de nacimiento de 2250 y una cota de llegada de 1015 y su longitud de cauce es de 52,49 Km. Esta subcuenca tiene un área (ha) de 107,31Km², con una oferta hídrica de 104,7mm³/año, corriente ya que en algunos tramos se presenta un índice de escasez alto y en </w:t>
      </w:r>
      <w:proofErr w:type="gramStart"/>
      <w:r w:rsidRPr="00E31164">
        <w:rPr>
          <w:rFonts w:ascii="Arial Narrow" w:hAnsi="Arial Narrow"/>
          <w:sz w:val="24"/>
          <w:szCs w:val="24"/>
        </w:rPr>
        <w:t>otros bajo</w:t>
      </w:r>
      <w:proofErr w:type="gramEnd"/>
      <w:r w:rsidRPr="00E31164">
        <w:rPr>
          <w:rFonts w:ascii="Arial Narrow" w:hAnsi="Arial Narrow"/>
          <w:sz w:val="24"/>
          <w:szCs w:val="24"/>
        </w:rPr>
        <w:t xml:space="preserve">. Algunos de sus afluentes son la quebrada Bolillos, Los Micos, San Luis, El </w:t>
      </w:r>
      <w:proofErr w:type="spellStart"/>
      <w:r w:rsidRPr="00E31164">
        <w:rPr>
          <w:rFonts w:ascii="Arial Narrow" w:hAnsi="Arial Narrow"/>
          <w:sz w:val="24"/>
          <w:szCs w:val="24"/>
        </w:rPr>
        <w:t>Pencil</w:t>
      </w:r>
      <w:proofErr w:type="spellEnd"/>
      <w:r w:rsidRPr="00E31164">
        <w:rPr>
          <w:rFonts w:ascii="Arial Narrow" w:hAnsi="Arial Narrow"/>
          <w:sz w:val="24"/>
          <w:szCs w:val="24"/>
        </w:rPr>
        <w:t>, El Palmichal, La Batea, La Plata, La Gloria, San José, Agua Bonita, El Cidral y Limones.</w:t>
      </w:r>
    </w:p>
    <w:p w14:paraId="0F1C491E" w14:textId="77777777" w:rsidR="000534A5" w:rsidRPr="00E31164" w:rsidRDefault="000534A5" w:rsidP="00E31164">
      <w:pPr>
        <w:jc w:val="both"/>
        <w:rPr>
          <w:rFonts w:ascii="Arial Narrow" w:hAnsi="Arial Narrow"/>
          <w:sz w:val="24"/>
          <w:szCs w:val="24"/>
        </w:rPr>
      </w:pPr>
    </w:p>
    <w:p w14:paraId="4B2DAC96" w14:textId="62F20A60" w:rsidR="000534A5" w:rsidRPr="00E31164" w:rsidRDefault="000534A5" w:rsidP="00E31164">
      <w:pPr>
        <w:jc w:val="both"/>
        <w:rPr>
          <w:rFonts w:ascii="Arial Narrow" w:hAnsi="Arial Narrow"/>
          <w:sz w:val="24"/>
          <w:szCs w:val="24"/>
        </w:rPr>
      </w:pPr>
      <w:r w:rsidRPr="00E31164">
        <w:rPr>
          <w:rFonts w:ascii="Arial Narrow" w:hAnsi="Arial Narrow"/>
          <w:sz w:val="24"/>
          <w:szCs w:val="24"/>
        </w:rPr>
        <w:t xml:space="preserve">Por otro lado, la cuenca del Río Cestillal se encuentra localizada entre las cuencas de los ríos Barbas y Consota, ubicada en el departamento de Risaralda, al suroccidente del territorio colombiano. El cauce principal del rio Cestillal nace en la cota 2041 </w:t>
      </w:r>
      <w:r w:rsidR="00E5419A" w:rsidRPr="00E31164">
        <w:rPr>
          <w:rFonts w:ascii="Arial Narrow" w:hAnsi="Arial Narrow"/>
          <w:sz w:val="24"/>
          <w:szCs w:val="24"/>
        </w:rPr>
        <w:t>msnm</w:t>
      </w:r>
      <w:r w:rsidRPr="00E31164">
        <w:rPr>
          <w:rFonts w:ascii="Arial Narrow" w:hAnsi="Arial Narrow"/>
          <w:sz w:val="24"/>
          <w:szCs w:val="24"/>
        </w:rPr>
        <w:t xml:space="preserve"> con coordenadas N: 04º42’49.4’’ W:75º36’55.0’’ en la vereda el manzano corregimiento de Tribunas Córcega y desemboca en el rio la Vieja a una altura de 952 </w:t>
      </w:r>
      <w:r w:rsidR="00E5419A" w:rsidRPr="00E31164">
        <w:rPr>
          <w:rFonts w:ascii="Arial Narrow" w:hAnsi="Arial Narrow"/>
          <w:sz w:val="24"/>
          <w:szCs w:val="24"/>
        </w:rPr>
        <w:t>msnm</w:t>
      </w:r>
      <w:r w:rsidRPr="00E31164">
        <w:rPr>
          <w:rFonts w:ascii="Arial Narrow" w:hAnsi="Arial Narrow"/>
          <w:sz w:val="24"/>
          <w:szCs w:val="24"/>
        </w:rPr>
        <w:t xml:space="preserve"> con coordenadas N: 04º45’51.3’’ W: 75º50’40.2’’ en la vereda El </w:t>
      </w:r>
      <w:proofErr w:type="spellStart"/>
      <w:r w:rsidRPr="00E31164">
        <w:rPr>
          <w:rFonts w:ascii="Arial Narrow" w:hAnsi="Arial Narrow"/>
          <w:sz w:val="24"/>
          <w:szCs w:val="24"/>
        </w:rPr>
        <w:t>Gurrío</w:t>
      </w:r>
      <w:proofErr w:type="spellEnd"/>
      <w:r w:rsidRPr="00E31164">
        <w:rPr>
          <w:rFonts w:ascii="Arial Narrow" w:hAnsi="Arial Narrow"/>
          <w:sz w:val="24"/>
          <w:szCs w:val="24"/>
        </w:rPr>
        <w:t>, corregimiento La estrella- La palmilla.</w:t>
      </w:r>
    </w:p>
    <w:p w14:paraId="3242C22C" w14:textId="77777777" w:rsidR="000534A5" w:rsidRPr="00E31164" w:rsidRDefault="000534A5" w:rsidP="00E31164">
      <w:pPr>
        <w:jc w:val="both"/>
        <w:rPr>
          <w:rFonts w:ascii="Arial Narrow" w:hAnsi="Arial Narrow"/>
          <w:sz w:val="24"/>
          <w:szCs w:val="24"/>
        </w:rPr>
      </w:pPr>
    </w:p>
    <w:p w14:paraId="461FD6FE" w14:textId="77777777" w:rsidR="000534A5" w:rsidRPr="00E31164" w:rsidRDefault="000534A5" w:rsidP="00E31164">
      <w:pPr>
        <w:jc w:val="both"/>
        <w:rPr>
          <w:rFonts w:ascii="Arial Narrow" w:hAnsi="Arial Narrow"/>
          <w:sz w:val="24"/>
          <w:szCs w:val="24"/>
        </w:rPr>
      </w:pPr>
      <w:r w:rsidRPr="00E31164">
        <w:rPr>
          <w:rFonts w:ascii="Arial Narrow" w:hAnsi="Arial Narrow"/>
          <w:sz w:val="24"/>
          <w:szCs w:val="24"/>
        </w:rPr>
        <w:t>Según POMCH del río la Vieja los afluentes secundarios del río Cestillal son las quebradas Laguneta, Negra, La Florida, La Linda, Micay, el Jardín, Quebrada el Paraíso, Aurorita y Montañita; que son de gran importancia para los acueductos comunitarios Cestillal el Diamante, Santa Cruz de Barbas, Yarumal y Pérez Alto. La cuenca del río Cestillal contiene niveles de precipitación es su parte alta de 2500 mm/año, en la parte media de la cuenca se presentan niveles entre 2100 y 2300 mm/año y en la parte baja su precipitación es de 1900 mm/año.</w:t>
      </w:r>
    </w:p>
    <w:p w14:paraId="4E87B347" w14:textId="77777777" w:rsidR="000534A5" w:rsidRPr="00E31164" w:rsidRDefault="000534A5" w:rsidP="00E31164">
      <w:pPr>
        <w:jc w:val="both"/>
        <w:rPr>
          <w:rFonts w:ascii="Arial Narrow" w:hAnsi="Arial Narrow"/>
          <w:sz w:val="24"/>
          <w:szCs w:val="24"/>
        </w:rPr>
      </w:pPr>
    </w:p>
    <w:p w14:paraId="46F57EF0" w14:textId="77777777" w:rsidR="000534A5" w:rsidRPr="00E31164" w:rsidRDefault="000534A5" w:rsidP="00E31164">
      <w:pPr>
        <w:pStyle w:val="Prrafodelista"/>
        <w:numPr>
          <w:ilvl w:val="0"/>
          <w:numId w:val="24"/>
        </w:numPr>
        <w:jc w:val="both"/>
        <w:rPr>
          <w:rFonts w:ascii="Arial Narrow" w:hAnsi="Arial Narrow"/>
          <w:bCs/>
          <w:i/>
          <w:sz w:val="24"/>
          <w:szCs w:val="24"/>
        </w:rPr>
      </w:pPr>
      <w:r w:rsidRPr="00E31164">
        <w:rPr>
          <w:rFonts w:ascii="Arial Narrow" w:hAnsi="Arial Narrow"/>
          <w:bCs/>
          <w:i/>
          <w:sz w:val="24"/>
          <w:szCs w:val="24"/>
        </w:rPr>
        <w:t>Yarumo blanco (</w:t>
      </w:r>
      <w:proofErr w:type="spellStart"/>
      <w:r w:rsidRPr="00E31164">
        <w:rPr>
          <w:rFonts w:ascii="Arial Narrow" w:hAnsi="Arial Narrow"/>
          <w:bCs/>
          <w:i/>
          <w:iCs/>
          <w:sz w:val="24"/>
          <w:szCs w:val="24"/>
        </w:rPr>
        <w:t>Cecropia</w:t>
      </w:r>
      <w:proofErr w:type="spellEnd"/>
      <w:r w:rsidRPr="00E31164">
        <w:rPr>
          <w:rFonts w:ascii="Arial Narrow" w:hAnsi="Arial Narrow"/>
          <w:bCs/>
          <w:i/>
          <w:iCs/>
          <w:sz w:val="24"/>
          <w:szCs w:val="24"/>
        </w:rPr>
        <w:t xml:space="preserve"> </w:t>
      </w:r>
      <w:proofErr w:type="spellStart"/>
      <w:r w:rsidRPr="00E31164">
        <w:rPr>
          <w:rFonts w:ascii="Arial Narrow" w:hAnsi="Arial Narrow"/>
          <w:bCs/>
          <w:i/>
          <w:iCs/>
          <w:sz w:val="24"/>
          <w:szCs w:val="24"/>
        </w:rPr>
        <w:t>telealba</w:t>
      </w:r>
      <w:proofErr w:type="spellEnd"/>
      <w:r w:rsidRPr="00E31164">
        <w:rPr>
          <w:rFonts w:ascii="Arial Narrow" w:hAnsi="Arial Narrow"/>
          <w:bCs/>
          <w:i/>
          <w:sz w:val="24"/>
          <w:szCs w:val="24"/>
        </w:rPr>
        <w:t>)</w:t>
      </w:r>
    </w:p>
    <w:p w14:paraId="5313965A" w14:textId="77777777" w:rsidR="000534A5" w:rsidRPr="00E31164" w:rsidRDefault="000534A5" w:rsidP="00E31164">
      <w:pPr>
        <w:pStyle w:val="Prrafodelista"/>
        <w:jc w:val="both"/>
        <w:rPr>
          <w:rFonts w:ascii="Arial Narrow" w:hAnsi="Arial Narrow"/>
          <w:bCs/>
          <w:i/>
          <w:sz w:val="24"/>
          <w:szCs w:val="24"/>
        </w:rPr>
      </w:pPr>
    </w:p>
    <w:p w14:paraId="317BDA61" w14:textId="77777777" w:rsidR="000534A5" w:rsidRPr="00E31164" w:rsidRDefault="000534A5" w:rsidP="00E31164">
      <w:pPr>
        <w:jc w:val="both"/>
        <w:rPr>
          <w:rFonts w:ascii="Arial Narrow" w:hAnsi="Arial Narrow"/>
          <w:sz w:val="24"/>
          <w:szCs w:val="24"/>
        </w:rPr>
      </w:pPr>
      <w:r w:rsidRPr="00E31164">
        <w:rPr>
          <w:rFonts w:ascii="Arial Narrow" w:hAnsi="Arial Narrow"/>
          <w:sz w:val="24"/>
          <w:szCs w:val="24"/>
        </w:rPr>
        <w:t>Es un árbol representativo de la zona intertropical americana y se extiende desde México hasta América del Sur, incluyendo las Antillas. Es común en clima cálido, aunque puede llegar a crecer a alturas de más de 2.000 metros en las laderas montañosas, en zonas conocidas como selva nublada, bosque nuboso, bosques caducifolios, siempre verdes y morichales.</w:t>
      </w:r>
    </w:p>
    <w:p w14:paraId="7775935A" w14:textId="77777777" w:rsidR="000534A5" w:rsidRPr="00E31164" w:rsidRDefault="000534A5" w:rsidP="00E31164">
      <w:pPr>
        <w:jc w:val="both"/>
        <w:rPr>
          <w:rFonts w:ascii="Arial Narrow" w:hAnsi="Arial Narrow"/>
          <w:sz w:val="24"/>
          <w:szCs w:val="24"/>
        </w:rPr>
      </w:pPr>
    </w:p>
    <w:p w14:paraId="74A2D4E9" w14:textId="77777777" w:rsidR="000534A5" w:rsidRPr="00E31164" w:rsidRDefault="000534A5" w:rsidP="00E31164">
      <w:pPr>
        <w:jc w:val="both"/>
        <w:rPr>
          <w:rFonts w:ascii="Arial Narrow" w:hAnsi="Arial Narrow"/>
          <w:sz w:val="24"/>
          <w:szCs w:val="24"/>
        </w:rPr>
      </w:pPr>
      <w:r w:rsidRPr="00E31164">
        <w:rPr>
          <w:rFonts w:ascii="Arial Narrow" w:hAnsi="Arial Narrow"/>
          <w:sz w:val="24"/>
          <w:szCs w:val="24"/>
        </w:rPr>
        <w:t>El yarumo es un árbol de 5 a 30 m de altura, con el tronco derecho, hueco, produciendo con el tiempo raíces zancudas o contrafuertes; corteza lisa, gris clara, con grandes cicatrices circulares de las estípulas caídas y abundantes lenticelas; ramas gruesas, horizontales, Ramillas huecas, tabicadas, con numerosas cicatrices anulares y lenticelas.</w:t>
      </w:r>
    </w:p>
    <w:p w14:paraId="25CEDA2B" w14:textId="77777777" w:rsidR="000534A5" w:rsidRPr="00E31164" w:rsidRDefault="000534A5" w:rsidP="00E31164">
      <w:pPr>
        <w:jc w:val="both"/>
        <w:rPr>
          <w:rFonts w:ascii="Arial Narrow" w:hAnsi="Arial Narrow"/>
          <w:sz w:val="24"/>
          <w:szCs w:val="24"/>
        </w:rPr>
      </w:pPr>
    </w:p>
    <w:p w14:paraId="0B947047" w14:textId="77777777" w:rsidR="000534A5" w:rsidRPr="00E31164" w:rsidRDefault="000534A5" w:rsidP="00E31164">
      <w:pPr>
        <w:jc w:val="both"/>
        <w:rPr>
          <w:rFonts w:ascii="Arial Narrow" w:hAnsi="Arial Narrow"/>
          <w:sz w:val="24"/>
          <w:szCs w:val="24"/>
        </w:rPr>
      </w:pPr>
      <w:r w:rsidRPr="00E31164">
        <w:rPr>
          <w:rFonts w:ascii="Arial Narrow" w:hAnsi="Arial Narrow"/>
          <w:sz w:val="24"/>
          <w:szCs w:val="24"/>
        </w:rPr>
        <w:t>Las flores femeninas y masculinas de los yarumos son producidas en árboles distintos. Estas flores son diminutas y vienen organizadas en espigas conocidas como amentos, los cuales tienen la forma de los dedos de una mano. Luego de las flores, se desarrollan los frutos, que son pequeños y carnosos y constituyen un alimento favorito de muchas aves (tangaras, mirlas, cotingas, pavas y tucanes) y mamíferos (monos, perezosos, murciélagos, etc.) que los comen y dispersan sus semillas.</w:t>
      </w:r>
    </w:p>
    <w:p w14:paraId="58A4004D" w14:textId="77777777" w:rsidR="000534A5" w:rsidRPr="00E31164" w:rsidRDefault="000534A5" w:rsidP="00E31164">
      <w:pPr>
        <w:jc w:val="both"/>
        <w:rPr>
          <w:rFonts w:ascii="Arial Narrow" w:hAnsi="Arial Narrow"/>
          <w:sz w:val="24"/>
          <w:szCs w:val="24"/>
        </w:rPr>
      </w:pPr>
    </w:p>
    <w:p w14:paraId="26AC5FC4" w14:textId="77777777" w:rsidR="000534A5" w:rsidRPr="00E31164" w:rsidRDefault="000534A5" w:rsidP="00E31164">
      <w:pPr>
        <w:jc w:val="both"/>
        <w:rPr>
          <w:rFonts w:ascii="Arial Narrow" w:hAnsi="Arial Narrow"/>
          <w:sz w:val="24"/>
          <w:szCs w:val="24"/>
        </w:rPr>
      </w:pPr>
      <w:r w:rsidRPr="00E31164">
        <w:rPr>
          <w:rFonts w:ascii="Arial Narrow" w:hAnsi="Arial Narrow"/>
          <w:sz w:val="24"/>
          <w:szCs w:val="24"/>
        </w:rPr>
        <w:t>Es de crecimiento rápido, sus raíces son superficiales y su vida es corta. Es un árbol típico de la vegetación pionera, crece en los rastrojos, por lo que es ideal para proyectos de reforestación; tiene funciones de reforestación en forma natural, es decir, sin necesidad de que la siembren.</w:t>
      </w:r>
    </w:p>
    <w:p w14:paraId="3DE2BB38" w14:textId="77777777" w:rsidR="000534A5" w:rsidRPr="00E31164" w:rsidRDefault="000534A5" w:rsidP="00E31164">
      <w:pPr>
        <w:jc w:val="both"/>
        <w:rPr>
          <w:rFonts w:ascii="Arial Narrow" w:hAnsi="Arial Narrow"/>
          <w:sz w:val="24"/>
          <w:szCs w:val="24"/>
        </w:rPr>
      </w:pPr>
    </w:p>
    <w:p w14:paraId="3E352517" w14:textId="77777777" w:rsidR="000534A5" w:rsidRPr="00E31164" w:rsidRDefault="000534A5" w:rsidP="00E31164">
      <w:pPr>
        <w:pStyle w:val="Prrafodelista"/>
        <w:numPr>
          <w:ilvl w:val="0"/>
          <w:numId w:val="24"/>
        </w:numPr>
        <w:jc w:val="both"/>
        <w:rPr>
          <w:rFonts w:ascii="Arial Narrow" w:hAnsi="Arial Narrow"/>
          <w:bCs/>
          <w:i/>
          <w:sz w:val="24"/>
          <w:szCs w:val="24"/>
        </w:rPr>
      </w:pPr>
      <w:r w:rsidRPr="00E31164">
        <w:rPr>
          <w:rFonts w:ascii="Arial Narrow" w:hAnsi="Arial Narrow"/>
          <w:bCs/>
          <w:i/>
          <w:sz w:val="24"/>
          <w:szCs w:val="24"/>
        </w:rPr>
        <w:t>Mono aullador rojo (</w:t>
      </w:r>
      <w:proofErr w:type="spellStart"/>
      <w:r w:rsidRPr="00E31164">
        <w:rPr>
          <w:rFonts w:ascii="Arial Narrow" w:hAnsi="Arial Narrow"/>
          <w:bCs/>
          <w:i/>
          <w:iCs/>
          <w:sz w:val="24"/>
          <w:szCs w:val="24"/>
        </w:rPr>
        <w:t>Alouatta</w:t>
      </w:r>
      <w:proofErr w:type="spellEnd"/>
      <w:r w:rsidRPr="00E31164">
        <w:rPr>
          <w:rFonts w:ascii="Arial Narrow" w:hAnsi="Arial Narrow"/>
          <w:bCs/>
          <w:i/>
          <w:iCs/>
          <w:sz w:val="24"/>
          <w:szCs w:val="24"/>
        </w:rPr>
        <w:t xml:space="preserve"> </w:t>
      </w:r>
      <w:proofErr w:type="spellStart"/>
      <w:r w:rsidRPr="00E31164">
        <w:rPr>
          <w:rFonts w:ascii="Arial Narrow" w:hAnsi="Arial Narrow"/>
          <w:bCs/>
          <w:i/>
          <w:iCs/>
          <w:sz w:val="24"/>
          <w:szCs w:val="24"/>
        </w:rPr>
        <w:t>seniculus</w:t>
      </w:r>
      <w:proofErr w:type="spellEnd"/>
      <w:r w:rsidRPr="00E31164">
        <w:rPr>
          <w:rFonts w:ascii="Arial Narrow" w:hAnsi="Arial Narrow"/>
          <w:bCs/>
          <w:i/>
          <w:sz w:val="24"/>
          <w:szCs w:val="24"/>
        </w:rPr>
        <w:t>)</w:t>
      </w:r>
    </w:p>
    <w:p w14:paraId="17DCC3B7" w14:textId="77777777" w:rsidR="000534A5" w:rsidRPr="00E31164" w:rsidRDefault="000534A5" w:rsidP="00E31164">
      <w:pPr>
        <w:pStyle w:val="Prrafodelista"/>
        <w:jc w:val="both"/>
        <w:rPr>
          <w:rFonts w:ascii="Arial Narrow" w:hAnsi="Arial Narrow"/>
          <w:bCs/>
          <w:i/>
          <w:sz w:val="24"/>
          <w:szCs w:val="24"/>
        </w:rPr>
      </w:pPr>
    </w:p>
    <w:p w14:paraId="0B4D0D97" w14:textId="77777777" w:rsidR="000534A5" w:rsidRPr="00E31164" w:rsidRDefault="000534A5" w:rsidP="00E31164">
      <w:pPr>
        <w:jc w:val="both"/>
        <w:rPr>
          <w:rFonts w:ascii="Arial Narrow" w:hAnsi="Arial Narrow"/>
          <w:sz w:val="24"/>
          <w:szCs w:val="24"/>
        </w:rPr>
      </w:pPr>
      <w:r w:rsidRPr="00E31164">
        <w:rPr>
          <w:rFonts w:ascii="Arial Narrow" w:hAnsi="Arial Narrow"/>
          <w:sz w:val="24"/>
          <w:szCs w:val="24"/>
        </w:rPr>
        <w:t>Es una especie de primate platirrino que habita al norte de América del Sur. Se caracteriza por su color rojo anaranjado en todo el cuerpo, su cara desnuda de color negro y un pelaje facial a manera de barba, lo más notorio es su vocalización ya que es de las más fuertes del mundo animal. Se encuentra en Colombia, Perú, Ecuador y Venezuela. La especie habita principalmente en bosques primarios de baja altitud y bosques secos caducifolios. Es una especie grande entre los monos del Nuevo Mundo, mide entre 44 y 59 cm y su cola mide entre 54 y 79 cm. Los machos tienen un peso promedio de 7,5 kg y las hembras 6,3 kg. Se alimentan de hojas, frutas y flores principalmente.</w:t>
      </w:r>
    </w:p>
    <w:p w14:paraId="260EFF9F" w14:textId="77777777" w:rsidR="000534A5" w:rsidRPr="00E31164" w:rsidRDefault="000534A5" w:rsidP="00E31164">
      <w:pPr>
        <w:jc w:val="both"/>
        <w:rPr>
          <w:rFonts w:ascii="Arial Narrow" w:hAnsi="Arial Narrow"/>
          <w:sz w:val="24"/>
          <w:szCs w:val="24"/>
        </w:rPr>
      </w:pPr>
    </w:p>
    <w:p w14:paraId="28713F38" w14:textId="77777777" w:rsidR="000534A5" w:rsidRPr="00E31164" w:rsidRDefault="000534A5" w:rsidP="00E31164">
      <w:pPr>
        <w:jc w:val="both"/>
        <w:rPr>
          <w:rFonts w:ascii="Arial Narrow" w:hAnsi="Arial Narrow"/>
          <w:sz w:val="24"/>
          <w:szCs w:val="24"/>
        </w:rPr>
      </w:pPr>
      <w:r w:rsidRPr="00E31164">
        <w:rPr>
          <w:rFonts w:ascii="Arial Narrow" w:hAnsi="Arial Narrow"/>
          <w:sz w:val="24"/>
          <w:szCs w:val="24"/>
        </w:rPr>
        <w:t>Por lo general se congregan en grupos que en promedio tienen 6 animales, pero se han observado en grupos más grandes de hasta 16 individuos, en territorios de entre 4 y 182 ha. Adoptan principalmente la posición cuadrúpeda y lo hacen en un 80% de las veces mientras se desplazan.</w:t>
      </w:r>
    </w:p>
    <w:p w14:paraId="1B9313A0" w14:textId="77777777" w:rsidR="000534A5" w:rsidRPr="00E31164" w:rsidRDefault="000534A5" w:rsidP="00E31164">
      <w:pPr>
        <w:jc w:val="both"/>
        <w:rPr>
          <w:rFonts w:ascii="Arial Narrow" w:hAnsi="Arial Narrow"/>
          <w:sz w:val="24"/>
          <w:szCs w:val="24"/>
        </w:rPr>
      </w:pPr>
    </w:p>
    <w:p w14:paraId="74649127" w14:textId="77777777" w:rsidR="000534A5" w:rsidRPr="00E31164" w:rsidRDefault="000534A5" w:rsidP="00E31164">
      <w:pPr>
        <w:jc w:val="both"/>
        <w:rPr>
          <w:rFonts w:ascii="Arial Narrow" w:hAnsi="Arial Narrow"/>
          <w:sz w:val="24"/>
          <w:szCs w:val="24"/>
        </w:rPr>
      </w:pPr>
      <w:r w:rsidRPr="00E31164">
        <w:rPr>
          <w:rFonts w:ascii="Arial Narrow" w:hAnsi="Arial Narrow"/>
          <w:sz w:val="24"/>
          <w:szCs w:val="24"/>
        </w:rPr>
        <w:t>De acuerdo con algunos estudios, se estima que el aullador rojo invierte su tiempo entre el 22,2% y 29% del tiempo alimentándose, entre el 43 y 63% descansando y entre el 14,8% y 27% del tiempo moviéndose. Son animales diurnos y alternan los ciclos de actividad durante épocas de lluvias (duermen menos y caminan más) y épocas secas (duermen más y caminan menos). Son arbóreos y descansan preferiblemente en árboles medianos y grandes. Los machos viejos son los que gozan del derecho de aparearse con las hembras del grupo; los nacimientos se presentan en cualquier época del año y por lo general nace una cría. Esta especie de aulladores recorre durante el día trechos de entre 560 y 1660 metros, factor importante en la dispersión de semillas.</w:t>
      </w:r>
    </w:p>
    <w:p w14:paraId="317752B3" w14:textId="77777777" w:rsidR="006173B9" w:rsidRPr="00E31164" w:rsidRDefault="006173B9" w:rsidP="00E31164">
      <w:pPr>
        <w:ind w:left="567" w:hanging="283"/>
        <w:jc w:val="both"/>
        <w:rPr>
          <w:rFonts w:ascii="Arial Narrow" w:eastAsia="Arial Narrow" w:hAnsi="Arial Narrow" w:cs="Arial Narrow"/>
          <w:sz w:val="24"/>
          <w:szCs w:val="24"/>
        </w:rPr>
      </w:pPr>
    </w:p>
    <w:p w14:paraId="49AC7DD6" w14:textId="06AE3572" w:rsidR="006173B9" w:rsidRPr="00E31164" w:rsidRDefault="009C54E2" w:rsidP="00E31164">
      <w:pPr>
        <w:pStyle w:val="Ttulo2"/>
        <w:rPr>
          <w:rFonts w:ascii="Arial Narrow" w:hAnsi="Arial Narrow"/>
          <w:sz w:val="24"/>
          <w:szCs w:val="24"/>
        </w:rPr>
      </w:pPr>
      <w:bookmarkStart w:id="72" w:name="_Toc74845942"/>
      <w:r w:rsidRPr="00E31164">
        <w:rPr>
          <w:rFonts w:ascii="Arial Narrow" w:hAnsi="Arial Narrow"/>
          <w:sz w:val="24"/>
          <w:szCs w:val="24"/>
        </w:rPr>
        <w:t xml:space="preserve">1.4. </w:t>
      </w:r>
      <w:r w:rsidR="00055230" w:rsidRPr="00E31164">
        <w:rPr>
          <w:rFonts w:ascii="Arial Narrow" w:hAnsi="Arial Narrow"/>
          <w:sz w:val="24"/>
          <w:szCs w:val="24"/>
        </w:rPr>
        <w:t>Biodiversidad</w:t>
      </w:r>
      <w:bookmarkEnd w:id="72"/>
    </w:p>
    <w:p w14:paraId="7964484A" w14:textId="6493D3C7" w:rsidR="006173B9" w:rsidRPr="00E31164" w:rsidRDefault="009C54E2" w:rsidP="00E31164">
      <w:pPr>
        <w:pStyle w:val="Ttulo3"/>
        <w:rPr>
          <w:rFonts w:ascii="Arial Narrow" w:hAnsi="Arial Narrow"/>
          <w:sz w:val="24"/>
          <w:szCs w:val="24"/>
        </w:rPr>
      </w:pPr>
      <w:bookmarkStart w:id="73" w:name="_Toc74845943"/>
      <w:r w:rsidRPr="00E31164">
        <w:rPr>
          <w:rFonts w:ascii="Arial Narrow" w:hAnsi="Arial Narrow"/>
          <w:sz w:val="24"/>
          <w:szCs w:val="24"/>
        </w:rPr>
        <w:t xml:space="preserve">1.4.1. </w:t>
      </w:r>
      <w:r w:rsidR="00055230" w:rsidRPr="00E31164">
        <w:rPr>
          <w:rFonts w:ascii="Arial Narrow" w:hAnsi="Arial Narrow"/>
          <w:sz w:val="24"/>
          <w:szCs w:val="24"/>
        </w:rPr>
        <w:t>Análisis de ecosistemas</w:t>
      </w:r>
      <w:bookmarkEnd w:id="73"/>
    </w:p>
    <w:p w14:paraId="33DE61CD" w14:textId="77777777" w:rsidR="00325F4B" w:rsidRPr="00E31164" w:rsidRDefault="00325F4B" w:rsidP="00E31164">
      <w:pPr>
        <w:rPr>
          <w:rFonts w:ascii="Arial Narrow" w:eastAsia="Arial Narrow" w:hAnsi="Arial Narrow" w:cs="Arial Narrow"/>
          <w:b/>
          <w:sz w:val="24"/>
          <w:szCs w:val="24"/>
        </w:rPr>
      </w:pPr>
    </w:p>
    <w:p w14:paraId="17363F03" w14:textId="672C4CC9" w:rsidR="006173B9" w:rsidRPr="00E31164" w:rsidRDefault="00055230" w:rsidP="00E31164">
      <w:pPr>
        <w:jc w:val="both"/>
        <w:rPr>
          <w:rFonts w:ascii="Arial Narrow" w:eastAsia="Arial Narrow" w:hAnsi="Arial Narrow" w:cs="Arial Narrow"/>
          <w:sz w:val="24"/>
          <w:szCs w:val="24"/>
        </w:rPr>
      </w:pPr>
      <w:r w:rsidRPr="00E31164">
        <w:rPr>
          <w:rFonts w:ascii="Arial Narrow" w:eastAsia="Arial Narrow" w:hAnsi="Arial Narrow" w:cs="Arial Narrow"/>
          <w:sz w:val="24"/>
          <w:szCs w:val="24"/>
        </w:rPr>
        <w:t xml:space="preserve">Los ecosistemas que tiene el área </w:t>
      </w:r>
      <w:r w:rsidR="0037147E" w:rsidRPr="00E31164">
        <w:rPr>
          <w:rFonts w:ascii="Arial Narrow" w:eastAsia="Arial Narrow" w:hAnsi="Arial Narrow" w:cs="Arial Narrow"/>
          <w:sz w:val="24"/>
          <w:szCs w:val="24"/>
        </w:rPr>
        <w:t>protegida</w:t>
      </w:r>
      <w:r w:rsidRPr="00E31164">
        <w:rPr>
          <w:rFonts w:ascii="Arial Narrow" w:eastAsia="Arial Narrow" w:hAnsi="Arial Narrow" w:cs="Arial Narrow"/>
          <w:sz w:val="24"/>
          <w:szCs w:val="24"/>
        </w:rPr>
        <w:t xml:space="preserve"> están representados principalmente por el bosque natural y fragmentado subandino muy húmedo cordillera central, con el 29% y 14% respectivamente. Estos bosques para la cordillera central, flanco occidental, tienen un rango altitudinal entre 1100 - 2200 </w:t>
      </w:r>
      <w:r w:rsidR="00134C06" w:rsidRPr="00E31164">
        <w:rPr>
          <w:rFonts w:ascii="Arial Narrow" w:eastAsia="Arial Narrow" w:hAnsi="Arial Narrow" w:cs="Arial Narrow"/>
          <w:sz w:val="24"/>
          <w:szCs w:val="24"/>
        </w:rPr>
        <w:t>msnm</w:t>
      </w:r>
      <w:r w:rsidRPr="00E31164">
        <w:rPr>
          <w:rFonts w:ascii="Arial Narrow" w:eastAsia="Arial Narrow" w:hAnsi="Arial Narrow" w:cs="Arial Narrow"/>
          <w:sz w:val="24"/>
          <w:szCs w:val="24"/>
        </w:rPr>
        <w:t xml:space="preserve">, la precipitación media anual es de 2100 mm y la temperatura media es de 21,8 ˚C. Entre las especies representativas de su vegetación, están: </w:t>
      </w:r>
      <w:proofErr w:type="spellStart"/>
      <w:r w:rsidRPr="00E31164">
        <w:rPr>
          <w:rFonts w:ascii="Arial Narrow" w:eastAsia="Arial Narrow" w:hAnsi="Arial Narrow" w:cs="Arial Narrow"/>
          <w:i/>
          <w:sz w:val="24"/>
          <w:szCs w:val="24"/>
        </w:rPr>
        <w:t>Cecropia</w:t>
      </w:r>
      <w:proofErr w:type="spellEnd"/>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telealba</w:t>
      </w:r>
      <w:proofErr w:type="spellEnd"/>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Cecropia</w:t>
      </w:r>
      <w:proofErr w:type="spellEnd"/>
      <w:r w:rsidRPr="00E31164">
        <w:rPr>
          <w:rFonts w:ascii="Arial Narrow" w:eastAsia="Arial Narrow" w:hAnsi="Arial Narrow" w:cs="Arial Narrow"/>
          <w:i/>
          <w:sz w:val="24"/>
          <w:szCs w:val="24"/>
        </w:rPr>
        <w:t xml:space="preserve"> angustifolia, </w:t>
      </w:r>
      <w:proofErr w:type="spellStart"/>
      <w:r w:rsidRPr="00E31164">
        <w:rPr>
          <w:rFonts w:ascii="Arial Narrow" w:eastAsia="Arial Narrow" w:hAnsi="Arial Narrow" w:cs="Arial Narrow"/>
          <w:i/>
          <w:sz w:val="24"/>
          <w:szCs w:val="24"/>
        </w:rPr>
        <w:t>Ocotea</w:t>
      </w:r>
      <w:proofErr w:type="spellEnd"/>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sp</w:t>
      </w:r>
      <w:proofErr w:type="spellEnd"/>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Saurauia</w:t>
      </w:r>
      <w:proofErr w:type="spellEnd"/>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scabra</w:t>
      </w:r>
      <w:proofErr w:type="spellEnd"/>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Clusia</w:t>
      </w:r>
      <w:proofErr w:type="spellEnd"/>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sp</w:t>
      </w:r>
      <w:proofErr w:type="spellEnd"/>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Myrsine</w:t>
      </w:r>
      <w:proofErr w:type="spellEnd"/>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coriacea</w:t>
      </w:r>
      <w:proofErr w:type="spellEnd"/>
      <w:r w:rsidRPr="00E31164">
        <w:rPr>
          <w:rFonts w:ascii="Arial Narrow" w:eastAsia="Arial Narrow" w:hAnsi="Arial Narrow" w:cs="Arial Narrow"/>
          <w:i/>
          <w:sz w:val="24"/>
          <w:szCs w:val="24"/>
        </w:rPr>
        <w:t xml:space="preserve">, Guadua angustifolia, </w:t>
      </w:r>
      <w:proofErr w:type="spellStart"/>
      <w:r w:rsidRPr="00E31164">
        <w:rPr>
          <w:rFonts w:ascii="Arial Narrow" w:eastAsia="Arial Narrow" w:hAnsi="Arial Narrow" w:cs="Arial Narrow"/>
          <w:i/>
          <w:sz w:val="24"/>
          <w:szCs w:val="24"/>
        </w:rPr>
        <w:t>Croton</w:t>
      </w:r>
      <w:proofErr w:type="spellEnd"/>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sp</w:t>
      </w:r>
      <w:proofErr w:type="spellEnd"/>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Albizia</w:t>
      </w:r>
      <w:proofErr w:type="spellEnd"/>
      <w:r w:rsidRPr="00E31164">
        <w:rPr>
          <w:rFonts w:ascii="Arial Narrow" w:eastAsia="Arial Narrow" w:hAnsi="Arial Narrow" w:cs="Arial Narrow"/>
          <w:i/>
          <w:sz w:val="24"/>
          <w:szCs w:val="24"/>
        </w:rPr>
        <w:t xml:space="preserve"> carbonaria, Ficus </w:t>
      </w:r>
      <w:proofErr w:type="spellStart"/>
      <w:r w:rsidRPr="00E31164">
        <w:rPr>
          <w:rFonts w:ascii="Arial Narrow" w:eastAsia="Arial Narrow" w:hAnsi="Arial Narrow" w:cs="Arial Narrow"/>
          <w:i/>
          <w:sz w:val="24"/>
          <w:szCs w:val="24"/>
        </w:rPr>
        <w:t>sp</w:t>
      </w:r>
      <w:proofErr w:type="spellEnd"/>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Clethra</w:t>
      </w:r>
      <w:proofErr w:type="spellEnd"/>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sp</w:t>
      </w:r>
      <w:proofErr w:type="spellEnd"/>
      <w:r w:rsidRPr="00E31164">
        <w:rPr>
          <w:rFonts w:ascii="Arial Narrow" w:eastAsia="Arial Narrow" w:hAnsi="Arial Narrow" w:cs="Arial Narrow"/>
          <w:i/>
          <w:sz w:val="24"/>
          <w:szCs w:val="24"/>
        </w:rPr>
        <w:t xml:space="preserve">. y Trema </w:t>
      </w:r>
      <w:proofErr w:type="spellStart"/>
      <w:r w:rsidRPr="00E31164">
        <w:rPr>
          <w:rFonts w:ascii="Arial Narrow" w:eastAsia="Arial Narrow" w:hAnsi="Arial Narrow" w:cs="Arial Narrow"/>
          <w:i/>
          <w:sz w:val="24"/>
          <w:szCs w:val="24"/>
        </w:rPr>
        <w:t>micrantha</w:t>
      </w:r>
      <w:proofErr w:type="spellEnd"/>
      <w:r w:rsidRPr="00E31164">
        <w:rPr>
          <w:rFonts w:ascii="Arial Narrow" w:eastAsia="Arial Narrow" w:hAnsi="Arial Narrow" w:cs="Arial Narrow"/>
          <w:sz w:val="24"/>
          <w:szCs w:val="24"/>
        </w:rPr>
        <w:t xml:space="preserve">, entre otras. Algunos bosques han sido intervenidos por actividades antrópicas, por lo tanto, se caracterizan por presentar diferentes estados </w:t>
      </w:r>
      <w:proofErr w:type="spellStart"/>
      <w:r w:rsidRPr="00E31164">
        <w:rPr>
          <w:rFonts w:ascii="Arial Narrow" w:eastAsia="Arial Narrow" w:hAnsi="Arial Narrow" w:cs="Arial Narrow"/>
          <w:sz w:val="24"/>
          <w:szCs w:val="24"/>
        </w:rPr>
        <w:t>sucesionales</w:t>
      </w:r>
      <w:proofErr w:type="spellEnd"/>
      <w:r w:rsidRPr="00E31164">
        <w:rPr>
          <w:rFonts w:ascii="Arial Narrow" w:eastAsia="Arial Narrow" w:hAnsi="Arial Narrow" w:cs="Arial Narrow"/>
          <w:sz w:val="24"/>
          <w:szCs w:val="24"/>
        </w:rPr>
        <w:t xml:space="preserve"> en su vegetación. (WWF, 2008. Mapa de Ecosistemas Estratégicos Departamento de Risaralda).</w:t>
      </w:r>
    </w:p>
    <w:p w14:paraId="171C20F2" w14:textId="77777777" w:rsidR="006173B9" w:rsidRPr="00E31164" w:rsidRDefault="006173B9" w:rsidP="00E31164">
      <w:pPr>
        <w:jc w:val="both"/>
        <w:rPr>
          <w:rFonts w:ascii="Arial Narrow" w:eastAsia="Arial Narrow" w:hAnsi="Arial Narrow" w:cs="Arial Narrow"/>
          <w:sz w:val="24"/>
          <w:szCs w:val="24"/>
        </w:rPr>
      </w:pPr>
    </w:p>
    <w:p w14:paraId="2D28A900" w14:textId="197E3A99" w:rsidR="006173B9" w:rsidRPr="00E31164" w:rsidRDefault="00055230" w:rsidP="00E31164">
      <w:pPr>
        <w:jc w:val="both"/>
        <w:rPr>
          <w:rFonts w:ascii="Arial Narrow" w:hAnsi="Arial Narrow"/>
          <w:b/>
          <w:sz w:val="24"/>
          <w:szCs w:val="24"/>
        </w:rPr>
      </w:pPr>
      <w:r w:rsidRPr="00E31164">
        <w:rPr>
          <w:rFonts w:ascii="Arial Narrow" w:eastAsia="Arial Narrow" w:hAnsi="Arial Narrow" w:cs="Arial Narrow"/>
          <w:sz w:val="24"/>
          <w:szCs w:val="24"/>
        </w:rPr>
        <w:t xml:space="preserve">El área protegida posee el 8 % en bosques de guadua. Éste se caracteriza por tener como planta dominante la especie </w:t>
      </w:r>
      <w:r w:rsidR="00C73987" w:rsidRPr="00E31164">
        <w:rPr>
          <w:rFonts w:ascii="Arial Narrow" w:eastAsia="Arial Narrow" w:hAnsi="Arial Narrow" w:cs="Arial Narrow"/>
          <w:sz w:val="24"/>
          <w:szCs w:val="24"/>
        </w:rPr>
        <w:t>monocotiledónea</w:t>
      </w:r>
      <w:r w:rsidRPr="00E31164">
        <w:rPr>
          <w:rFonts w:ascii="Arial Narrow" w:eastAsia="Arial Narrow" w:hAnsi="Arial Narrow" w:cs="Arial Narrow"/>
          <w:sz w:val="24"/>
          <w:szCs w:val="24"/>
        </w:rPr>
        <w:t xml:space="preserve"> de la familia </w:t>
      </w:r>
      <w:proofErr w:type="spellStart"/>
      <w:r w:rsidRPr="00E31164">
        <w:rPr>
          <w:rFonts w:ascii="Arial Narrow" w:eastAsia="Arial Narrow" w:hAnsi="Arial Narrow" w:cs="Arial Narrow"/>
          <w:sz w:val="24"/>
          <w:szCs w:val="24"/>
        </w:rPr>
        <w:t>Poaceae</w:t>
      </w:r>
      <w:proofErr w:type="spellEnd"/>
      <w:r w:rsidRPr="00E31164">
        <w:rPr>
          <w:rFonts w:ascii="Arial Narrow" w:eastAsia="Arial Narrow" w:hAnsi="Arial Narrow" w:cs="Arial Narrow"/>
          <w:sz w:val="24"/>
          <w:szCs w:val="24"/>
        </w:rPr>
        <w:t xml:space="preserve"> del género guadua, es una planta leñosa de sistema radicular fuerte, de crecimiento rápido, tallo recto y alturas hasta de 25 metros, se encuentra principalmente alrededor de los cuerpos de agua como ríos, quebradas y humedales. Los bosques de guadua juegan un papel importante en la dinámica de los ecosistemas, ya que son agentes protectores del suelo y el agua, además que albergan numerosas especies de animales, contribuyendo a mantener la biodiversidad. (Camargo García, Juan Carlos, 2007. Inventario Forestal para la planificación y manejo sostenible de bosques de guadua). Según el análisis de representatividad de ecosistemas para el Sistema Departamental de Áreas Protegidas de Risaralda, realizado por la WWF en el año 2008, los bosques de guadua presentan baja representatividad, pues solamente 3% de sus 5.701 ha actuales están bajo alguna figura de protección en el departamento.</w:t>
      </w:r>
      <w:r w:rsidRPr="00E31164">
        <w:rPr>
          <w:rFonts w:ascii="Arial Narrow" w:hAnsi="Arial Narrow"/>
          <w:b/>
          <w:sz w:val="24"/>
          <w:szCs w:val="24"/>
        </w:rPr>
        <w:t xml:space="preserve"> </w:t>
      </w:r>
    </w:p>
    <w:p w14:paraId="35465EF7" w14:textId="77777777" w:rsidR="00325F4B" w:rsidRPr="00E31164" w:rsidRDefault="00325F4B" w:rsidP="00E31164">
      <w:pPr>
        <w:jc w:val="both"/>
        <w:rPr>
          <w:rFonts w:ascii="Arial Narrow" w:hAnsi="Arial Narrow"/>
          <w:b/>
          <w:sz w:val="24"/>
          <w:szCs w:val="24"/>
        </w:rPr>
      </w:pPr>
    </w:p>
    <w:p w14:paraId="16306EA2" w14:textId="77777777" w:rsidR="009C54E2" w:rsidRPr="00E31164" w:rsidRDefault="009C54E2" w:rsidP="00E31164">
      <w:pPr>
        <w:jc w:val="both"/>
        <w:rPr>
          <w:rFonts w:ascii="Arial Narrow" w:hAnsi="Arial Narrow"/>
          <w:b/>
          <w:sz w:val="24"/>
          <w:szCs w:val="24"/>
        </w:rPr>
      </w:pPr>
    </w:p>
    <w:p w14:paraId="5B11018F" w14:textId="77777777" w:rsidR="009C54E2" w:rsidRPr="00E31164" w:rsidRDefault="009C54E2" w:rsidP="00E31164">
      <w:pPr>
        <w:jc w:val="both"/>
        <w:rPr>
          <w:rFonts w:ascii="Arial Narrow" w:hAnsi="Arial Narrow"/>
          <w:b/>
          <w:sz w:val="24"/>
          <w:szCs w:val="24"/>
        </w:rPr>
      </w:pPr>
    </w:p>
    <w:p w14:paraId="3675BA72" w14:textId="77777777" w:rsidR="009C54E2" w:rsidRPr="00E31164" w:rsidRDefault="009C54E2" w:rsidP="00E31164">
      <w:pPr>
        <w:jc w:val="both"/>
        <w:rPr>
          <w:rFonts w:ascii="Arial Narrow" w:hAnsi="Arial Narrow"/>
          <w:b/>
          <w:sz w:val="24"/>
          <w:szCs w:val="24"/>
        </w:rPr>
      </w:pPr>
    </w:p>
    <w:p w14:paraId="5D7E65AE" w14:textId="77777777" w:rsidR="009C54E2" w:rsidRPr="00E31164" w:rsidRDefault="009C54E2" w:rsidP="00E31164">
      <w:pPr>
        <w:jc w:val="both"/>
        <w:rPr>
          <w:rFonts w:ascii="Arial Narrow" w:hAnsi="Arial Narrow"/>
          <w:b/>
          <w:sz w:val="24"/>
          <w:szCs w:val="24"/>
        </w:rPr>
      </w:pPr>
    </w:p>
    <w:p w14:paraId="550F9BE0" w14:textId="77777777" w:rsidR="009C54E2" w:rsidRPr="00E31164" w:rsidRDefault="009C54E2" w:rsidP="00E31164">
      <w:pPr>
        <w:jc w:val="both"/>
        <w:rPr>
          <w:rFonts w:ascii="Arial Narrow" w:hAnsi="Arial Narrow"/>
          <w:b/>
          <w:sz w:val="24"/>
          <w:szCs w:val="24"/>
        </w:rPr>
      </w:pPr>
    </w:p>
    <w:p w14:paraId="52DBCE25" w14:textId="77777777" w:rsidR="009C54E2" w:rsidRPr="00E31164" w:rsidRDefault="009C54E2" w:rsidP="00E31164">
      <w:pPr>
        <w:jc w:val="both"/>
        <w:rPr>
          <w:rFonts w:ascii="Arial Narrow" w:hAnsi="Arial Narrow"/>
          <w:b/>
          <w:sz w:val="24"/>
          <w:szCs w:val="24"/>
        </w:rPr>
      </w:pPr>
    </w:p>
    <w:p w14:paraId="55803F40" w14:textId="77777777" w:rsidR="009C54E2" w:rsidRPr="00E31164" w:rsidRDefault="009C54E2" w:rsidP="00E31164">
      <w:pPr>
        <w:jc w:val="both"/>
        <w:rPr>
          <w:rFonts w:ascii="Arial Narrow" w:hAnsi="Arial Narrow"/>
          <w:b/>
          <w:sz w:val="24"/>
          <w:szCs w:val="24"/>
        </w:rPr>
      </w:pPr>
    </w:p>
    <w:p w14:paraId="340763FA" w14:textId="77777777" w:rsidR="009C54E2" w:rsidRPr="00E31164" w:rsidRDefault="009C54E2" w:rsidP="00E31164">
      <w:pPr>
        <w:jc w:val="both"/>
        <w:rPr>
          <w:rFonts w:ascii="Arial Narrow" w:hAnsi="Arial Narrow"/>
          <w:b/>
          <w:sz w:val="24"/>
          <w:szCs w:val="24"/>
        </w:rPr>
      </w:pPr>
    </w:p>
    <w:p w14:paraId="1A932C9D" w14:textId="77777777" w:rsidR="009C54E2" w:rsidRPr="00E31164" w:rsidRDefault="009C54E2" w:rsidP="00E31164">
      <w:pPr>
        <w:jc w:val="both"/>
        <w:rPr>
          <w:rFonts w:ascii="Arial Narrow" w:hAnsi="Arial Narrow"/>
          <w:b/>
          <w:sz w:val="24"/>
          <w:szCs w:val="24"/>
        </w:rPr>
      </w:pPr>
    </w:p>
    <w:p w14:paraId="1B233EC1" w14:textId="77777777" w:rsidR="009C54E2" w:rsidRPr="00E31164" w:rsidRDefault="009C54E2" w:rsidP="00E31164">
      <w:pPr>
        <w:jc w:val="both"/>
        <w:rPr>
          <w:rFonts w:ascii="Arial Narrow" w:hAnsi="Arial Narrow"/>
          <w:b/>
          <w:sz w:val="24"/>
          <w:szCs w:val="24"/>
        </w:rPr>
      </w:pPr>
    </w:p>
    <w:p w14:paraId="322B4309" w14:textId="77777777" w:rsidR="009C54E2" w:rsidRPr="00E31164" w:rsidRDefault="009C54E2" w:rsidP="00E31164">
      <w:pPr>
        <w:jc w:val="both"/>
        <w:rPr>
          <w:rFonts w:ascii="Arial Narrow" w:hAnsi="Arial Narrow"/>
          <w:b/>
          <w:sz w:val="24"/>
          <w:szCs w:val="24"/>
        </w:rPr>
      </w:pPr>
    </w:p>
    <w:p w14:paraId="40B790B4" w14:textId="77777777" w:rsidR="009C54E2" w:rsidRPr="00E31164" w:rsidRDefault="009C54E2" w:rsidP="00E31164">
      <w:pPr>
        <w:jc w:val="both"/>
        <w:rPr>
          <w:rFonts w:ascii="Arial Narrow" w:hAnsi="Arial Narrow"/>
          <w:b/>
          <w:sz w:val="24"/>
          <w:szCs w:val="24"/>
        </w:rPr>
      </w:pPr>
    </w:p>
    <w:p w14:paraId="5D371A76" w14:textId="77777777" w:rsidR="009C54E2" w:rsidRPr="00E31164" w:rsidRDefault="009C54E2" w:rsidP="00E31164">
      <w:pPr>
        <w:jc w:val="both"/>
        <w:rPr>
          <w:rFonts w:ascii="Arial Narrow" w:hAnsi="Arial Narrow"/>
          <w:b/>
          <w:sz w:val="24"/>
          <w:szCs w:val="24"/>
        </w:rPr>
      </w:pPr>
    </w:p>
    <w:p w14:paraId="25FF0F3D" w14:textId="77777777" w:rsidR="009C54E2" w:rsidRPr="00E31164" w:rsidRDefault="009C54E2" w:rsidP="00E31164">
      <w:pPr>
        <w:jc w:val="both"/>
        <w:rPr>
          <w:rFonts w:ascii="Arial Narrow" w:hAnsi="Arial Narrow"/>
          <w:b/>
          <w:sz w:val="24"/>
          <w:szCs w:val="24"/>
        </w:rPr>
      </w:pPr>
    </w:p>
    <w:p w14:paraId="44F85FFE" w14:textId="77777777" w:rsidR="009C54E2" w:rsidRPr="00E31164" w:rsidRDefault="009C54E2" w:rsidP="00E31164">
      <w:pPr>
        <w:jc w:val="both"/>
        <w:rPr>
          <w:rFonts w:ascii="Arial Narrow" w:hAnsi="Arial Narrow"/>
          <w:b/>
          <w:sz w:val="24"/>
          <w:szCs w:val="24"/>
        </w:rPr>
      </w:pPr>
    </w:p>
    <w:p w14:paraId="07875C08" w14:textId="77777777" w:rsidR="009C54E2" w:rsidRPr="00E31164" w:rsidRDefault="009C54E2" w:rsidP="00E31164">
      <w:pPr>
        <w:jc w:val="both"/>
        <w:rPr>
          <w:rFonts w:ascii="Arial Narrow" w:hAnsi="Arial Narrow"/>
          <w:b/>
          <w:sz w:val="24"/>
          <w:szCs w:val="24"/>
        </w:rPr>
      </w:pPr>
    </w:p>
    <w:p w14:paraId="6EE260B1" w14:textId="77777777" w:rsidR="009C54E2" w:rsidRPr="00E31164" w:rsidRDefault="009C54E2" w:rsidP="00E31164">
      <w:pPr>
        <w:jc w:val="both"/>
        <w:rPr>
          <w:rFonts w:ascii="Arial Narrow" w:hAnsi="Arial Narrow"/>
          <w:b/>
          <w:sz w:val="24"/>
          <w:szCs w:val="24"/>
        </w:rPr>
      </w:pPr>
    </w:p>
    <w:p w14:paraId="0BE82A9D" w14:textId="77777777" w:rsidR="006173B9" w:rsidRPr="00E31164" w:rsidRDefault="006173B9" w:rsidP="00E31164">
      <w:pPr>
        <w:ind w:left="567"/>
        <w:rPr>
          <w:rFonts w:ascii="Arial Narrow" w:eastAsia="Arial Narrow" w:hAnsi="Arial Narrow" w:cs="Arial Narrow"/>
          <w:sz w:val="24"/>
          <w:szCs w:val="24"/>
        </w:rPr>
      </w:pPr>
    </w:p>
    <w:tbl>
      <w:tblPr>
        <w:tblStyle w:val="a9"/>
        <w:tblW w:w="10973" w:type="dxa"/>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6153"/>
      </w:tblGrid>
      <w:tr w:rsidR="006173B9" w:rsidRPr="00E31164" w14:paraId="6786D70D" w14:textId="77777777">
        <w:tc>
          <w:tcPr>
            <w:tcW w:w="4820" w:type="dxa"/>
          </w:tcPr>
          <w:p w14:paraId="64B772B2" w14:textId="0AA2287F" w:rsidR="006173B9" w:rsidRPr="00E31164" w:rsidRDefault="006173B9" w:rsidP="00E31164">
            <w:pPr>
              <w:rPr>
                <w:rFonts w:ascii="Arial Narrow" w:eastAsia="Arial Narrow" w:hAnsi="Arial Narrow" w:cs="Arial Narrow"/>
                <w:sz w:val="24"/>
                <w:szCs w:val="24"/>
              </w:rPr>
            </w:pPr>
          </w:p>
        </w:tc>
        <w:tc>
          <w:tcPr>
            <w:tcW w:w="6153" w:type="dxa"/>
          </w:tcPr>
          <w:p w14:paraId="6CB7F033" w14:textId="460360B7" w:rsidR="006173B9" w:rsidRPr="00E31164" w:rsidRDefault="006173B9" w:rsidP="00E31164">
            <w:pPr>
              <w:rPr>
                <w:rFonts w:ascii="Arial Narrow" w:eastAsia="Arial Narrow" w:hAnsi="Arial Narrow" w:cs="Arial Narrow"/>
                <w:sz w:val="24"/>
                <w:szCs w:val="24"/>
              </w:rPr>
            </w:pPr>
          </w:p>
        </w:tc>
      </w:tr>
      <w:tr w:rsidR="006173B9" w:rsidRPr="00E31164" w14:paraId="7B76A488" w14:textId="77777777">
        <w:trPr>
          <w:trHeight w:val="4405"/>
        </w:trPr>
        <w:tc>
          <w:tcPr>
            <w:tcW w:w="4820" w:type="dxa"/>
          </w:tcPr>
          <w:p w14:paraId="3AF4F7BF" w14:textId="77777777" w:rsidR="006173B9" w:rsidRPr="00E31164" w:rsidRDefault="006173B9" w:rsidP="00E31164">
            <w:pPr>
              <w:rPr>
                <w:rFonts w:ascii="Arial Narrow" w:eastAsia="Arial Narrow" w:hAnsi="Arial Narrow" w:cs="Arial Narrow"/>
                <w:sz w:val="24"/>
                <w:szCs w:val="24"/>
              </w:rPr>
            </w:pPr>
          </w:p>
          <w:tbl>
            <w:tblPr>
              <w:tblStyle w:val="aa"/>
              <w:tblW w:w="4531" w:type="dxa"/>
              <w:tblInd w:w="0" w:type="dxa"/>
              <w:tblLayout w:type="fixed"/>
              <w:tblLook w:val="0400" w:firstRow="0" w:lastRow="0" w:firstColumn="0" w:lastColumn="0" w:noHBand="0" w:noVBand="1"/>
            </w:tblPr>
            <w:tblGrid>
              <w:gridCol w:w="2547"/>
              <w:gridCol w:w="992"/>
              <w:gridCol w:w="992"/>
            </w:tblGrid>
            <w:tr w:rsidR="006173B9" w:rsidRPr="00E31164" w14:paraId="1D2602F7" w14:textId="77777777">
              <w:trPr>
                <w:trHeight w:val="300"/>
              </w:trPr>
              <w:tc>
                <w:tcPr>
                  <w:tcW w:w="2547"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62D1350C" w14:textId="77777777" w:rsidR="006173B9" w:rsidRPr="00E31164" w:rsidRDefault="00055230" w:rsidP="00E31164">
                  <w:pPr>
                    <w:spacing w:line="276" w:lineRule="auto"/>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Ecosistemas</w:t>
                  </w:r>
                </w:p>
              </w:tc>
              <w:tc>
                <w:tcPr>
                  <w:tcW w:w="992" w:type="dxa"/>
                  <w:tcBorders>
                    <w:top w:val="single" w:sz="4" w:space="0" w:color="000000"/>
                    <w:left w:val="nil"/>
                    <w:bottom w:val="single" w:sz="4" w:space="0" w:color="000000"/>
                    <w:right w:val="single" w:sz="4" w:space="0" w:color="000000"/>
                  </w:tcBorders>
                  <w:shd w:val="clear" w:color="auto" w:fill="C6E0B4"/>
                  <w:vAlign w:val="bottom"/>
                </w:tcPr>
                <w:p w14:paraId="0EED0553" w14:textId="77777777" w:rsidR="006173B9" w:rsidRPr="00E31164" w:rsidRDefault="00055230" w:rsidP="00E31164">
                  <w:pPr>
                    <w:spacing w:line="276" w:lineRule="auto"/>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Hectáreas</w:t>
                  </w:r>
                </w:p>
              </w:tc>
              <w:tc>
                <w:tcPr>
                  <w:tcW w:w="992" w:type="dxa"/>
                  <w:tcBorders>
                    <w:top w:val="single" w:sz="4" w:space="0" w:color="000000"/>
                    <w:left w:val="nil"/>
                    <w:bottom w:val="single" w:sz="4" w:space="0" w:color="000000"/>
                    <w:right w:val="single" w:sz="4" w:space="0" w:color="000000"/>
                  </w:tcBorders>
                  <w:shd w:val="clear" w:color="auto" w:fill="C6E0B4"/>
                  <w:vAlign w:val="bottom"/>
                </w:tcPr>
                <w:p w14:paraId="35F1ED36" w14:textId="77777777" w:rsidR="006173B9" w:rsidRPr="00E31164" w:rsidRDefault="00055230" w:rsidP="00E31164">
                  <w:pPr>
                    <w:spacing w:line="276" w:lineRule="auto"/>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 de área</w:t>
                  </w:r>
                </w:p>
              </w:tc>
            </w:tr>
            <w:tr w:rsidR="006173B9" w:rsidRPr="00E31164" w14:paraId="24E3CA52" w14:textId="77777777">
              <w:trPr>
                <w:trHeight w:val="53"/>
              </w:trPr>
              <w:tc>
                <w:tcPr>
                  <w:tcW w:w="2547" w:type="dxa"/>
                  <w:tcBorders>
                    <w:top w:val="nil"/>
                    <w:left w:val="single" w:sz="4" w:space="0" w:color="000000"/>
                    <w:bottom w:val="single" w:sz="4" w:space="0" w:color="000000"/>
                    <w:right w:val="single" w:sz="4" w:space="0" w:color="000000"/>
                  </w:tcBorders>
                  <w:shd w:val="clear" w:color="auto" w:fill="auto"/>
                  <w:vAlign w:val="bottom"/>
                </w:tcPr>
                <w:p w14:paraId="564C891B" w14:textId="77777777" w:rsidR="006173B9" w:rsidRPr="00E31164" w:rsidRDefault="00055230" w:rsidP="00E31164">
                  <w:pPr>
                    <w:spacing w:line="276" w:lineRule="auto"/>
                    <w:ind w:firstLine="160"/>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Agroecosistema cafetero</w:t>
                  </w:r>
                </w:p>
              </w:tc>
              <w:tc>
                <w:tcPr>
                  <w:tcW w:w="992" w:type="dxa"/>
                  <w:tcBorders>
                    <w:top w:val="nil"/>
                    <w:left w:val="nil"/>
                    <w:bottom w:val="single" w:sz="4" w:space="0" w:color="000000"/>
                    <w:right w:val="single" w:sz="4" w:space="0" w:color="000000"/>
                  </w:tcBorders>
                  <w:shd w:val="clear" w:color="auto" w:fill="auto"/>
                  <w:vAlign w:val="bottom"/>
                </w:tcPr>
                <w:p w14:paraId="5134C6AC"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36</w:t>
                  </w:r>
                </w:p>
              </w:tc>
              <w:tc>
                <w:tcPr>
                  <w:tcW w:w="992" w:type="dxa"/>
                  <w:tcBorders>
                    <w:top w:val="nil"/>
                    <w:left w:val="nil"/>
                    <w:bottom w:val="single" w:sz="4" w:space="0" w:color="000000"/>
                    <w:right w:val="single" w:sz="4" w:space="0" w:color="000000"/>
                  </w:tcBorders>
                  <w:shd w:val="clear" w:color="auto" w:fill="auto"/>
                  <w:vAlign w:val="bottom"/>
                </w:tcPr>
                <w:p w14:paraId="70B6839B"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1%</w:t>
                  </w:r>
                </w:p>
              </w:tc>
            </w:tr>
            <w:tr w:rsidR="006173B9" w:rsidRPr="00E31164" w14:paraId="28799C6E" w14:textId="77777777">
              <w:trPr>
                <w:trHeight w:val="53"/>
              </w:trPr>
              <w:tc>
                <w:tcPr>
                  <w:tcW w:w="2547" w:type="dxa"/>
                  <w:tcBorders>
                    <w:top w:val="nil"/>
                    <w:left w:val="single" w:sz="4" w:space="0" w:color="000000"/>
                    <w:bottom w:val="single" w:sz="4" w:space="0" w:color="000000"/>
                    <w:right w:val="single" w:sz="4" w:space="0" w:color="000000"/>
                  </w:tcBorders>
                  <w:shd w:val="clear" w:color="auto" w:fill="auto"/>
                  <w:vAlign w:val="bottom"/>
                </w:tcPr>
                <w:p w14:paraId="51D56CC0" w14:textId="77777777" w:rsidR="006173B9" w:rsidRPr="00E31164" w:rsidRDefault="00055230" w:rsidP="00E31164">
                  <w:pPr>
                    <w:spacing w:line="276" w:lineRule="auto"/>
                    <w:ind w:firstLine="160"/>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Agroecosistema ganadero</w:t>
                  </w:r>
                </w:p>
              </w:tc>
              <w:tc>
                <w:tcPr>
                  <w:tcW w:w="992" w:type="dxa"/>
                  <w:tcBorders>
                    <w:top w:val="nil"/>
                    <w:left w:val="nil"/>
                    <w:bottom w:val="single" w:sz="4" w:space="0" w:color="000000"/>
                    <w:right w:val="single" w:sz="4" w:space="0" w:color="000000"/>
                  </w:tcBorders>
                  <w:shd w:val="clear" w:color="auto" w:fill="auto"/>
                  <w:vAlign w:val="bottom"/>
                </w:tcPr>
                <w:p w14:paraId="03B9EE1A"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1284</w:t>
                  </w:r>
                </w:p>
              </w:tc>
              <w:tc>
                <w:tcPr>
                  <w:tcW w:w="992" w:type="dxa"/>
                  <w:tcBorders>
                    <w:top w:val="nil"/>
                    <w:left w:val="nil"/>
                    <w:bottom w:val="single" w:sz="4" w:space="0" w:color="000000"/>
                    <w:right w:val="single" w:sz="4" w:space="0" w:color="000000"/>
                  </w:tcBorders>
                  <w:shd w:val="clear" w:color="auto" w:fill="auto"/>
                  <w:vAlign w:val="bottom"/>
                </w:tcPr>
                <w:p w14:paraId="0EF00196"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29%</w:t>
                  </w:r>
                </w:p>
              </w:tc>
            </w:tr>
            <w:tr w:rsidR="006173B9" w:rsidRPr="00E31164" w14:paraId="35DC9025" w14:textId="77777777">
              <w:trPr>
                <w:trHeight w:val="300"/>
              </w:trPr>
              <w:tc>
                <w:tcPr>
                  <w:tcW w:w="2547" w:type="dxa"/>
                  <w:tcBorders>
                    <w:top w:val="nil"/>
                    <w:left w:val="single" w:sz="4" w:space="0" w:color="000000"/>
                    <w:bottom w:val="single" w:sz="4" w:space="0" w:color="000000"/>
                    <w:right w:val="single" w:sz="4" w:space="0" w:color="000000"/>
                  </w:tcBorders>
                  <w:shd w:val="clear" w:color="auto" w:fill="auto"/>
                  <w:vAlign w:val="bottom"/>
                </w:tcPr>
                <w:p w14:paraId="5C72DFA2" w14:textId="77777777" w:rsidR="006173B9" w:rsidRPr="00E31164" w:rsidRDefault="00055230" w:rsidP="00E31164">
                  <w:pPr>
                    <w:spacing w:line="276" w:lineRule="auto"/>
                    <w:ind w:firstLine="160"/>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Bosque Andino muy húmedo Cordillera Central</w:t>
                  </w:r>
                </w:p>
              </w:tc>
              <w:tc>
                <w:tcPr>
                  <w:tcW w:w="992" w:type="dxa"/>
                  <w:tcBorders>
                    <w:top w:val="nil"/>
                    <w:left w:val="nil"/>
                    <w:bottom w:val="single" w:sz="4" w:space="0" w:color="000000"/>
                    <w:right w:val="single" w:sz="4" w:space="0" w:color="000000"/>
                  </w:tcBorders>
                  <w:shd w:val="clear" w:color="auto" w:fill="auto"/>
                  <w:vAlign w:val="bottom"/>
                </w:tcPr>
                <w:p w14:paraId="3DFA221E"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42</w:t>
                  </w:r>
                </w:p>
              </w:tc>
              <w:tc>
                <w:tcPr>
                  <w:tcW w:w="992" w:type="dxa"/>
                  <w:tcBorders>
                    <w:top w:val="nil"/>
                    <w:left w:val="nil"/>
                    <w:bottom w:val="single" w:sz="4" w:space="0" w:color="000000"/>
                    <w:right w:val="single" w:sz="4" w:space="0" w:color="000000"/>
                  </w:tcBorders>
                  <w:shd w:val="clear" w:color="auto" w:fill="auto"/>
                  <w:vAlign w:val="bottom"/>
                </w:tcPr>
                <w:p w14:paraId="3FFBB1B0"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1%</w:t>
                  </w:r>
                </w:p>
              </w:tc>
            </w:tr>
            <w:tr w:rsidR="006173B9" w:rsidRPr="00E31164" w14:paraId="74819149" w14:textId="77777777">
              <w:trPr>
                <w:trHeight w:val="53"/>
              </w:trPr>
              <w:tc>
                <w:tcPr>
                  <w:tcW w:w="2547" w:type="dxa"/>
                  <w:tcBorders>
                    <w:top w:val="nil"/>
                    <w:left w:val="single" w:sz="4" w:space="0" w:color="000000"/>
                    <w:bottom w:val="single" w:sz="4" w:space="0" w:color="000000"/>
                    <w:right w:val="single" w:sz="4" w:space="0" w:color="000000"/>
                  </w:tcBorders>
                  <w:shd w:val="clear" w:color="auto" w:fill="auto"/>
                  <w:vAlign w:val="bottom"/>
                </w:tcPr>
                <w:p w14:paraId="6992A1CC" w14:textId="77777777" w:rsidR="006173B9" w:rsidRPr="00E31164" w:rsidRDefault="00055230" w:rsidP="00E31164">
                  <w:pPr>
                    <w:spacing w:line="276" w:lineRule="auto"/>
                    <w:ind w:firstLine="160"/>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Bosque de guadua</w:t>
                  </w:r>
                </w:p>
              </w:tc>
              <w:tc>
                <w:tcPr>
                  <w:tcW w:w="992" w:type="dxa"/>
                  <w:tcBorders>
                    <w:top w:val="nil"/>
                    <w:left w:val="nil"/>
                    <w:bottom w:val="single" w:sz="4" w:space="0" w:color="000000"/>
                    <w:right w:val="single" w:sz="4" w:space="0" w:color="000000"/>
                  </w:tcBorders>
                  <w:shd w:val="clear" w:color="auto" w:fill="auto"/>
                  <w:vAlign w:val="bottom"/>
                </w:tcPr>
                <w:p w14:paraId="3955FE74"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331</w:t>
                  </w:r>
                </w:p>
              </w:tc>
              <w:tc>
                <w:tcPr>
                  <w:tcW w:w="992" w:type="dxa"/>
                  <w:tcBorders>
                    <w:top w:val="nil"/>
                    <w:left w:val="nil"/>
                    <w:bottom w:val="single" w:sz="4" w:space="0" w:color="000000"/>
                    <w:right w:val="single" w:sz="4" w:space="0" w:color="000000"/>
                  </w:tcBorders>
                  <w:shd w:val="clear" w:color="auto" w:fill="auto"/>
                  <w:vAlign w:val="bottom"/>
                </w:tcPr>
                <w:p w14:paraId="330F7ED5"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8%</w:t>
                  </w:r>
                </w:p>
              </w:tc>
            </w:tr>
            <w:tr w:rsidR="006173B9" w:rsidRPr="00E31164" w14:paraId="27450E33" w14:textId="77777777">
              <w:trPr>
                <w:trHeight w:val="300"/>
              </w:trPr>
              <w:tc>
                <w:tcPr>
                  <w:tcW w:w="2547" w:type="dxa"/>
                  <w:tcBorders>
                    <w:top w:val="nil"/>
                    <w:left w:val="single" w:sz="4" w:space="0" w:color="000000"/>
                    <w:bottom w:val="single" w:sz="4" w:space="0" w:color="000000"/>
                    <w:right w:val="single" w:sz="4" w:space="0" w:color="000000"/>
                  </w:tcBorders>
                  <w:shd w:val="clear" w:color="auto" w:fill="auto"/>
                  <w:vAlign w:val="bottom"/>
                </w:tcPr>
                <w:p w14:paraId="29AF8A8B" w14:textId="77777777" w:rsidR="006173B9" w:rsidRPr="00E31164" w:rsidRDefault="00055230" w:rsidP="00E31164">
                  <w:pPr>
                    <w:spacing w:line="276" w:lineRule="auto"/>
                    <w:ind w:firstLine="160"/>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Bosque fragmentado Andino muy húmedo Cordillera Central</w:t>
                  </w:r>
                </w:p>
              </w:tc>
              <w:tc>
                <w:tcPr>
                  <w:tcW w:w="992" w:type="dxa"/>
                  <w:tcBorders>
                    <w:top w:val="nil"/>
                    <w:left w:val="nil"/>
                    <w:bottom w:val="single" w:sz="4" w:space="0" w:color="000000"/>
                    <w:right w:val="single" w:sz="4" w:space="0" w:color="000000"/>
                  </w:tcBorders>
                  <w:shd w:val="clear" w:color="auto" w:fill="auto"/>
                  <w:vAlign w:val="bottom"/>
                </w:tcPr>
                <w:p w14:paraId="4E62B510"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74</w:t>
                  </w:r>
                </w:p>
              </w:tc>
              <w:tc>
                <w:tcPr>
                  <w:tcW w:w="992" w:type="dxa"/>
                  <w:tcBorders>
                    <w:top w:val="nil"/>
                    <w:left w:val="nil"/>
                    <w:bottom w:val="single" w:sz="4" w:space="0" w:color="000000"/>
                    <w:right w:val="single" w:sz="4" w:space="0" w:color="000000"/>
                  </w:tcBorders>
                  <w:shd w:val="clear" w:color="auto" w:fill="auto"/>
                  <w:vAlign w:val="bottom"/>
                </w:tcPr>
                <w:p w14:paraId="3BC8F3FD"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2%</w:t>
                  </w:r>
                </w:p>
              </w:tc>
            </w:tr>
            <w:tr w:rsidR="006173B9" w:rsidRPr="00E31164" w14:paraId="5FEC086C" w14:textId="77777777">
              <w:trPr>
                <w:trHeight w:val="300"/>
              </w:trPr>
              <w:tc>
                <w:tcPr>
                  <w:tcW w:w="2547" w:type="dxa"/>
                  <w:tcBorders>
                    <w:top w:val="nil"/>
                    <w:left w:val="single" w:sz="4" w:space="0" w:color="000000"/>
                    <w:bottom w:val="single" w:sz="4" w:space="0" w:color="000000"/>
                    <w:right w:val="single" w:sz="4" w:space="0" w:color="000000"/>
                  </w:tcBorders>
                  <w:shd w:val="clear" w:color="auto" w:fill="auto"/>
                  <w:vAlign w:val="bottom"/>
                </w:tcPr>
                <w:p w14:paraId="1F3E737A" w14:textId="77777777" w:rsidR="006173B9" w:rsidRPr="00E31164" w:rsidRDefault="00055230" w:rsidP="00E31164">
                  <w:pPr>
                    <w:spacing w:line="276" w:lineRule="auto"/>
                    <w:ind w:firstLine="160"/>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Bosque fragmentado Subandino muy húmedo Cordillera Central</w:t>
                  </w:r>
                </w:p>
              </w:tc>
              <w:tc>
                <w:tcPr>
                  <w:tcW w:w="992" w:type="dxa"/>
                  <w:tcBorders>
                    <w:top w:val="nil"/>
                    <w:left w:val="nil"/>
                    <w:bottom w:val="single" w:sz="4" w:space="0" w:color="000000"/>
                    <w:right w:val="single" w:sz="4" w:space="0" w:color="000000"/>
                  </w:tcBorders>
                  <w:shd w:val="clear" w:color="auto" w:fill="auto"/>
                  <w:vAlign w:val="bottom"/>
                </w:tcPr>
                <w:p w14:paraId="39E0C498"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618</w:t>
                  </w:r>
                </w:p>
              </w:tc>
              <w:tc>
                <w:tcPr>
                  <w:tcW w:w="992" w:type="dxa"/>
                  <w:tcBorders>
                    <w:top w:val="nil"/>
                    <w:left w:val="nil"/>
                    <w:bottom w:val="single" w:sz="4" w:space="0" w:color="000000"/>
                    <w:right w:val="single" w:sz="4" w:space="0" w:color="000000"/>
                  </w:tcBorders>
                  <w:shd w:val="clear" w:color="auto" w:fill="auto"/>
                  <w:vAlign w:val="bottom"/>
                </w:tcPr>
                <w:p w14:paraId="7EE2DAAD"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14%</w:t>
                  </w:r>
                </w:p>
              </w:tc>
            </w:tr>
            <w:tr w:rsidR="006173B9" w:rsidRPr="00E31164" w14:paraId="42462214" w14:textId="77777777">
              <w:trPr>
                <w:trHeight w:val="300"/>
              </w:trPr>
              <w:tc>
                <w:tcPr>
                  <w:tcW w:w="2547" w:type="dxa"/>
                  <w:tcBorders>
                    <w:top w:val="nil"/>
                    <w:left w:val="single" w:sz="4" w:space="0" w:color="000000"/>
                    <w:bottom w:val="single" w:sz="4" w:space="0" w:color="000000"/>
                    <w:right w:val="single" w:sz="4" w:space="0" w:color="000000"/>
                  </w:tcBorders>
                  <w:shd w:val="clear" w:color="auto" w:fill="auto"/>
                  <w:vAlign w:val="bottom"/>
                </w:tcPr>
                <w:p w14:paraId="7D0BEE86" w14:textId="77777777" w:rsidR="006173B9" w:rsidRPr="00E31164" w:rsidRDefault="00055230" w:rsidP="00E31164">
                  <w:pPr>
                    <w:spacing w:line="276" w:lineRule="auto"/>
                    <w:ind w:firstLine="160"/>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Bosque Subandino muy húmedo Cordillera Central</w:t>
                  </w:r>
                </w:p>
              </w:tc>
              <w:tc>
                <w:tcPr>
                  <w:tcW w:w="992" w:type="dxa"/>
                  <w:tcBorders>
                    <w:top w:val="nil"/>
                    <w:left w:val="nil"/>
                    <w:bottom w:val="single" w:sz="4" w:space="0" w:color="000000"/>
                    <w:right w:val="single" w:sz="4" w:space="0" w:color="000000"/>
                  </w:tcBorders>
                  <w:shd w:val="clear" w:color="auto" w:fill="auto"/>
                  <w:vAlign w:val="bottom"/>
                </w:tcPr>
                <w:p w14:paraId="4DCA7BF9"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1261</w:t>
                  </w:r>
                </w:p>
              </w:tc>
              <w:tc>
                <w:tcPr>
                  <w:tcW w:w="992" w:type="dxa"/>
                  <w:tcBorders>
                    <w:top w:val="nil"/>
                    <w:left w:val="nil"/>
                    <w:bottom w:val="single" w:sz="4" w:space="0" w:color="000000"/>
                    <w:right w:val="single" w:sz="4" w:space="0" w:color="000000"/>
                  </w:tcBorders>
                  <w:shd w:val="clear" w:color="auto" w:fill="auto"/>
                  <w:vAlign w:val="bottom"/>
                </w:tcPr>
                <w:p w14:paraId="6C02CB82"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29%</w:t>
                  </w:r>
                </w:p>
              </w:tc>
            </w:tr>
            <w:tr w:rsidR="006173B9" w:rsidRPr="00E31164" w14:paraId="6E537A0F" w14:textId="77777777">
              <w:trPr>
                <w:trHeight w:val="53"/>
              </w:trPr>
              <w:tc>
                <w:tcPr>
                  <w:tcW w:w="2547" w:type="dxa"/>
                  <w:tcBorders>
                    <w:top w:val="nil"/>
                    <w:left w:val="single" w:sz="4" w:space="0" w:color="000000"/>
                    <w:bottom w:val="single" w:sz="4" w:space="0" w:color="000000"/>
                    <w:right w:val="single" w:sz="4" w:space="0" w:color="000000"/>
                  </w:tcBorders>
                  <w:shd w:val="clear" w:color="auto" w:fill="auto"/>
                  <w:vAlign w:val="bottom"/>
                </w:tcPr>
                <w:p w14:paraId="179629D1" w14:textId="77777777" w:rsidR="006173B9" w:rsidRPr="00E31164" w:rsidRDefault="00055230" w:rsidP="00E31164">
                  <w:pPr>
                    <w:spacing w:line="276" w:lineRule="auto"/>
                    <w:ind w:firstLine="160"/>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Cultivo permanente</w:t>
                  </w:r>
                </w:p>
              </w:tc>
              <w:tc>
                <w:tcPr>
                  <w:tcW w:w="992" w:type="dxa"/>
                  <w:tcBorders>
                    <w:top w:val="nil"/>
                    <w:left w:val="nil"/>
                    <w:bottom w:val="single" w:sz="4" w:space="0" w:color="000000"/>
                    <w:right w:val="single" w:sz="4" w:space="0" w:color="000000"/>
                  </w:tcBorders>
                  <w:shd w:val="clear" w:color="auto" w:fill="auto"/>
                  <w:vAlign w:val="bottom"/>
                </w:tcPr>
                <w:p w14:paraId="76CEF484"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91</w:t>
                  </w:r>
                </w:p>
              </w:tc>
              <w:tc>
                <w:tcPr>
                  <w:tcW w:w="992" w:type="dxa"/>
                  <w:tcBorders>
                    <w:top w:val="nil"/>
                    <w:left w:val="nil"/>
                    <w:bottom w:val="single" w:sz="4" w:space="0" w:color="000000"/>
                    <w:right w:val="single" w:sz="4" w:space="0" w:color="000000"/>
                  </w:tcBorders>
                  <w:shd w:val="clear" w:color="auto" w:fill="auto"/>
                  <w:vAlign w:val="bottom"/>
                </w:tcPr>
                <w:p w14:paraId="7C8751A1"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2%</w:t>
                  </w:r>
                </w:p>
              </w:tc>
            </w:tr>
            <w:tr w:rsidR="006173B9" w:rsidRPr="00E31164" w14:paraId="2023829F" w14:textId="77777777">
              <w:trPr>
                <w:trHeight w:val="53"/>
              </w:trPr>
              <w:tc>
                <w:tcPr>
                  <w:tcW w:w="2547" w:type="dxa"/>
                  <w:tcBorders>
                    <w:top w:val="nil"/>
                    <w:left w:val="single" w:sz="4" w:space="0" w:color="000000"/>
                    <w:bottom w:val="single" w:sz="4" w:space="0" w:color="000000"/>
                    <w:right w:val="single" w:sz="4" w:space="0" w:color="000000"/>
                  </w:tcBorders>
                  <w:shd w:val="clear" w:color="auto" w:fill="auto"/>
                  <w:vAlign w:val="bottom"/>
                </w:tcPr>
                <w:p w14:paraId="137E72EF" w14:textId="77777777" w:rsidR="006173B9" w:rsidRPr="00E31164" w:rsidRDefault="00055230" w:rsidP="00E31164">
                  <w:pPr>
                    <w:spacing w:line="276" w:lineRule="auto"/>
                    <w:ind w:firstLine="160"/>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Zonas urbanizadas</w:t>
                  </w:r>
                </w:p>
              </w:tc>
              <w:tc>
                <w:tcPr>
                  <w:tcW w:w="992" w:type="dxa"/>
                  <w:tcBorders>
                    <w:top w:val="nil"/>
                    <w:left w:val="nil"/>
                    <w:bottom w:val="single" w:sz="4" w:space="0" w:color="000000"/>
                    <w:right w:val="single" w:sz="4" w:space="0" w:color="000000"/>
                  </w:tcBorders>
                  <w:shd w:val="clear" w:color="auto" w:fill="auto"/>
                  <w:vAlign w:val="bottom"/>
                </w:tcPr>
                <w:p w14:paraId="750BFA6F"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121</w:t>
                  </w:r>
                </w:p>
              </w:tc>
              <w:tc>
                <w:tcPr>
                  <w:tcW w:w="992" w:type="dxa"/>
                  <w:tcBorders>
                    <w:top w:val="nil"/>
                    <w:left w:val="nil"/>
                    <w:bottom w:val="single" w:sz="4" w:space="0" w:color="000000"/>
                    <w:right w:val="single" w:sz="4" w:space="0" w:color="000000"/>
                  </w:tcBorders>
                  <w:shd w:val="clear" w:color="auto" w:fill="auto"/>
                  <w:vAlign w:val="bottom"/>
                </w:tcPr>
                <w:p w14:paraId="67937CB1"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3%</w:t>
                  </w:r>
                </w:p>
              </w:tc>
            </w:tr>
            <w:tr w:rsidR="006173B9" w:rsidRPr="00E31164" w14:paraId="58BE76C9" w14:textId="77777777">
              <w:trPr>
                <w:trHeight w:val="53"/>
              </w:trPr>
              <w:tc>
                <w:tcPr>
                  <w:tcW w:w="2547" w:type="dxa"/>
                  <w:tcBorders>
                    <w:top w:val="nil"/>
                    <w:left w:val="single" w:sz="4" w:space="0" w:color="000000"/>
                    <w:bottom w:val="single" w:sz="4" w:space="0" w:color="000000"/>
                    <w:right w:val="single" w:sz="4" w:space="0" w:color="000000"/>
                  </w:tcBorders>
                  <w:shd w:val="clear" w:color="auto" w:fill="auto"/>
                  <w:vAlign w:val="bottom"/>
                </w:tcPr>
                <w:p w14:paraId="0D56CBF5" w14:textId="77777777" w:rsidR="006173B9" w:rsidRPr="00E31164" w:rsidRDefault="00055230" w:rsidP="00E31164">
                  <w:pPr>
                    <w:spacing w:line="276" w:lineRule="auto"/>
                    <w:ind w:firstLine="160"/>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Plantación forestal</w:t>
                  </w:r>
                </w:p>
              </w:tc>
              <w:tc>
                <w:tcPr>
                  <w:tcW w:w="992" w:type="dxa"/>
                  <w:tcBorders>
                    <w:top w:val="nil"/>
                    <w:left w:val="nil"/>
                    <w:bottom w:val="single" w:sz="4" w:space="0" w:color="000000"/>
                    <w:right w:val="single" w:sz="4" w:space="0" w:color="000000"/>
                  </w:tcBorders>
                  <w:shd w:val="clear" w:color="auto" w:fill="auto"/>
                  <w:vAlign w:val="bottom"/>
                </w:tcPr>
                <w:p w14:paraId="55DB2056"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500</w:t>
                  </w:r>
                </w:p>
              </w:tc>
              <w:tc>
                <w:tcPr>
                  <w:tcW w:w="992" w:type="dxa"/>
                  <w:tcBorders>
                    <w:top w:val="nil"/>
                    <w:left w:val="nil"/>
                    <w:bottom w:val="single" w:sz="4" w:space="0" w:color="000000"/>
                    <w:right w:val="single" w:sz="4" w:space="0" w:color="000000"/>
                  </w:tcBorders>
                  <w:shd w:val="clear" w:color="auto" w:fill="auto"/>
                  <w:vAlign w:val="bottom"/>
                </w:tcPr>
                <w:p w14:paraId="52747522"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11%</w:t>
                  </w:r>
                </w:p>
              </w:tc>
            </w:tr>
            <w:tr w:rsidR="006173B9" w:rsidRPr="00E31164" w14:paraId="08F1726B" w14:textId="77777777">
              <w:trPr>
                <w:trHeight w:val="300"/>
              </w:trPr>
              <w:tc>
                <w:tcPr>
                  <w:tcW w:w="2547" w:type="dxa"/>
                  <w:tcBorders>
                    <w:top w:val="nil"/>
                    <w:left w:val="single" w:sz="4" w:space="0" w:color="000000"/>
                    <w:bottom w:val="single" w:sz="4" w:space="0" w:color="000000"/>
                    <w:right w:val="single" w:sz="4" w:space="0" w:color="000000"/>
                  </w:tcBorders>
                  <w:shd w:val="clear" w:color="auto" w:fill="C6E0B4"/>
                  <w:vAlign w:val="bottom"/>
                </w:tcPr>
                <w:p w14:paraId="1DDFEA44" w14:textId="77777777" w:rsidR="006173B9" w:rsidRPr="00E31164" w:rsidRDefault="00055230" w:rsidP="00E31164">
                  <w:pPr>
                    <w:spacing w:line="276" w:lineRule="auto"/>
                    <w:ind w:firstLine="160"/>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Total</w:t>
                  </w:r>
                </w:p>
              </w:tc>
              <w:tc>
                <w:tcPr>
                  <w:tcW w:w="992" w:type="dxa"/>
                  <w:tcBorders>
                    <w:top w:val="nil"/>
                    <w:left w:val="nil"/>
                    <w:bottom w:val="single" w:sz="4" w:space="0" w:color="000000"/>
                    <w:right w:val="single" w:sz="4" w:space="0" w:color="000000"/>
                  </w:tcBorders>
                  <w:shd w:val="clear" w:color="auto" w:fill="C6E0B4"/>
                  <w:vAlign w:val="bottom"/>
                </w:tcPr>
                <w:p w14:paraId="322B0619"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4359</w:t>
                  </w:r>
                </w:p>
              </w:tc>
              <w:tc>
                <w:tcPr>
                  <w:tcW w:w="992" w:type="dxa"/>
                  <w:tcBorders>
                    <w:top w:val="nil"/>
                    <w:left w:val="nil"/>
                    <w:bottom w:val="single" w:sz="4" w:space="0" w:color="000000"/>
                    <w:right w:val="single" w:sz="4" w:space="0" w:color="000000"/>
                  </w:tcBorders>
                  <w:shd w:val="clear" w:color="auto" w:fill="C6E0B4"/>
                  <w:vAlign w:val="bottom"/>
                </w:tcPr>
                <w:p w14:paraId="3795CD4A"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100%</w:t>
                  </w:r>
                </w:p>
              </w:tc>
            </w:tr>
          </w:tbl>
          <w:p w14:paraId="31BF20E1" w14:textId="77777777" w:rsidR="006173B9" w:rsidRPr="00E31164" w:rsidRDefault="006173B9" w:rsidP="00E31164">
            <w:pPr>
              <w:rPr>
                <w:rFonts w:ascii="Arial Narrow" w:eastAsia="Arial Narrow" w:hAnsi="Arial Narrow" w:cs="Arial Narrow"/>
                <w:sz w:val="24"/>
                <w:szCs w:val="24"/>
              </w:rPr>
            </w:pPr>
          </w:p>
          <w:p w14:paraId="0C5D1F73" w14:textId="77777777" w:rsidR="006173B9" w:rsidRPr="00E31164" w:rsidRDefault="006173B9" w:rsidP="00E31164">
            <w:pPr>
              <w:jc w:val="center"/>
              <w:rPr>
                <w:rFonts w:ascii="Arial Narrow" w:eastAsia="Arial Narrow" w:hAnsi="Arial Narrow" w:cs="Arial Narrow"/>
                <w:sz w:val="24"/>
                <w:szCs w:val="24"/>
              </w:rPr>
            </w:pPr>
          </w:p>
        </w:tc>
        <w:tc>
          <w:tcPr>
            <w:tcW w:w="6153" w:type="dxa"/>
          </w:tcPr>
          <w:p w14:paraId="6B8C2BBB" w14:textId="77777777" w:rsidR="006173B9" w:rsidRPr="00E31164" w:rsidRDefault="00055230" w:rsidP="00E31164">
            <w:pPr>
              <w:rPr>
                <w:rFonts w:ascii="Arial Narrow" w:eastAsia="Arial Narrow" w:hAnsi="Arial Narrow" w:cs="Arial Narrow"/>
                <w:sz w:val="24"/>
                <w:szCs w:val="24"/>
              </w:rPr>
            </w:pPr>
            <w:r w:rsidRPr="00E31164">
              <w:rPr>
                <w:rFonts w:ascii="Arial Narrow" w:hAnsi="Arial Narrow"/>
                <w:noProof/>
                <w:sz w:val="24"/>
                <w:szCs w:val="24"/>
                <w:lang w:val="es-CO"/>
              </w:rPr>
              <w:drawing>
                <wp:inline distT="0" distB="0" distL="0" distR="0" wp14:anchorId="095FB923" wp14:editId="384E2EAF">
                  <wp:extent cx="3442329" cy="2659452"/>
                  <wp:effectExtent l="0" t="0" r="0" b="0"/>
                  <wp:docPr id="51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3442329" cy="2659452"/>
                          </a:xfrm>
                          <a:prstGeom prst="rect">
                            <a:avLst/>
                          </a:prstGeom>
                          <a:ln/>
                        </pic:spPr>
                      </pic:pic>
                    </a:graphicData>
                  </a:graphic>
                </wp:inline>
              </w:drawing>
            </w:r>
          </w:p>
        </w:tc>
      </w:tr>
    </w:tbl>
    <w:p w14:paraId="1A9AB037" w14:textId="0FDA5534" w:rsidR="00C73987" w:rsidRPr="00E31164" w:rsidRDefault="00C73987" w:rsidP="00E31164">
      <w:pPr>
        <w:pStyle w:val="Descripcin"/>
        <w:spacing w:line="276" w:lineRule="auto"/>
        <w:rPr>
          <w:rFonts w:ascii="Arial Narrow" w:eastAsia="Arial Narrow" w:hAnsi="Arial Narrow" w:cs="Arial Narrow"/>
          <w:b/>
          <w:bCs/>
          <w:sz w:val="24"/>
          <w:szCs w:val="24"/>
        </w:rPr>
      </w:pPr>
      <w:bookmarkStart w:id="74" w:name="_Toc74409388"/>
      <w:r w:rsidRPr="00E31164">
        <w:rPr>
          <w:rFonts w:ascii="Arial Narrow" w:hAnsi="Arial Narrow"/>
          <w:sz w:val="24"/>
          <w:szCs w:val="24"/>
        </w:rPr>
        <w:t xml:space="preserve">Mapa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Mapa \* ARABIC </w:instrText>
      </w:r>
      <w:r w:rsidR="008A18F7" w:rsidRPr="00E31164">
        <w:rPr>
          <w:rFonts w:ascii="Arial Narrow" w:hAnsi="Arial Narrow"/>
          <w:sz w:val="24"/>
          <w:szCs w:val="24"/>
        </w:rPr>
        <w:fldChar w:fldCharType="separate"/>
      </w:r>
      <w:r w:rsidR="00FF17ED" w:rsidRPr="00E31164">
        <w:rPr>
          <w:rFonts w:ascii="Arial Narrow" w:hAnsi="Arial Narrow"/>
          <w:noProof/>
          <w:sz w:val="24"/>
          <w:szCs w:val="24"/>
        </w:rPr>
        <w:t>14</w:t>
      </w:r>
      <w:r w:rsidR="008A18F7" w:rsidRPr="00E31164">
        <w:rPr>
          <w:rFonts w:ascii="Arial Narrow" w:hAnsi="Arial Narrow"/>
          <w:noProof/>
          <w:sz w:val="24"/>
          <w:szCs w:val="24"/>
        </w:rPr>
        <w:fldChar w:fldCharType="end"/>
      </w:r>
      <w:r w:rsidRPr="00E31164">
        <w:rPr>
          <w:rFonts w:ascii="Arial Narrow" w:hAnsi="Arial Narrow"/>
          <w:sz w:val="24"/>
          <w:szCs w:val="24"/>
        </w:rPr>
        <w:t>. Mapa de ecosistemas del DCS Barbas Bremen en 2015</w:t>
      </w:r>
      <w:bookmarkEnd w:id="74"/>
    </w:p>
    <w:p w14:paraId="11930280" w14:textId="77777777" w:rsidR="006173B9" w:rsidRPr="00E31164" w:rsidRDefault="00055230" w:rsidP="00E31164">
      <w:pPr>
        <w:rPr>
          <w:rFonts w:ascii="Arial Narrow" w:eastAsia="Arial Narrow" w:hAnsi="Arial Narrow" w:cs="Arial Narrow"/>
          <w:sz w:val="24"/>
          <w:szCs w:val="24"/>
        </w:rPr>
      </w:pPr>
      <w:r w:rsidRPr="00E31164">
        <w:rPr>
          <w:rFonts w:ascii="Arial Narrow" w:eastAsia="Arial Narrow" w:hAnsi="Arial Narrow" w:cs="Arial Narrow"/>
          <w:b/>
          <w:bCs/>
          <w:sz w:val="24"/>
          <w:szCs w:val="24"/>
        </w:rPr>
        <w:t>Fuente:</w:t>
      </w:r>
      <w:r w:rsidRPr="00E31164">
        <w:rPr>
          <w:rFonts w:ascii="Arial Narrow" w:eastAsia="Arial Narrow" w:hAnsi="Arial Narrow" w:cs="Arial Narrow"/>
          <w:sz w:val="24"/>
          <w:szCs w:val="24"/>
        </w:rPr>
        <w:t xml:space="preserve"> Actualización de los ecosistemas estratégicos del Departamento de Risaralda, escala 1:25:000, 2015.CARDER.</w:t>
      </w:r>
    </w:p>
    <w:p w14:paraId="4FD39D2D" w14:textId="77777777" w:rsidR="006173B9" w:rsidRPr="00E31164" w:rsidRDefault="006173B9" w:rsidP="00E31164">
      <w:pPr>
        <w:rPr>
          <w:rFonts w:ascii="Arial Narrow" w:eastAsia="Arial Narrow" w:hAnsi="Arial Narrow" w:cs="Arial Narrow"/>
          <w:sz w:val="24"/>
          <w:szCs w:val="24"/>
        </w:rPr>
      </w:pPr>
    </w:p>
    <w:p w14:paraId="3E4BA12F" w14:textId="77777777" w:rsidR="00D67F5D" w:rsidRPr="00E31164" w:rsidRDefault="00D67F5D" w:rsidP="00E31164">
      <w:pPr>
        <w:rPr>
          <w:rFonts w:ascii="Arial Narrow" w:eastAsia="Arial Narrow" w:hAnsi="Arial Narrow" w:cs="Arial Narrow"/>
          <w:sz w:val="24"/>
          <w:szCs w:val="24"/>
        </w:rPr>
      </w:pPr>
    </w:p>
    <w:p w14:paraId="76734DD4" w14:textId="77777777" w:rsidR="00D67F5D" w:rsidRPr="00E31164" w:rsidRDefault="00D67F5D" w:rsidP="00E31164">
      <w:pPr>
        <w:rPr>
          <w:rFonts w:ascii="Arial Narrow" w:eastAsia="Arial Narrow" w:hAnsi="Arial Narrow" w:cs="Arial Narrow"/>
          <w:sz w:val="24"/>
          <w:szCs w:val="24"/>
        </w:rPr>
      </w:pPr>
    </w:p>
    <w:p w14:paraId="407DC257" w14:textId="77777777" w:rsidR="00D67F5D" w:rsidRPr="00E31164" w:rsidRDefault="00D67F5D" w:rsidP="00E31164">
      <w:pPr>
        <w:rPr>
          <w:rFonts w:ascii="Arial Narrow" w:eastAsia="Arial Narrow" w:hAnsi="Arial Narrow" w:cs="Arial Narrow"/>
          <w:sz w:val="24"/>
          <w:szCs w:val="24"/>
        </w:rPr>
      </w:pPr>
    </w:p>
    <w:p w14:paraId="3395550E" w14:textId="77777777" w:rsidR="00D67F5D" w:rsidRPr="00E31164" w:rsidRDefault="00D67F5D" w:rsidP="00E31164">
      <w:pPr>
        <w:rPr>
          <w:rFonts w:ascii="Arial Narrow" w:eastAsia="Arial Narrow" w:hAnsi="Arial Narrow" w:cs="Arial Narrow"/>
          <w:sz w:val="24"/>
          <w:szCs w:val="24"/>
        </w:rPr>
      </w:pPr>
    </w:p>
    <w:p w14:paraId="02ECBE93" w14:textId="77777777" w:rsidR="00D67F5D" w:rsidRPr="00E31164" w:rsidRDefault="00D67F5D" w:rsidP="00E31164">
      <w:pPr>
        <w:rPr>
          <w:rFonts w:ascii="Arial Narrow" w:eastAsia="Arial Narrow" w:hAnsi="Arial Narrow" w:cs="Arial Narrow"/>
          <w:sz w:val="24"/>
          <w:szCs w:val="24"/>
        </w:rPr>
      </w:pPr>
    </w:p>
    <w:p w14:paraId="4F57C1A0" w14:textId="77777777" w:rsidR="00D67F5D" w:rsidRPr="00E31164" w:rsidRDefault="00D67F5D" w:rsidP="00E31164">
      <w:pPr>
        <w:rPr>
          <w:rFonts w:ascii="Arial Narrow" w:eastAsia="Arial Narrow" w:hAnsi="Arial Narrow" w:cs="Arial Narrow"/>
          <w:sz w:val="24"/>
          <w:szCs w:val="24"/>
        </w:rPr>
      </w:pPr>
    </w:p>
    <w:p w14:paraId="74AC081E" w14:textId="77777777" w:rsidR="00D67F5D" w:rsidRPr="00E31164" w:rsidRDefault="00D67F5D" w:rsidP="00E31164">
      <w:pPr>
        <w:rPr>
          <w:rFonts w:ascii="Arial Narrow" w:eastAsia="Arial Narrow" w:hAnsi="Arial Narrow" w:cs="Arial Narrow"/>
          <w:sz w:val="24"/>
          <w:szCs w:val="24"/>
        </w:rPr>
      </w:pPr>
    </w:p>
    <w:p w14:paraId="06C05473" w14:textId="77777777" w:rsidR="00D67F5D" w:rsidRPr="00E31164" w:rsidRDefault="00D67F5D" w:rsidP="00E31164">
      <w:pPr>
        <w:rPr>
          <w:rFonts w:ascii="Arial Narrow" w:eastAsia="Arial Narrow" w:hAnsi="Arial Narrow" w:cs="Arial Narrow"/>
          <w:sz w:val="24"/>
          <w:szCs w:val="24"/>
        </w:rPr>
      </w:pPr>
    </w:p>
    <w:p w14:paraId="1B746279" w14:textId="77777777" w:rsidR="00D67F5D" w:rsidRPr="00E31164" w:rsidRDefault="00D67F5D" w:rsidP="00E31164">
      <w:pPr>
        <w:rPr>
          <w:rFonts w:ascii="Arial Narrow" w:eastAsia="Arial Narrow" w:hAnsi="Arial Narrow" w:cs="Arial Narrow"/>
          <w:sz w:val="24"/>
          <w:szCs w:val="24"/>
        </w:rPr>
      </w:pPr>
    </w:p>
    <w:p w14:paraId="5AF27341" w14:textId="77777777" w:rsidR="00D67F5D" w:rsidRPr="00E31164" w:rsidRDefault="00D67F5D" w:rsidP="00E31164">
      <w:pPr>
        <w:rPr>
          <w:rFonts w:ascii="Arial Narrow" w:eastAsia="Arial Narrow" w:hAnsi="Arial Narrow" w:cs="Arial Narrow"/>
          <w:sz w:val="24"/>
          <w:szCs w:val="24"/>
        </w:rPr>
      </w:pPr>
    </w:p>
    <w:p w14:paraId="223C6067" w14:textId="77777777" w:rsidR="00D67F5D" w:rsidRPr="00E31164" w:rsidRDefault="00D67F5D" w:rsidP="00E31164">
      <w:pPr>
        <w:rPr>
          <w:rFonts w:ascii="Arial Narrow" w:eastAsia="Arial Narrow" w:hAnsi="Arial Narrow" w:cs="Arial Narrow"/>
          <w:sz w:val="24"/>
          <w:szCs w:val="24"/>
        </w:rPr>
      </w:pPr>
    </w:p>
    <w:p w14:paraId="014B1674" w14:textId="77777777" w:rsidR="00D67F5D" w:rsidRPr="00E31164" w:rsidRDefault="00D67F5D" w:rsidP="00E31164">
      <w:pPr>
        <w:rPr>
          <w:rFonts w:ascii="Arial Narrow" w:eastAsia="Arial Narrow" w:hAnsi="Arial Narrow" w:cs="Arial Narrow"/>
          <w:sz w:val="24"/>
          <w:szCs w:val="24"/>
        </w:rPr>
      </w:pPr>
    </w:p>
    <w:p w14:paraId="38A91B1C" w14:textId="77777777" w:rsidR="00D67F5D" w:rsidRPr="00E31164" w:rsidRDefault="00D67F5D" w:rsidP="00E31164">
      <w:pPr>
        <w:rPr>
          <w:rFonts w:ascii="Arial Narrow" w:eastAsia="Arial Narrow" w:hAnsi="Arial Narrow" w:cs="Arial Narrow"/>
          <w:sz w:val="24"/>
          <w:szCs w:val="24"/>
        </w:rPr>
      </w:pPr>
    </w:p>
    <w:p w14:paraId="4A81D923" w14:textId="77777777" w:rsidR="00D67F5D" w:rsidRPr="00E31164" w:rsidRDefault="00D67F5D" w:rsidP="00E31164">
      <w:pPr>
        <w:rPr>
          <w:rFonts w:ascii="Arial Narrow" w:eastAsia="Arial Narrow" w:hAnsi="Arial Narrow" w:cs="Arial Narrow"/>
          <w:sz w:val="24"/>
          <w:szCs w:val="24"/>
        </w:rPr>
      </w:pPr>
    </w:p>
    <w:p w14:paraId="72740275" w14:textId="77777777" w:rsidR="00D67F5D" w:rsidRPr="00E31164" w:rsidRDefault="00D67F5D" w:rsidP="00E31164">
      <w:pPr>
        <w:rPr>
          <w:rFonts w:ascii="Arial Narrow" w:eastAsia="Arial Narrow" w:hAnsi="Arial Narrow" w:cs="Arial Narrow"/>
          <w:sz w:val="24"/>
          <w:szCs w:val="24"/>
        </w:rPr>
      </w:pPr>
    </w:p>
    <w:p w14:paraId="678F2E2C" w14:textId="77777777" w:rsidR="00D67F5D" w:rsidRPr="00E31164" w:rsidRDefault="00D67F5D" w:rsidP="00E31164">
      <w:pPr>
        <w:rPr>
          <w:rFonts w:ascii="Arial Narrow" w:eastAsia="Arial Narrow" w:hAnsi="Arial Narrow" w:cs="Arial Narrow"/>
          <w:sz w:val="24"/>
          <w:szCs w:val="24"/>
        </w:rPr>
      </w:pPr>
    </w:p>
    <w:p w14:paraId="7AEB4EEF" w14:textId="77777777" w:rsidR="00D67F5D" w:rsidRPr="00E31164" w:rsidRDefault="00D67F5D" w:rsidP="00E31164">
      <w:pPr>
        <w:rPr>
          <w:rFonts w:ascii="Arial Narrow" w:eastAsia="Arial Narrow" w:hAnsi="Arial Narrow" w:cs="Arial Narrow"/>
          <w:sz w:val="24"/>
          <w:szCs w:val="24"/>
        </w:rPr>
      </w:pPr>
    </w:p>
    <w:p w14:paraId="0441956D" w14:textId="52771ACA" w:rsidR="006173B9" w:rsidRPr="00E31164" w:rsidRDefault="00D67F5D" w:rsidP="00E31164">
      <w:pPr>
        <w:pStyle w:val="Ttulo3"/>
        <w:jc w:val="both"/>
        <w:rPr>
          <w:rFonts w:ascii="Arial Narrow" w:hAnsi="Arial Narrow"/>
          <w:sz w:val="24"/>
          <w:szCs w:val="24"/>
        </w:rPr>
      </w:pPr>
      <w:bookmarkStart w:id="75" w:name="_Toc74845944"/>
      <w:r w:rsidRPr="00E31164">
        <w:rPr>
          <w:rFonts w:ascii="Arial Narrow" w:hAnsi="Arial Narrow"/>
          <w:sz w:val="24"/>
          <w:szCs w:val="24"/>
        </w:rPr>
        <w:t xml:space="preserve">1.4. </w:t>
      </w:r>
      <w:r w:rsidR="00753BCD" w:rsidRPr="00E31164">
        <w:rPr>
          <w:rFonts w:ascii="Arial Narrow" w:hAnsi="Arial Narrow"/>
          <w:sz w:val="24"/>
          <w:szCs w:val="24"/>
        </w:rPr>
        <w:t xml:space="preserve">2. </w:t>
      </w:r>
      <w:r w:rsidR="00055230" w:rsidRPr="00E31164">
        <w:rPr>
          <w:rFonts w:ascii="Arial Narrow" w:hAnsi="Arial Narrow"/>
          <w:sz w:val="24"/>
          <w:szCs w:val="24"/>
        </w:rPr>
        <w:t>Diversidad Biológica y especies con algún grado de amenaza</w:t>
      </w:r>
      <w:bookmarkEnd w:id="75"/>
    </w:p>
    <w:p w14:paraId="630E3469" w14:textId="77777777" w:rsidR="006173B9" w:rsidRPr="00E31164" w:rsidRDefault="006173B9" w:rsidP="00E31164">
      <w:pPr>
        <w:jc w:val="both"/>
        <w:rPr>
          <w:rFonts w:ascii="Arial Narrow" w:eastAsia="Arial Narrow" w:hAnsi="Arial Narrow" w:cs="Arial Narrow"/>
          <w:b/>
          <w:sz w:val="24"/>
          <w:szCs w:val="24"/>
        </w:rPr>
      </w:pPr>
    </w:p>
    <w:p w14:paraId="32FD9ABA" w14:textId="77777777" w:rsidR="006173B9" w:rsidRPr="00E31164" w:rsidRDefault="00055230" w:rsidP="00E31164">
      <w:pPr>
        <w:jc w:val="both"/>
        <w:rPr>
          <w:rFonts w:ascii="Arial Narrow" w:eastAsia="Arial Narrow" w:hAnsi="Arial Narrow" w:cs="Arial Narrow"/>
          <w:b/>
          <w:sz w:val="24"/>
          <w:szCs w:val="24"/>
        </w:rPr>
      </w:pPr>
      <w:r w:rsidRPr="00E31164">
        <w:rPr>
          <w:rFonts w:ascii="Arial Narrow" w:eastAsia="Arial Narrow" w:hAnsi="Arial Narrow" w:cs="Arial Narrow"/>
          <w:b/>
          <w:sz w:val="24"/>
          <w:szCs w:val="24"/>
        </w:rPr>
        <w:t>Fauna</w:t>
      </w:r>
    </w:p>
    <w:p w14:paraId="4625B1B4" w14:textId="77777777" w:rsidR="006173B9" w:rsidRPr="00E31164" w:rsidRDefault="006173B9" w:rsidP="00E31164">
      <w:pPr>
        <w:jc w:val="both"/>
        <w:rPr>
          <w:rFonts w:ascii="Arial Narrow" w:eastAsia="Arial Narrow" w:hAnsi="Arial Narrow" w:cs="Arial Narrow"/>
          <w:b/>
          <w:sz w:val="24"/>
          <w:szCs w:val="24"/>
        </w:rPr>
      </w:pPr>
    </w:p>
    <w:p w14:paraId="6B68EDAE" w14:textId="77777777"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noProof/>
          <w:sz w:val="24"/>
          <w:szCs w:val="24"/>
          <w:lang w:val="es-CO"/>
        </w:rPr>
        <w:drawing>
          <wp:inline distT="0" distB="0" distL="0" distR="0" wp14:anchorId="2A61C78B" wp14:editId="0430DC6B">
            <wp:extent cx="5612130" cy="2723493"/>
            <wp:effectExtent l="0" t="0" r="0" b="0"/>
            <wp:docPr id="5124" name="Gráfico 5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B33AF45" w14:textId="354ED085" w:rsidR="00753BCD" w:rsidRPr="00E31164" w:rsidRDefault="00753BCD" w:rsidP="00E31164">
      <w:pPr>
        <w:pStyle w:val="Descripcin"/>
        <w:spacing w:line="276" w:lineRule="auto"/>
        <w:rPr>
          <w:rFonts w:ascii="Arial Narrow" w:eastAsia="Arial Narrow" w:hAnsi="Arial Narrow" w:cs="Arial Narrow"/>
          <w:b/>
          <w:bCs/>
          <w:sz w:val="24"/>
          <w:szCs w:val="24"/>
        </w:rPr>
      </w:pPr>
      <w:bookmarkStart w:id="76" w:name="_Toc74409502"/>
      <w:proofErr w:type="spellStart"/>
      <w:r w:rsidRPr="00E31164">
        <w:rPr>
          <w:rFonts w:ascii="Arial Narrow" w:hAnsi="Arial Narrow"/>
          <w:sz w:val="24"/>
          <w:szCs w:val="24"/>
        </w:rPr>
        <w:t>Grafico</w:t>
      </w:r>
      <w:proofErr w:type="spellEnd"/>
      <w:r w:rsidRPr="00E31164">
        <w:rPr>
          <w:rFonts w:ascii="Arial Narrow" w:hAnsi="Arial Narrow"/>
          <w:sz w:val="24"/>
          <w:szCs w:val="24"/>
        </w:rPr>
        <w:t xml:space="preserve">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Grafico \* ARABIC </w:instrText>
      </w:r>
      <w:r w:rsidR="008A18F7" w:rsidRPr="00E31164">
        <w:rPr>
          <w:rFonts w:ascii="Arial Narrow" w:hAnsi="Arial Narrow"/>
          <w:sz w:val="24"/>
          <w:szCs w:val="24"/>
        </w:rPr>
        <w:fldChar w:fldCharType="separate"/>
      </w:r>
      <w:r w:rsidR="00FD16F9" w:rsidRPr="00E31164">
        <w:rPr>
          <w:rFonts w:ascii="Arial Narrow" w:hAnsi="Arial Narrow"/>
          <w:noProof/>
          <w:sz w:val="24"/>
          <w:szCs w:val="24"/>
        </w:rPr>
        <w:t>6</w:t>
      </w:r>
      <w:r w:rsidR="008A18F7" w:rsidRPr="00E31164">
        <w:rPr>
          <w:rFonts w:ascii="Arial Narrow" w:hAnsi="Arial Narrow"/>
          <w:noProof/>
          <w:sz w:val="24"/>
          <w:szCs w:val="24"/>
        </w:rPr>
        <w:fldChar w:fldCharType="end"/>
      </w:r>
      <w:r w:rsidRPr="00E31164">
        <w:rPr>
          <w:rFonts w:ascii="Arial Narrow" w:hAnsi="Arial Narrow"/>
          <w:sz w:val="24"/>
          <w:szCs w:val="24"/>
        </w:rPr>
        <w:t>. Riqueza de especies de aves por familia para el DCS Barbas / Bremen</w:t>
      </w:r>
      <w:bookmarkEnd w:id="76"/>
      <w:r w:rsidRPr="00E31164">
        <w:rPr>
          <w:rFonts w:ascii="Arial Narrow" w:hAnsi="Arial Narrow"/>
          <w:sz w:val="24"/>
          <w:szCs w:val="24"/>
        </w:rPr>
        <w:t xml:space="preserve"> </w:t>
      </w:r>
    </w:p>
    <w:p w14:paraId="3373296B" w14:textId="77777777" w:rsidR="006173B9" w:rsidRPr="00E31164" w:rsidRDefault="00055230" w:rsidP="00E31164">
      <w:pPr>
        <w:ind w:left="720"/>
        <w:jc w:val="center"/>
        <w:rPr>
          <w:rFonts w:ascii="Arial Narrow" w:eastAsia="Arial Narrow" w:hAnsi="Arial Narrow" w:cs="Arial Narrow"/>
          <w:sz w:val="24"/>
          <w:szCs w:val="24"/>
        </w:rPr>
      </w:pPr>
      <w:r w:rsidRPr="00E31164">
        <w:rPr>
          <w:rFonts w:ascii="Arial Narrow" w:eastAsia="Arial Narrow" w:hAnsi="Arial Narrow" w:cs="Arial Narrow"/>
          <w:b/>
          <w:bCs/>
          <w:sz w:val="24"/>
          <w:szCs w:val="24"/>
        </w:rPr>
        <w:t>Fuente:</w:t>
      </w:r>
      <w:r w:rsidRPr="00E31164">
        <w:rPr>
          <w:rFonts w:ascii="Arial Narrow" w:eastAsia="Arial Narrow" w:hAnsi="Arial Narrow" w:cs="Arial Narrow"/>
          <w:sz w:val="24"/>
          <w:szCs w:val="24"/>
        </w:rPr>
        <w:t xml:space="preserve"> CARDER, 2019; SIB Colombia, 2019.</w:t>
      </w:r>
    </w:p>
    <w:p w14:paraId="6408B56D" w14:textId="77777777" w:rsidR="006173B9" w:rsidRPr="00E31164" w:rsidRDefault="006173B9" w:rsidP="00E31164">
      <w:pPr>
        <w:jc w:val="both"/>
        <w:rPr>
          <w:rFonts w:ascii="Arial Narrow" w:eastAsia="Arial Narrow" w:hAnsi="Arial Narrow" w:cs="Arial Narrow"/>
          <w:sz w:val="24"/>
          <w:szCs w:val="24"/>
        </w:rPr>
      </w:pPr>
    </w:p>
    <w:p w14:paraId="3D250258" w14:textId="77777777" w:rsidR="006173B9" w:rsidRPr="00E31164" w:rsidRDefault="00055230" w:rsidP="00E31164">
      <w:pPr>
        <w:jc w:val="both"/>
        <w:rPr>
          <w:rFonts w:ascii="Arial Narrow" w:eastAsia="Arial Narrow" w:hAnsi="Arial Narrow" w:cs="Arial Narrow"/>
          <w:sz w:val="24"/>
          <w:szCs w:val="24"/>
        </w:rPr>
      </w:pPr>
      <w:r w:rsidRPr="00E31164">
        <w:rPr>
          <w:rFonts w:ascii="Arial Narrow" w:eastAsia="Arial Narrow" w:hAnsi="Arial Narrow" w:cs="Arial Narrow"/>
          <w:sz w:val="24"/>
          <w:szCs w:val="24"/>
        </w:rPr>
        <w:t xml:space="preserve">El área protegida tiene un registro de 209 especies de aves (SIB Colombia, 2019; CARDER, 2019). Se destaca de la familia </w:t>
      </w:r>
      <w:proofErr w:type="spellStart"/>
      <w:r w:rsidRPr="00E31164">
        <w:rPr>
          <w:rFonts w:ascii="Arial Narrow" w:eastAsia="Arial Narrow" w:hAnsi="Arial Narrow" w:cs="Arial Narrow"/>
          <w:sz w:val="24"/>
          <w:szCs w:val="24"/>
        </w:rPr>
        <w:t>Cracidae</w:t>
      </w:r>
      <w:proofErr w:type="spellEnd"/>
      <w:r w:rsidRPr="00E31164">
        <w:rPr>
          <w:rFonts w:ascii="Arial Narrow" w:eastAsia="Arial Narrow" w:hAnsi="Arial Narrow" w:cs="Arial Narrow"/>
          <w:sz w:val="24"/>
          <w:szCs w:val="24"/>
        </w:rPr>
        <w:t xml:space="preserve"> la Pava Caucana (</w:t>
      </w:r>
      <w:proofErr w:type="spellStart"/>
      <w:r w:rsidRPr="00E31164">
        <w:rPr>
          <w:rFonts w:ascii="Arial Narrow" w:eastAsia="Arial Narrow" w:hAnsi="Arial Narrow" w:cs="Arial Narrow"/>
          <w:i/>
          <w:sz w:val="24"/>
          <w:szCs w:val="24"/>
        </w:rPr>
        <w:t>Penelope</w:t>
      </w:r>
      <w:proofErr w:type="spellEnd"/>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perspicax</w:t>
      </w:r>
      <w:proofErr w:type="spellEnd"/>
      <w:r w:rsidRPr="00E31164">
        <w:rPr>
          <w:rFonts w:ascii="Arial Narrow" w:eastAsia="Arial Narrow" w:hAnsi="Arial Narrow" w:cs="Arial Narrow"/>
          <w:i/>
          <w:sz w:val="24"/>
          <w:szCs w:val="24"/>
        </w:rPr>
        <w:t xml:space="preserve">) </w:t>
      </w:r>
      <w:r w:rsidRPr="00E31164">
        <w:rPr>
          <w:rFonts w:ascii="Arial Narrow" w:eastAsia="Arial Narrow" w:hAnsi="Arial Narrow" w:cs="Arial Narrow"/>
          <w:sz w:val="24"/>
          <w:szCs w:val="24"/>
        </w:rPr>
        <w:t>como una especie En Peligro de extinción (EN) por la reducción y aislamiento de sus poblaciones, aunado a su pequeña distribución geográfica debido a la fragmentación de su hábitat (</w:t>
      </w:r>
      <w:proofErr w:type="spellStart"/>
      <w:r w:rsidRPr="00E31164">
        <w:rPr>
          <w:rFonts w:ascii="Arial Narrow" w:eastAsia="Arial Narrow" w:hAnsi="Arial Narrow" w:cs="Arial Narrow"/>
          <w:sz w:val="24"/>
          <w:szCs w:val="24"/>
        </w:rPr>
        <w:t>Renjifo</w:t>
      </w:r>
      <w:proofErr w:type="spellEnd"/>
      <w:r w:rsidRPr="00E31164">
        <w:rPr>
          <w:rFonts w:ascii="Arial Narrow" w:eastAsia="Arial Narrow" w:hAnsi="Arial Narrow" w:cs="Arial Narrow"/>
          <w:sz w:val="24"/>
          <w:szCs w:val="24"/>
        </w:rPr>
        <w:t xml:space="preserve"> </w:t>
      </w:r>
      <w:r w:rsidRPr="00E31164">
        <w:rPr>
          <w:rFonts w:ascii="Arial Narrow" w:eastAsia="Arial Narrow" w:hAnsi="Arial Narrow" w:cs="Arial Narrow"/>
          <w:i/>
          <w:sz w:val="24"/>
          <w:szCs w:val="24"/>
        </w:rPr>
        <w:t>et al</w:t>
      </w:r>
      <w:r w:rsidRPr="00E31164">
        <w:rPr>
          <w:rFonts w:ascii="Arial Narrow" w:eastAsia="Arial Narrow" w:hAnsi="Arial Narrow" w:cs="Arial Narrow"/>
          <w:sz w:val="24"/>
          <w:szCs w:val="24"/>
        </w:rPr>
        <w:t>, 2014).</w:t>
      </w:r>
    </w:p>
    <w:p w14:paraId="4FD7CB73" w14:textId="77777777" w:rsidR="006173B9" w:rsidRPr="00E31164" w:rsidRDefault="006173B9" w:rsidP="00E31164">
      <w:pPr>
        <w:jc w:val="both"/>
        <w:rPr>
          <w:rFonts w:ascii="Arial Narrow" w:eastAsia="Arial Narrow" w:hAnsi="Arial Narrow" w:cs="Arial Narrow"/>
          <w:sz w:val="24"/>
          <w:szCs w:val="24"/>
        </w:rPr>
      </w:pPr>
    </w:p>
    <w:p w14:paraId="24A4E0AF" w14:textId="77777777" w:rsidR="006173B9" w:rsidRPr="00E31164" w:rsidRDefault="00055230" w:rsidP="00E31164">
      <w:pPr>
        <w:jc w:val="both"/>
        <w:rPr>
          <w:rFonts w:ascii="Arial Narrow" w:eastAsia="Arial Narrow" w:hAnsi="Arial Narrow" w:cs="Arial Narrow"/>
          <w:sz w:val="24"/>
          <w:szCs w:val="24"/>
        </w:rPr>
      </w:pPr>
      <w:r w:rsidRPr="00E31164">
        <w:rPr>
          <w:rFonts w:ascii="Arial Narrow" w:eastAsia="Arial Narrow" w:hAnsi="Arial Narrow" w:cs="Arial Narrow"/>
          <w:sz w:val="24"/>
          <w:szCs w:val="24"/>
        </w:rPr>
        <w:t xml:space="preserve">La familia </w:t>
      </w:r>
      <w:proofErr w:type="spellStart"/>
      <w:r w:rsidRPr="00E31164">
        <w:rPr>
          <w:rFonts w:ascii="Arial Narrow" w:eastAsia="Arial Narrow" w:hAnsi="Arial Narrow" w:cs="Arial Narrow"/>
          <w:sz w:val="24"/>
          <w:szCs w:val="24"/>
        </w:rPr>
        <w:t>Thraupidae</w:t>
      </w:r>
      <w:proofErr w:type="spellEnd"/>
      <w:r w:rsidRPr="00E31164">
        <w:rPr>
          <w:rFonts w:ascii="Arial Narrow" w:eastAsia="Arial Narrow" w:hAnsi="Arial Narrow" w:cs="Arial Narrow"/>
          <w:sz w:val="24"/>
          <w:szCs w:val="24"/>
        </w:rPr>
        <w:t xml:space="preserve"> presenta el mayor número de especies, como </w:t>
      </w:r>
      <w:r w:rsidRPr="00E31164">
        <w:rPr>
          <w:rFonts w:ascii="Arial Narrow" w:eastAsia="Arial Narrow" w:hAnsi="Arial Narrow" w:cs="Arial Narrow"/>
          <w:i/>
          <w:sz w:val="24"/>
          <w:szCs w:val="24"/>
        </w:rPr>
        <w:t xml:space="preserve">Tangara </w:t>
      </w:r>
      <w:proofErr w:type="spellStart"/>
      <w:r w:rsidRPr="00E31164">
        <w:rPr>
          <w:rFonts w:ascii="Arial Narrow" w:eastAsia="Arial Narrow" w:hAnsi="Arial Narrow" w:cs="Arial Narrow"/>
          <w:i/>
          <w:sz w:val="24"/>
          <w:szCs w:val="24"/>
        </w:rPr>
        <w:t>arthus</w:t>
      </w:r>
      <w:proofErr w:type="spellEnd"/>
      <w:r w:rsidRPr="00E31164">
        <w:rPr>
          <w:rFonts w:ascii="Arial Narrow" w:eastAsia="Arial Narrow" w:hAnsi="Arial Narrow" w:cs="Arial Narrow"/>
          <w:i/>
          <w:sz w:val="24"/>
          <w:szCs w:val="24"/>
        </w:rPr>
        <w:t xml:space="preserve">, T. </w:t>
      </w:r>
      <w:proofErr w:type="spellStart"/>
      <w:r w:rsidRPr="00E31164">
        <w:rPr>
          <w:rFonts w:ascii="Arial Narrow" w:eastAsia="Arial Narrow" w:hAnsi="Arial Narrow" w:cs="Arial Narrow"/>
          <w:i/>
          <w:sz w:val="24"/>
          <w:szCs w:val="24"/>
        </w:rPr>
        <w:t>heinei</w:t>
      </w:r>
      <w:proofErr w:type="spellEnd"/>
      <w:r w:rsidRPr="00E31164">
        <w:rPr>
          <w:rFonts w:ascii="Arial Narrow" w:eastAsia="Arial Narrow" w:hAnsi="Arial Narrow" w:cs="Arial Narrow"/>
          <w:i/>
          <w:sz w:val="24"/>
          <w:szCs w:val="24"/>
        </w:rPr>
        <w:t xml:space="preserve">, T. </w:t>
      </w:r>
      <w:proofErr w:type="spellStart"/>
      <w:r w:rsidRPr="00E31164">
        <w:rPr>
          <w:rFonts w:ascii="Arial Narrow" w:eastAsia="Arial Narrow" w:hAnsi="Arial Narrow" w:cs="Arial Narrow"/>
          <w:i/>
          <w:sz w:val="24"/>
          <w:szCs w:val="24"/>
        </w:rPr>
        <w:t>xanthocephala</w:t>
      </w:r>
      <w:proofErr w:type="spellEnd"/>
      <w:r w:rsidRPr="00E31164">
        <w:rPr>
          <w:rFonts w:ascii="Arial Narrow" w:eastAsia="Arial Narrow" w:hAnsi="Arial Narrow" w:cs="Arial Narrow"/>
          <w:i/>
          <w:sz w:val="24"/>
          <w:szCs w:val="24"/>
        </w:rPr>
        <w:t xml:space="preserve">, T. </w:t>
      </w:r>
      <w:proofErr w:type="spellStart"/>
      <w:r w:rsidRPr="00E31164">
        <w:rPr>
          <w:rFonts w:ascii="Arial Narrow" w:eastAsia="Arial Narrow" w:hAnsi="Arial Narrow" w:cs="Arial Narrow"/>
          <w:i/>
          <w:sz w:val="24"/>
          <w:szCs w:val="24"/>
        </w:rPr>
        <w:t>nigroviridis</w:t>
      </w:r>
      <w:proofErr w:type="spellEnd"/>
      <w:r w:rsidRPr="00E31164">
        <w:rPr>
          <w:rFonts w:ascii="Arial Narrow" w:eastAsia="Arial Narrow" w:hAnsi="Arial Narrow" w:cs="Arial Narrow"/>
          <w:i/>
          <w:sz w:val="24"/>
          <w:szCs w:val="24"/>
        </w:rPr>
        <w:t xml:space="preserve">, T. </w:t>
      </w:r>
      <w:proofErr w:type="spellStart"/>
      <w:r w:rsidRPr="00E31164">
        <w:rPr>
          <w:rFonts w:ascii="Arial Narrow" w:eastAsia="Arial Narrow" w:hAnsi="Arial Narrow" w:cs="Arial Narrow"/>
          <w:i/>
          <w:sz w:val="24"/>
          <w:szCs w:val="24"/>
        </w:rPr>
        <w:t>vitriolina</w:t>
      </w:r>
      <w:proofErr w:type="spellEnd"/>
      <w:r w:rsidRPr="00E31164">
        <w:rPr>
          <w:rFonts w:ascii="Arial Narrow" w:eastAsia="Arial Narrow" w:hAnsi="Arial Narrow" w:cs="Arial Narrow"/>
          <w:i/>
          <w:sz w:val="24"/>
          <w:szCs w:val="24"/>
        </w:rPr>
        <w:t xml:space="preserve">, </w:t>
      </w:r>
      <w:proofErr w:type="spellStart"/>
      <w:proofErr w:type="gramStart"/>
      <w:r w:rsidRPr="00E31164">
        <w:rPr>
          <w:rFonts w:ascii="Arial Narrow" w:eastAsia="Arial Narrow" w:hAnsi="Arial Narrow" w:cs="Arial Narrow"/>
          <w:i/>
          <w:sz w:val="24"/>
          <w:szCs w:val="24"/>
        </w:rPr>
        <w:t>T.gyrola</w:t>
      </w:r>
      <w:proofErr w:type="spellEnd"/>
      <w:proofErr w:type="gramEnd"/>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Anisognathus</w:t>
      </w:r>
      <w:proofErr w:type="spellEnd"/>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flavinucha</w:t>
      </w:r>
      <w:proofErr w:type="spellEnd"/>
      <w:r w:rsidRPr="00E31164">
        <w:rPr>
          <w:rFonts w:ascii="Arial Narrow" w:eastAsia="Arial Narrow" w:hAnsi="Arial Narrow" w:cs="Arial Narrow"/>
          <w:i/>
          <w:sz w:val="24"/>
          <w:szCs w:val="24"/>
        </w:rPr>
        <w:t xml:space="preserve"> y </w:t>
      </w:r>
      <w:proofErr w:type="spellStart"/>
      <w:r w:rsidRPr="00E31164">
        <w:rPr>
          <w:rFonts w:ascii="Arial Narrow" w:eastAsia="Arial Narrow" w:hAnsi="Arial Narrow" w:cs="Arial Narrow"/>
          <w:i/>
          <w:sz w:val="24"/>
          <w:szCs w:val="24"/>
        </w:rPr>
        <w:t>Chlorochrysa</w:t>
      </w:r>
      <w:proofErr w:type="spellEnd"/>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nitidissima</w:t>
      </w:r>
      <w:proofErr w:type="spellEnd"/>
      <w:r w:rsidRPr="00E31164">
        <w:rPr>
          <w:rFonts w:ascii="Arial Narrow" w:eastAsia="Arial Narrow" w:hAnsi="Arial Narrow" w:cs="Arial Narrow"/>
          <w:i/>
          <w:sz w:val="24"/>
          <w:szCs w:val="24"/>
        </w:rPr>
        <w:t>,</w:t>
      </w:r>
      <w:r w:rsidRPr="00E31164">
        <w:rPr>
          <w:rFonts w:ascii="Arial Narrow" w:eastAsia="Arial Narrow" w:hAnsi="Arial Narrow" w:cs="Arial Narrow"/>
          <w:sz w:val="24"/>
          <w:szCs w:val="24"/>
        </w:rPr>
        <w:t xml:space="preserve"> esta última se encuentra amenazada en categoría de Vulnerable (VU), además es endémica de Colombia (CARDER, 2019; </w:t>
      </w:r>
      <w:proofErr w:type="spellStart"/>
      <w:r w:rsidRPr="00E31164">
        <w:rPr>
          <w:rFonts w:ascii="Arial Narrow" w:eastAsia="Arial Narrow" w:hAnsi="Arial Narrow" w:cs="Arial Narrow"/>
          <w:sz w:val="24"/>
          <w:szCs w:val="24"/>
        </w:rPr>
        <w:t>Renjifo</w:t>
      </w:r>
      <w:proofErr w:type="spellEnd"/>
      <w:r w:rsidRPr="00E31164">
        <w:rPr>
          <w:rFonts w:ascii="Arial Narrow" w:eastAsia="Arial Narrow" w:hAnsi="Arial Narrow" w:cs="Arial Narrow"/>
          <w:sz w:val="24"/>
          <w:szCs w:val="24"/>
        </w:rPr>
        <w:t xml:space="preserve"> </w:t>
      </w:r>
      <w:r w:rsidRPr="00E31164">
        <w:rPr>
          <w:rFonts w:ascii="Arial Narrow" w:eastAsia="Arial Narrow" w:hAnsi="Arial Narrow" w:cs="Arial Narrow"/>
          <w:i/>
          <w:sz w:val="24"/>
          <w:szCs w:val="24"/>
        </w:rPr>
        <w:t>et al</w:t>
      </w:r>
      <w:r w:rsidRPr="00E31164">
        <w:rPr>
          <w:rFonts w:ascii="Arial Narrow" w:eastAsia="Arial Narrow" w:hAnsi="Arial Narrow" w:cs="Arial Narrow"/>
          <w:sz w:val="24"/>
          <w:szCs w:val="24"/>
        </w:rPr>
        <w:t xml:space="preserve">, 2014). Otras especies de especial importancia son: la </w:t>
      </w:r>
      <w:proofErr w:type="spellStart"/>
      <w:r w:rsidRPr="00E31164">
        <w:rPr>
          <w:rFonts w:ascii="Arial Narrow" w:eastAsia="Arial Narrow" w:hAnsi="Arial Narrow" w:cs="Arial Narrow"/>
          <w:sz w:val="24"/>
          <w:szCs w:val="24"/>
        </w:rPr>
        <w:t>Grallaria</w:t>
      </w:r>
      <w:proofErr w:type="spellEnd"/>
      <w:r w:rsidRPr="00E31164">
        <w:rPr>
          <w:rFonts w:ascii="Arial Narrow" w:eastAsia="Arial Narrow" w:hAnsi="Arial Narrow" w:cs="Arial Narrow"/>
          <w:sz w:val="24"/>
          <w:szCs w:val="24"/>
        </w:rPr>
        <w:t xml:space="preserve"> (</w:t>
      </w:r>
      <w:proofErr w:type="spellStart"/>
      <w:r w:rsidRPr="00E31164">
        <w:rPr>
          <w:rFonts w:ascii="Arial Narrow" w:eastAsia="Arial Narrow" w:hAnsi="Arial Narrow" w:cs="Arial Narrow"/>
          <w:i/>
          <w:color w:val="000000"/>
          <w:sz w:val="24"/>
          <w:szCs w:val="24"/>
        </w:rPr>
        <w:t>Grallaricula</w:t>
      </w:r>
      <w:proofErr w:type="spellEnd"/>
      <w:r w:rsidRPr="00E31164">
        <w:rPr>
          <w:rFonts w:ascii="Arial Narrow" w:eastAsia="Arial Narrow" w:hAnsi="Arial Narrow" w:cs="Arial Narrow"/>
          <w:i/>
          <w:color w:val="000000"/>
          <w:sz w:val="24"/>
          <w:szCs w:val="24"/>
        </w:rPr>
        <w:t xml:space="preserve"> </w:t>
      </w:r>
      <w:proofErr w:type="spellStart"/>
      <w:r w:rsidRPr="00E31164">
        <w:rPr>
          <w:rFonts w:ascii="Arial Narrow" w:eastAsia="Arial Narrow" w:hAnsi="Arial Narrow" w:cs="Arial Narrow"/>
          <w:i/>
          <w:color w:val="000000"/>
          <w:sz w:val="24"/>
          <w:szCs w:val="24"/>
        </w:rPr>
        <w:t>cucullata</w:t>
      </w:r>
      <w:proofErr w:type="spellEnd"/>
      <w:r w:rsidRPr="00E31164">
        <w:rPr>
          <w:rFonts w:ascii="Arial Narrow" w:eastAsia="Arial Narrow" w:hAnsi="Arial Narrow" w:cs="Arial Narrow"/>
          <w:i/>
          <w:color w:val="000000"/>
          <w:sz w:val="24"/>
          <w:szCs w:val="24"/>
        </w:rPr>
        <w:t xml:space="preserve">), </w:t>
      </w:r>
      <w:r w:rsidRPr="00E31164">
        <w:rPr>
          <w:rFonts w:ascii="Arial Narrow" w:eastAsia="Arial Narrow" w:hAnsi="Arial Narrow" w:cs="Arial Narrow"/>
          <w:sz w:val="24"/>
          <w:szCs w:val="24"/>
        </w:rPr>
        <w:t>la cual ha disminuido rápidamente sus poblaciones debido a la pérdida de su hábitat dentro de su rango de distribución (</w:t>
      </w:r>
      <w:r w:rsidRPr="00E31164">
        <w:rPr>
          <w:rFonts w:ascii="Arial Narrow" w:eastAsia="Arial Narrow" w:hAnsi="Arial Narrow" w:cs="Arial Narrow"/>
          <w:color w:val="080100"/>
          <w:sz w:val="24"/>
          <w:szCs w:val="24"/>
          <w:highlight w:val="white"/>
        </w:rPr>
        <w:t>UICN</w:t>
      </w:r>
      <w:r w:rsidRPr="00E31164">
        <w:rPr>
          <w:rFonts w:ascii="Arial Narrow" w:eastAsia="Arial Narrow" w:hAnsi="Arial Narrow" w:cs="Arial Narrow"/>
          <w:sz w:val="24"/>
          <w:szCs w:val="24"/>
        </w:rPr>
        <w:t>, 2020); el Toro de Monte (</w:t>
      </w:r>
      <w:proofErr w:type="spellStart"/>
      <w:r w:rsidRPr="00E31164">
        <w:rPr>
          <w:rFonts w:ascii="Arial Narrow" w:eastAsia="Arial Narrow" w:hAnsi="Arial Narrow" w:cs="Arial Narrow"/>
          <w:i/>
          <w:sz w:val="24"/>
          <w:szCs w:val="24"/>
        </w:rPr>
        <w:t>Pyroderus</w:t>
      </w:r>
      <w:proofErr w:type="spellEnd"/>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scutatus</w:t>
      </w:r>
      <w:proofErr w:type="spellEnd"/>
      <w:r w:rsidRPr="00E31164">
        <w:rPr>
          <w:rFonts w:ascii="Arial Narrow" w:eastAsia="Arial Narrow" w:hAnsi="Arial Narrow" w:cs="Arial Narrow"/>
          <w:i/>
          <w:sz w:val="24"/>
          <w:szCs w:val="24"/>
        </w:rPr>
        <w:t xml:space="preserve">) </w:t>
      </w:r>
      <w:r w:rsidRPr="00E31164">
        <w:rPr>
          <w:rFonts w:ascii="Arial Narrow" w:eastAsia="Arial Narrow" w:hAnsi="Arial Narrow" w:cs="Arial Narrow"/>
          <w:sz w:val="24"/>
          <w:szCs w:val="24"/>
        </w:rPr>
        <w:t xml:space="preserve">de la familia </w:t>
      </w:r>
      <w:proofErr w:type="spellStart"/>
      <w:r w:rsidRPr="00E31164">
        <w:rPr>
          <w:rFonts w:ascii="Arial Narrow" w:eastAsia="Arial Narrow" w:hAnsi="Arial Narrow" w:cs="Arial Narrow"/>
          <w:sz w:val="24"/>
          <w:szCs w:val="24"/>
        </w:rPr>
        <w:t>Cotingidae</w:t>
      </w:r>
      <w:proofErr w:type="spellEnd"/>
      <w:r w:rsidRPr="00E31164">
        <w:rPr>
          <w:rFonts w:ascii="Arial Narrow" w:eastAsia="Arial Narrow" w:hAnsi="Arial Narrow" w:cs="Arial Narrow"/>
          <w:sz w:val="24"/>
          <w:szCs w:val="24"/>
        </w:rPr>
        <w:t xml:space="preserve"> y la Torcaza Colorada </w:t>
      </w:r>
      <w:r w:rsidRPr="00E31164">
        <w:rPr>
          <w:rFonts w:ascii="Arial Narrow" w:eastAsia="Arial Narrow" w:hAnsi="Arial Narrow" w:cs="Arial Narrow"/>
          <w:i/>
          <w:sz w:val="24"/>
          <w:szCs w:val="24"/>
        </w:rPr>
        <w:t>(</w:t>
      </w:r>
      <w:proofErr w:type="spellStart"/>
      <w:r w:rsidRPr="00E31164">
        <w:rPr>
          <w:rFonts w:ascii="Arial Narrow" w:eastAsia="Arial Narrow" w:hAnsi="Arial Narrow" w:cs="Arial Narrow"/>
          <w:i/>
          <w:sz w:val="24"/>
          <w:szCs w:val="24"/>
        </w:rPr>
        <w:t>Patagioenas</w:t>
      </w:r>
      <w:proofErr w:type="spellEnd"/>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subvinacea</w:t>
      </w:r>
      <w:proofErr w:type="spellEnd"/>
      <w:r w:rsidRPr="00E31164">
        <w:rPr>
          <w:rFonts w:ascii="Arial Narrow" w:eastAsia="Arial Narrow" w:hAnsi="Arial Narrow" w:cs="Arial Narrow"/>
          <w:sz w:val="24"/>
          <w:szCs w:val="24"/>
        </w:rPr>
        <w:t>), todas en estado Vulnerable (VU) (</w:t>
      </w:r>
      <w:proofErr w:type="spellStart"/>
      <w:r w:rsidRPr="00E31164">
        <w:rPr>
          <w:rFonts w:ascii="Arial Narrow" w:eastAsia="Arial Narrow" w:hAnsi="Arial Narrow" w:cs="Arial Narrow"/>
          <w:sz w:val="24"/>
          <w:szCs w:val="24"/>
        </w:rPr>
        <w:t>Renjifo</w:t>
      </w:r>
      <w:proofErr w:type="spellEnd"/>
      <w:r w:rsidRPr="00E31164">
        <w:rPr>
          <w:rFonts w:ascii="Arial Narrow" w:eastAsia="Arial Narrow" w:hAnsi="Arial Narrow" w:cs="Arial Narrow"/>
          <w:sz w:val="24"/>
          <w:szCs w:val="24"/>
        </w:rPr>
        <w:t xml:space="preserve"> </w:t>
      </w:r>
      <w:r w:rsidRPr="00E31164">
        <w:rPr>
          <w:rFonts w:ascii="Arial Narrow" w:eastAsia="Arial Narrow" w:hAnsi="Arial Narrow" w:cs="Arial Narrow"/>
          <w:i/>
          <w:sz w:val="24"/>
          <w:szCs w:val="24"/>
        </w:rPr>
        <w:t>et al</w:t>
      </w:r>
      <w:r w:rsidRPr="00E31164">
        <w:rPr>
          <w:rFonts w:ascii="Arial Narrow" w:eastAsia="Arial Narrow" w:hAnsi="Arial Narrow" w:cs="Arial Narrow"/>
          <w:sz w:val="24"/>
          <w:szCs w:val="24"/>
        </w:rPr>
        <w:t>, 2014).</w:t>
      </w:r>
    </w:p>
    <w:p w14:paraId="644C4E3F" w14:textId="77777777" w:rsidR="006173B9" w:rsidRPr="00E31164" w:rsidRDefault="006173B9" w:rsidP="00E31164">
      <w:pPr>
        <w:jc w:val="both"/>
        <w:rPr>
          <w:rFonts w:ascii="Arial Narrow" w:eastAsia="Arial Narrow" w:hAnsi="Arial Narrow" w:cs="Arial Narrow"/>
          <w:sz w:val="24"/>
          <w:szCs w:val="24"/>
        </w:rPr>
      </w:pPr>
    </w:p>
    <w:p w14:paraId="5E62BB53" w14:textId="77777777" w:rsidR="006173B9" w:rsidRPr="00E31164" w:rsidRDefault="00055230" w:rsidP="00E31164">
      <w:pPr>
        <w:jc w:val="both"/>
        <w:rPr>
          <w:rFonts w:ascii="Arial Narrow" w:eastAsia="Arial Narrow" w:hAnsi="Arial Narrow" w:cs="Arial Narrow"/>
          <w:sz w:val="24"/>
          <w:szCs w:val="24"/>
        </w:rPr>
      </w:pPr>
      <w:r w:rsidRPr="00E31164">
        <w:rPr>
          <w:rFonts w:ascii="Arial Narrow" w:eastAsia="Arial Narrow" w:hAnsi="Arial Narrow" w:cs="Arial Narrow"/>
          <w:sz w:val="24"/>
          <w:szCs w:val="24"/>
        </w:rPr>
        <w:t>También se destacan especies de aves como la Pava Negra (</w:t>
      </w:r>
      <w:r w:rsidRPr="00E31164">
        <w:rPr>
          <w:rFonts w:ascii="Arial Narrow" w:eastAsia="Arial Narrow" w:hAnsi="Arial Narrow" w:cs="Arial Narrow"/>
          <w:i/>
          <w:sz w:val="24"/>
          <w:szCs w:val="24"/>
        </w:rPr>
        <w:t xml:space="preserve">Aburria </w:t>
      </w:r>
      <w:proofErr w:type="spellStart"/>
      <w:r w:rsidRPr="00E31164">
        <w:rPr>
          <w:rFonts w:ascii="Arial Narrow" w:eastAsia="Arial Narrow" w:hAnsi="Arial Narrow" w:cs="Arial Narrow"/>
          <w:i/>
          <w:sz w:val="24"/>
          <w:szCs w:val="24"/>
        </w:rPr>
        <w:t>aburri</w:t>
      </w:r>
      <w:proofErr w:type="spellEnd"/>
      <w:r w:rsidRPr="00E31164">
        <w:rPr>
          <w:rFonts w:ascii="Arial Narrow" w:eastAsia="Arial Narrow" w:hAnsi="Arial Narrow" w:cs="Arial Narrow"/>
          <w:i/>
          <w:sz w:val="24"/>
          <w:szCs w:val="24"/>
        </w:rPr>
        <w:t xml:space="preserve">), </w:t>
      </w:r>
      <w:r w:rsidRPr="00E31164">
        <w:rPr>
          <w:rFonts w:ascii="Arial Narrow" w:eastAsia="Arial Narrow" w:hAnsi="Arial Narrow" w:cs="Arial Narrow"/>
          <w:sz w:val="24"/>
          <w:szCs w:val="24"/>
        </w:rPr>
        <w:t>el Gavilán Colirrojo (</w:t>
      </w:r>
      <w:proofErr w:type="spellStart"/>
      <w:r w:rsidRPr="00E31164">
        <w:rPr>
          <w:rFonts w:ascii="Arial Narrow" w:eastAsia="Arial Narrow" w:hAnsi="Arial Narrow" w:cs="Arial Narrow"/>
          <w:i/>
          <w:sz w:val="24"/>
          <w:szCs w:val="24"/>
        </w:rPr>
        <w:t>Buteo</w:t>
      </w:r>
      <w:proofErr w:type="spellEnd"/>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jamaicensis</w:t>
      </w:r>
      <w:proofErr w:type="spellEnd"/>
      <w:r w:rsidRPr="00E31164">
        <w:rPr>
          <w:rFonts w:ascii="Arial Narrow" w:eastAsia="Arial Narrow" w:hAnsi="Arial Narrow" w:cs="Arial Narrow"/>
          <w:i/>
          <w:sz w:val="24"/>
          <w:szCs w:val="24"/>
        </w:rPr>
        <w:t>)</w:t>
      </w:r>
      <w:r w:rsidRPr="00E31164">
        <w:rPr>
          <w:rFonts w:ascii="Arial Narrow" w:eastAsia="Arial Narrow" w:hAnsi="Arial Narrow" w:cs="Arial Narrow"/>
          <w:sz w:val="24"/>
          <w:szCs w:val="24"/>
        </w:rPr>
        <w:t xml:space="preserve"> y el Perico </w:t>
      </w:r>
      <w:proofErr w:type="spellStart"/>
      <w:r w:rsidRPr="00E31164">
        <w:rPr>
          <w:rFonts w:ascii="Arial Narrow" w:eastAsia="Arial Narrow" w:hAnsi="Arial Narrow" w:cs="Arial Narrow"/>
          <w:sz w:val="24"/>
          <w:szCs w:val="24"/>
        </w:rPr>
        <w:t>Chocolero</w:t>
      </w:r>
      <w:proofErr w:type="spellEnd"/>
      <w:r w:rsidRPr="00E31164">
        <w:rPr>
          <w:rFonts w:ascii="Arial Narrow" w:eastAsia="Arial Narrow" w:hAnsi="Arial Narrow" w:cs="Arial Narrow"/>
          <w:sz w:val="24"/>
          <w:szCs w:val="24"/>
        </w:rPr>
        <w:t xml:space="preserve"> (</w:t>
      </w:r>
      <w:proofErr w:type="spellStart"/>
      <w:r w:rsidRPr="00E31164">
        <w:rPr>
          <w:rFonts w:ascii="Arial Narrow" w:eastAsia="Arial Narrow" w:hAnsi="Arial Narrow" w:cs="Arial Narrow"/>
          <w:i/>
          <w:sz w:val="24"/>
          <w:szCs w:val="24"/>
        </w:rPr>
        <w:t>Psittacara</w:t>
      </w:r>
      <w:proofErr w:type="spellEnd"/>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wagleri</w:t>
      </w:r>
      <w:proofErr w:type="spellEnd"/>
      <w:r w:rsidRPr="00E31164">
        <w:rPr>
          <w:rFonts w:ascii="Arial Narrow" w:eastAsia="Arial Narrow" w:hAnsi="Arial Narrow" w:cs="Arial Narrow"/>
          <w:i/>
          <w:sz w:val="24"/>
          <w:szCs w:val="24"/>
        </w:rPr>
        <w:t>)</w:t>
      </w:r>
      <w:r w:rsidRPr="00E31164">
        <w:rPr>
          <w:rFonts w:ascii="Arial Narrow" w:eastAsia="Arial Narrow" w:hAnsi="Arial Narrow" w:cs="Arial Narrow"/>
          <w:sz w:val="24"/>
          <w:szCs w:val="24"/>
        </w:rPr>
        <w:t>, los cuales se encuentran en categoría de casi amenazado (NT) (CARDER, 2019). Así mismo la Perdiz Colorada (</w:t>
      </w:r>
      <w:proofErr w:type="spellStart"/>
      <w:r w:rsidRPr="00E31164">
        <w:rPr>
          <w:rFonts w:ascii="Arial Narrow" w:eastAsia="Arial Narrow" w:hAnsi="Arial Narrow" w:cs="Arial Narrow"/>
          <w:i/>
          <w:sz w:val="24"/>
          <w:szCs w:val="24"/>
        </w:rPr>
        <w:t>Odontophorus</w:t>
      </w:r>
      <w:proofErr w:type="spellEnd"/>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hyperythrus</w:t>
      </w:r>
      <w:proofErr w:type="spellEnd"/>
      <w:r w:rsidRPr="00E31164">
        <w:rPr>
          <w:rFonts w:ascii="Arial Narrow" w:eastAsia="Arial Narrow" w:hAnsi="Arial Narrow" w:cs="Arial Narrow"/>
          <w:i/>
          <w:sz w:val="24"/>
          <w:szCs w:val="24"/>
        </w:rPr>
        <w:t>)</w:t>
      </w:r>
      <w:r w:rsidRPr="00E31164">
        <w:rPr>
          <w:rFonts w:ascii="Arial Narrow" w:eastAsia="Arial Narrow" w:hAnsi="Arial Narrow" w:cs="Arial Narrow"/>
          <w:b/>
          <w:sz w:val="24"/>
          <w:szCs w:val="24"/>
        </w:rPr>
        <w:t xml:space="preserve"> </w:t>
      </w:r>
      <w:r w:rsidRPr="00E31164">
        <w:rPr>
          <w:rFonts w:ascii="Arial Narrow" w:eastAsia="Arial Narrow" w:hAnsi="Arial Narrow" w:cs="Arial Narrow"/>
          <w:sz w:val="24"/>
          <w:szCs w:val="24"/>
        </w:rPr>
        <w:t>una especie endémica para Colombia y se encuentra en esta misma categoría (NT) (</w:t>
      </w:r>
      <w:r w:rsidRPr="00E31164">
        <w:rPr>
          <w:rFonts w:ascii="Arial Narrow" w:eastAsia="Arial Narrow" w:hAnsi="Arial Narrow" w:cs="Arial Narrow"/>
          <w:color w:val="080100"/>
          <w:sz w:val="24"/>
          <w:szCs w:val="24"/>
          <w:highlight w:val="white"/>
        </w:rPr>
        <w:t>UICN</w:t>
      </w:r>
      <w:r w:rsidRPr="00E31164">
        <w:rPr>
          <w:rFonts w:ascii="Arial Narrow" w:eastAsia="Arial Narrow" w:hAnsi="Arial Narrow" w:cs="Arial Narrow"/>
          <w:sz w:val="24"/>
          <w:szCs w:val="24"/>
        </w:rPr>
        <w:t xml:space="preserve">, 2020).  </w:t>
      </w:r>
    </w:p>
    <w:p w14:paraId="0CB94356" w14:textId="77777777" w:rsidR="006173B9" w:rsidRPr="00E31164" w:rsidRDefault="006173B9" w:rsidP="00E31164">
      <w:pPr>
        <w:jc w:val="both"/>
        <w:rPr>
          <w:rFonts w:ascii="Arial Narrow" w:eastAsia="Arial Narrow" w:hAnsi="Arial Narrow" w:cs="Arial Narrow"/>
          <w:sz w:val="24"/>
          <w:szCs w:val="24"/>
        </w:rPr>
      </w:pPr>
    </w:p>
    <w:p w14:paraId="3A58E819" w14:textId="77777777" w:rsidR="006173B9" w:rsidRPr="00E31164" w:rsidRDefault="00055230" w:rsidP="00E31164">
      <w:pPr>
        <w:jc w:val="both"/>
        <w:rPr>
          <w:rFonts w:ascii="Arial Narrow" w:eastAsia="Arial Narrow" w:hAnsi="Arial Narrow" w:cs="Arial Narrow"/>
          <w:sz w:val="24"/>
          <w:szCs w:val="24"/>
        </w:rPr>
      </w:pPr>
      <w:r w:rsidRPr="00E31164">
        <w:rPr>
          <w:rFonts w:ascii="Arial Narrow" w:eastAsia="Arial Narrow" w:hAnsi="Arial Narrow" w:cs="Arial Narrow"/>
          <w:sz w:val="24"/>
          <w:szCs w:val="24"/>
        </w:rPr>
        <w:t xml:space="preserve">Los mamíferos en el área protegida están representados por algunas especies de la familia de murciélagos </w:t>
      </w:r>
      <w:proofErr w:type="spellStart"/>
      <w:r w:rsidRPr="00E31164">
        <w:rPr>
          <w:rFonts w:ascii="Arial Narrow" w:eastAsia="Arial Narrow" w:hAnsi="Arial Narrow" w:cs="Arial Narrow"/>
          <w:i/>
          <w:sz w:val="24"/>
          <w:szCs w:val="24"/>
        </w:rPr>
        <w:t>Phyllostomidae</w:t>
      </w:r>
      <w:proofErr w:type="spellEnd"/>
      <w:r w:rsidRPr="00E31164">
        <w:rPr>
          <w:rFonts w:ascii="Arial Narrow" w:eastAsia="Arial Narrow" w:hAnsi="Arial Narrow" w:cs="Arial Narrow"/>
          <w:i/>
          <w:sz w:val="24"/>
          <w:szCs w:val="24"/>
        </w:rPr>
        <w:t xml:space="preserve">, </w:t>
      </w:r>
      <w:r w:rsidRPr="00E31164">
        <w:rPr>
          <w:rFonts w:ascii="Arial Narrow" w:eastAsia="Arial Narrow" w:hAnsi="Arial Narrow" w:cs="Arial Narrow"/>
          <w:sz w:val="24"/>
          <w:szCs w:val="24"/>
        </w:rPr>
        <w:t>como el Murciélago Bogotano (</w:t>
      </w:r>
      <w:proofErr w:type="spellStart"/>
      <w:r w:rsidRPr="00E31164">
        <w:rPr>
          <w:rFonts w:ascii="Arial Narrow" w:eastAsia="Arial Narrow" w:hAnsi="Arial Narrow" w:cs="Arial Narrow"/>
          <w:i/>
          <w:sz w:val="24"/>
          <w:szCs w:val="24"/>
        </w:rPr>
        <w:t>Dermanura</w:t>
      </w:r>
      <w:proofErr w:type="spellEnd"/>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bogotensis</w:t>
      </w:r>
      <w:proofErr w:type="spellEnd"/>
      <w:r w:rsidRPr="00E31164">
        <w:rPr>
          <w:rFonts w:ascii="Arial Narrow" w:eastAsia="Arial Narrow" w:hAnsi="Arial Narrow" w:cs="Arial Narrow"/>
          <w:i/>
          <w:sz w:val="24"/>
          <w:szCs w:val="24"/>
        </w:rPr>
        <w:t>)</w:t>
      </w:r>
      <w:r w:rsidRPr="00E31164">
        <w:rPr>
          <w:rFonts w:ascii="Arial Narrow" w:eastAsia="Arial Narrow" w:hAnsi="Arial Narrow" w:cs="Arial Narrow"/>
          <w:sz w:val="24"/>
          <w:szCs w:val="24"/>
        </w:rPr>
        <w:t xml:space="preserve"> un murciélago frugívoro que habita en Suramérica (SIB Colombia, 2019). Según Mantilla (2019) en un estudio realizado con participación de la comunidad del área protegida, en la cuenca baja del río Barbas se ha registrado especies de mamíferos como la Guagua (</w:t>
      </w:r>
      <w:proofErr w:type="spellStart"/>
      <w:r w:rsidRPr="00E31164">
        <w:rPr>
          <w:rFonts w:ascii="Arial Narrow" w:eastAsia="Arial Narrow" w:hAnsi="Arial Narrow" w:cs="Arial Narrow"/>
          <w:i/>
          <w:sz w:val="24"/>
          <w:szCs w:val="24"/>
        </w:rPr>
        <w:t>Cuniculus</w:t>
      </w:r>
      <w:proofErr w:type="spellEnd"/>
      <w:r w:rsidRPr="00E31164">
        <w:rPr>
          <w:rFonts w:ascii="Arial Narrow" w:eastAsia="Arial Narrow" w:hAnsi="Arial Narrow" w:cs="Arial Narrow"/>
          <w:i/>
          <w:sz w:val="24"/>
          <w:szCs w:val="24"/>
        </w:rPr>
        <w:t xml:space="preserve"> paca) </w:t>
      </w:r>
      <w:r w:rsidRPr="00E31164">
        <w:rPr>
          <w:rFonts w:ascii="Arial Narrow" w:eastAsia="Arial Narrow" w:hAnsi="Arial Narrow" w:cs="Arial Narrow"/>
          <w:sz w:val="24"/>
          <w:szCs w:val="24"/>
        </w:rPr>
        <w:t>y la Nutria (</w:t>
      </w:r>
      <w:proofErr w:type="spellStart"/>
      <w:r w:rsidRPr="00E31164">
        <w:rPr>
          <w:rFonts w:ascii="Arial Narrow" w:eastAsia="Arial Narrow" w:hAnsi="Arial Narrow" w:cs="Arial Narrow"/>
          <w:i/>
          <w:sz w:val="24"/>
          <w:szCs w:val="24"/>
        </w:rPr>
        <w:t>Lontra</w:t>
      </w:r>
      <w:proofErr w:type="spellEnd"/>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longicaudis</w:t>
      </w:r>
      <w:proofErr w:type="spellEnd"/>
      <w:r w:rsidRPr="00E31164">
        <w:rPr>
          <w:rFonts w:ascii="Arial Narrow" w:eastAsia="Arial Narrow" w:hAnsi="Arial Narrow" w:cs="Arial Narrow"/>
          <w:sz w:val="24"/>
          <w:szCs w:val="24"/>
        </w:rPr>
        <w:t xml:space="preserve">) que habitan Centro y Suramérica. Esta última es pescadora por excelencia y se encuentra en los bosques riparios al borde de los ríos, está en estado vulnerable (VU) por la fragmentación de su hábitat (MADS, 2018; </w:t>
      </w:r>
      <w:r w:rsidRPr="00E31164">
        <w:rPr>
          <w:rFonts w:ascii="Arial Narrow" w:eastAsia="Arial Narrow" w:hAnsi="Arial Narrow" w:cs="Arial Narrow"/>
          <w:color w:val="080100"/>
          <w:sz w:val="24"/>
          <w:szCs w:val="24"/>
          <w:highlight w:val="white"/>
        </w:rPr>
        <w:t>UICN</w:t>
      </w:r>
      <w:r w:rsidRPr="00E31164">
        <w:rPr>
          <w:rFonts w:ascii="Arial Narrow" w:eastAsia="Arial Narrow" w:hAnsi="Arial Narrow" w:cs="Arial Narrow"/>
          <w:sz w:val="24"/>
          <w:szCs w:val="24"/>
        </w:rPr>
        <w:t xml:space="preserve">, 2020). </w:t>
      </w:r>
    </w:p>
    <w:p w14:paraId="7FCCE736" w14:textId="77777777" w:rsidR="006173B9" w:rsidRPr="00E31164" w:rsidRDefault="006173B9" w:rsidP="00E31164">
      <w:pPr>
        <w:jc w:val="both"/>
        <w:rPr>
          <w:rFonts w:ascii="Arial Narrow" w:eastAsia="Arial Narrow" w:hAnsi="Arial Narrow" w:cs="Arial Narrow"/>
          <w:sz w:val="24"/>
          <w:szCs w:val="24"/>
        </w:rPr>
      </w:pPr>
    </w:p>
    <w:p w14:paraId="72CF048A" w14:textId="77777777" w:rsidR="006173B9" w:rsidRPr="00E31164" w:rsidRDefault="00055230" w:rsidP="00E31164">
      <w:pPr>
        <w:jc w:val="both"/>
        <w:rPr>
          <w:rFonts w:ascii="Arial Narrow" w:eastAsia="Arial Narrow" w:hAnsi="Arial Narrow" w:cs="Arial Narrow"/>
          <w:sz w:val="24"/>
          <w:szCs w:val="24"/>
        </w:rPr>
      </w:pPr>
      <w:r w:rsidRPr="00E31164">
        <w:rPr>
          <w:rFonts w:ascii="Arial Narrow" w:eastAsia="Arial Narrow" w:hAnsi="Arial Narrow" w:cs="Arial Narrow"/>
          <w:sz w:val="24"/>
          <w:szCs w:val="24"/>
        </w:rPr>
        <w:t>Otras especies de importancia son los mamíferos arborícolas como el Mono Aullador Colorado (</w:t>
      </w:r>
      <w:proofErr w:type="spellStart"/>
      <w:r w:rsidRPr="00E31164">
        <w:rPr>
          <w:rFonts w:ascii="Arial Narrow" w:eastAsia="Arial Narrow" w:hAnsi="Arial Narrow" w:cs="Arial Narrow"/>
          <w:i/>
          <w:sz w:val="24"/>
          <w:szCs w:val="24"/>
        </w:rPr>
        <w:t>Alouatta</w:t>
      </w:r>
      <w:proofErr w:type="spellEnd"/>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seniculus</w:t>
      </w:r>
      <w:proofErr w:type="spellEnd"/>
      <w:r w:rsidRPr="00E31164">
        <w:rPr>
          <w:rFonts w:ascii="Arial Narrow" w:eastAsia="Arial Narrow" w:hAnsi="Arial Narrow" w:cs="Arial Narrow"/>
          <w:sz w:val="24"/>
          <w:szCs w:val="24"/>
        </w:rPr>
        <w:t>), una de las pocas especies de primates que aún persiste en la cuenca del río Cauca. Aunque no presenta amenaza global, es una población en riesgo para los Andes colombianos, debido al aislamiento y perdida de su hábitat. Cabe resaltar, que en el marco del trabajo con el Sistema Regional de Áreas Protegidas del Eje Cafetero se formuló el Plan de Conservación y Manejo para esta especie (Serna, 2018). El Mico de Noche (</w:t>
      </w:r>
      <w:proofErr w:type="spellStart"/>
      <w:r w:rsidRPr="00E31164">
        <w:rPr>
          <w:rFonts w:ascii="Arial Narrow" w:eastAsia="Arial Narrow" w:hAnsi="Arial Narrow" w:cs="Arial Narrow"/>
          <w:i/>
          <w:sz w:val="24"/>
          <w:szCs w:val="24"/>
        </w:rPr>
        <w:t>Aotus</w:t>
      </w:r>
      <w:proofErr w:type="spellEnd"/>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lemurinus</w:t>
      </w:r>
      <w:proofErr w:type="spellEnd"/>
      <w:r w:rsidRPr="00E31164">
        <w:rPr>
          <w:rFonts w:ascii="Arial Narrow" w:eastAsia="Arial Narrow" w:hAnsi="Arial Narrow" w:cs="Arial Narrow"/>
          <w:sz w:val="24"/>
          <w:szCs w:val="24"/>
        </w:rPr>
        <w:t>), es una especie con rango restringido a los Andes Colombianos y se registra también en Ecuador y Venezuela, con población decreciente y con categoría Vulnerable (VU) (</w:t>
      </w:r>
      <w:r w:rsidRPr="00E31164">
        <w:rPr>
          <w:rFonts w:ascii="Arial Narrow" w:eastAsia="Arial Narrow" w:hAnsi="Arial Narrow" w:cs="Arial Narrow"/>
          <w:color w:val="080100"/>
          <w:sz w:val="24"/>
          <w:szCs w:val="24"/>
          <w:highlight w:val="white"/>
        </w:rPr>
        <w:t>UICN</w:t>
      </w:r>
      <w:r w:rsidRPr="00E31164">
        <w:rPr>
          <w:rFonts w:ascii="Arial Narrow" w:eastAsia="Arial Narrow" w:hAnsi="Arial Narrow" w:cs="Arial Narrow"/>
          <w:sz w:val="24"/>
          <w:szCs w:val="24"/>
        </w:rPr>
        <w:t>, 2020). Este es afectado especialmente por la cacería y su tenencia en cautiverio, donde en algunas ocasiones han sido liberados fuera de su rango de distribución (</w:t>
      </w:r>
      <w:r w:rsidRPr="00E31164">
        <w:rPr>
          <w:rFonts w:ascii="Arial Narrow" w:eastAsia="Arial Narrow" w:hAnsi="Arial Narrow" w:cs="Arial Narrow"/>
          <w:color w:val="080100"/>
          <w:sz w:val="24"/>
          <w:szCs w:val="24"/>
          <w:highlight w:val="white"/>
        </w:rPr>
        <w:t>UICN</w:t>
      </w:r>
      <w:r w:rsidRPr="00E31164">
        <w:rPr>
          <w:rFonts w:ascii="Arial Narrow" w:eastAsia="Arial Narrow" w:hAnsi="Arial Narrow" w:cs="Arial Narrow"/>
          <w:sz w:val="24"/>
          <w:szCs w:val="24"/>
        </w:rPr>
        <w:t xml:space="preserve">, 2020).   </w:t>
      </w:r>
    </w:p>
    <w:p w14:paraId="0AEE2124" w14:textId="77777777" w:rsidR="006173B9" w:rsidRPr="00E31164" w:rsidRDefault="006173B9" w:rsidP="00E31164">
      <w:pPr>
        <w:jc w:val="both"/>
        <w:rPr>
          <w:rFonts w:ascii="Arial Narrow" w:eastAsia="Arial Narrow" w:hAnsi="Arial Narrow" w:cs="Arial Narrow"/>
          <w:sz w:val="24"/>
          <w:szCs w:val="24"/>
        </w:rPr>
      </w:pPr>
    </w:p>
    <w:p w14:paraId="6C7A110E" w14:textId="77777777" w:rsidR="006173B9" w:rsidRPr="00E31164" w:rsidRDefault="00055230" w:rsidP="00E31164">
      <w:pPr>
        <w:jc w:val="both"/>
        <w:rPr>
          <w:rFonts w:ascii="Arial Narrow" w:eastAsia="Arial Narrow" w:hAnsi="Arial Narrow" w:cs="Arial Narrow"/>
          <w:sz w:val="24"/>
          <w:szCs w:val="24"/>
        </w:rPr>
      </w:pPr>
      <w:r w:rsidRPr="00E31164">
        <w:rPr>
          <w:rFonts w:ascii="Arial Narrow" w:eastAsia="Arial Narrow" w:hAnsi="Arial Narrow" w:cs="Arial Narrow"/>
          <w:sz w:val="24"/>
          <w:szCs w:val="24"/>
        </w:rPr>
        <w:t xml:space="preserve">Con relación a la demás fauna presente, hay vacíos de información para los grupos de insectos, anfibios, reptiles y mamíferos, aunque este último cuenta con algunos registros mencionados su conocimiento sigue siendo escaso (SIB Colombia, 2019). Por lo cual el área se clasifica en un nivel </w:t>
      </w:r>
      <w:r w:rsidRPr="00E31164">
        <w:rPr>
          <w:rFonts w:ascii="Arial Narrow" w:eastAsia="Arial Narrow" w:hAnsi="Arial Narrow" w:cs="Arial Narrow"/>
          <w:i/>
          <w:sz w:val="24"/>
          <w:szCs w:val="24"/>
        </w:rPr>
        <w:t>medio</w:t>
      </w:r>
      <w:r w:rsidRPr="00E31164">
        <w:rPr>
          <w:rFonts w:ascii="Arial Narrow" w:eastAsia="Arial Narrow" w:hAnsi="Arial Narrow" w:cs="Arial Narrow"/>
          <w:sz w:val="24"/>
          <w:szCs w:val="24"/>
        </w:rPr>
        <w:t xml:space="preserve"> de vacíos de información según un estudio realizado bajo el convenio CARDER–UTP (2019).</w:t>
      </w:r>
    </w:p>
    <w:p w14:paraId="21ED4205" w14:textId="77777777" w:rsidR="006173B9" w:rsidRPr="00E31164" w:rsidRDefault="006173B9" w:rsidP="00E31164">
      <w:pPr>
        <w:jc w:val="both"/>
        <w:rPr>
          <w:rFonts w:ascii="Arial Narrow" w:eastAsia="Arial Narrow" w:hAnsi="Arial Narrow" w:cs="Arial Narrow"/>
          <w:sz w:val="24"/>
          <w:szCs w:val="24"/>
        </w:rPr>
      </w:pPr>
    </w:p>
    <w:p w14:paraId="260A7E14" w14:textId="77777777" w:rsidR="006173B9" w:rsidRPr="00E31164" w:rsidRDefault="00055230" w:rsidP="00E31164">
      <w:pPr>
        <w:rPr>
          <w:rFonts w:ascii="Arial Narrow" w:eastAsia="Arial Narrow" w:hAnsi="Arial Narrow" w:cs="Arial Narrow"/>
          <w:b/>
          <w:sz w:val="24"/>
          <w:szCs w:val="24"/>
        </w:rPr>
      </w:pPr>
      <w:r w:rsidRPr="00E31164">
        <w:rPr>
          <w:rFonts w:ascii="Arial Narrow" w:eastAsia="Arial Narrow" w:hAnsi="Arial Narrow" w:cs="Arial Narrow"/>
          <w:b/>
          <w:sz w:val="24"/>
          <w:szCs w:val="24"/>
        </w:rPr>
        <w:t>Flora</w:t>
      </w:r>
    </w:p>
    <w:p w14:paraId="7B938AF2" w14:textId="203756F2" w:rsidR="006173B9" w:rsidRPr="00E31164" w:rsidRDefault="006173B9" w:rsidP="00E31164">
      <w:pPr>
        <w:rPr>
          <w:rFonts w:ascii="Arial Narrow" w:eastAsia="Arial Narrow" w:hAnsi="Arial Narrow" w:cs="Arial Narrow"/>
          <w:b/>
          <w:sz w:val="24"/>
          <w:szCs w:val="24"/>
          <w:u w:val="single"/>
        </w:rPr>
      </w:pPr>
    </w:p>
    <w:p w14:paraId="127CD81D" w14:textId="77777777" w:rsidR="000B0EAA" w:rsidRPr="00E31164" w:rsidRDefault="000B0EAA" w:rsidP="00E31164">
      <w:pPr>
        <w:jc w:val="both"/>
        <w:rPr>
          <w:rFonts w:ascii="Arial Narrow" w:hAnsi="Arial Narrow"/>
          <w:sz w:val="24"/>
          <w:szCs w:val="24"/>
        </w:rPr>
      </w:pPr>
      <w:bookmarkStart w:id="77" w:name="_Hlk72957663"/>
      <w:r w:rsidRPr="00E31164">
        <w:rPr>
          <w:rFonts w:ascii="Arial Narrow" w:hAnsi="Arial Narrow"/>
          <w:sz w:val="24"/>
          <w:szCs w:val="24"/>
        </w:rPr>
        <w:t xml:space="preserve">Si bien entre las acciones desarrolladas por la CARDER, a través de los años, ha sido fundamental el fomento de actividades que incorporen el árbol en los sistemas de producción, como estrategia para el fortalecimiento de la cadena forestal en el departamento de Risaralda, en este acápite se hace un corto análisis del componente forestal de las áreas protegidas de Risaralda, donde es necesario hacer el reconocimiento no solamente de los desarrollos adelantados por la Corporación, sino también de otras instancias como las Alcaldías Municipales, algunas Empresas Prestadoras del Servicio de Acueducto y la Sociedad Civil. </w:t>
      </w:r>
    </w:p>
    <w:p w14:paraId="5A7B8309" w14:textId="77777777" w:rsidR="000B0EAA" w:rsidRPr="00E31164" w:rsidRDefault="000B0EAA" w:rsidP="00E31164">
      <w:pPr>
        <w:jc w:val="both"/>
        <w:rPr>
          <w:rFonts w:ascii="Arial Narrow" w:hAnsi="Arial Narrow"/>
          <w:sz w:val="24"/>
          <w:szCs w:val="24"/>
        </w:rPr>
      </w:pPr>
    </w:p>
    <w:p w14:paraId="4F5EDA71" w14:textId="77777777" w:rsidR="000B0EAA" w:rsidRPr="00E31164" w:rsidRDefault="000B0EAA" w:rsidP="00E31164">
      <w:pPr>
        <w:jc w:val="both"/>
        <w:rPr>
          <w:rFonts w:ascii="Arial Narrow" w:hAnsi="Arial Narrow"/>
          <w:sz w:val="24"/>
          <w:szCs w:val="24"/>
        </w:rPr>
      </w:pPr>
      <w:r w:rsidRPr="00E31164">
        <w:rPr>
          <w:rFonts w:ascii="Arial Narrow" w:hAnsi="Arial Narrow"/>
          <w:sz w:val="24"/>
          <w:szCs w:val="24"/>
        </w:rPr>
        <w:t xml:space="preserve">En los predios adquiridos por la CARDER y algunos Entes Territoriales de manera directa o a través de sus Empresas de Servicios Públicos, hasta la emisión de la Ley 99 de 1993, cuando esta responsabilidad paso a los entes territoriales, un gran porcentaje de su superficie se encontraba con coberturas de bosques naturales, con algunos niveles de intervención, unas pocas plantaciones forestales con visión comercial, así como pastos y cultivos agrícolas, generándose controversia en torno a la sostenibilidad de la oferta de servicios ecosistémicos. </w:t>
      </w:r>
    </w:p>
    <w:p w14:paraId="04EF09A8" w14:textId="77777777" w:rsidR="000B0EAA" w:rsidRPr="00E31164" w:rsidRDefault="000B0EAA" w:rsidP="00E31164">
      <w:pPr>
        <w:jc w:val="both"/>
        <w:rPr>
          <w:rFonts w:ascii="Arial Narrow" w:hAnsi="Arial Narrow"/>
          <w:sz w:val="24"/>
          <w:szCs w:val="24"/>
        </w:rPr>
      </w:pPr>
    </w:p>
    <w:p w14:paraId="61521505" w14:textId="77777777" w:rsidR="000B0EAA" w:rsidRPr="00E31164" w:rsidRDefault="000B0EAA" w:rsidP="00E31164">
      <w:pPr>
        <w:jc w:val="both"/>
        <w:rPr>
          <w:rFonts w:ascii="Arial Narrow" w:hAnsi="Arial Narrow"/>
          <w:sz w:val="24"/>
          <w:szCs w:val="24"/>
        </w:rPr>
      </w:pPr>
      <w:r w:rsidRPr="00E31164">
        <w:rPr>
          <w:rFonts w:ascii="Arial Narrow" w:hAnsi="Arial Narrow"/>
          <w:sz w:val="24"/>
          <w:szCs w:val="24"/>
        </w:rPr>
        <w:t>A partir de la adquisición de los predios se iniciaron acciones orientadas a la  recuperación de coberturas para consolidar procesos de restauración, o mejor de rehabilitación asistida, en los predios que fueron históricamente adquiridos por la Autoridad Ambiental y otras instancias administrativas, con la finalidad primordial de proteger el recurso hídrico y asegurar el suministro de agua para la población risaraldense localizada principalmente en las cabeceras municipales, así como para la conservación de ecosistemas estratégicos y la biodiversidad.</w:t>
      </w:r>
    </w:p>
    <w:p w14:paraId="24FD5A5A" w14:textId="77777777" w:rsidR="000B0EAA" w:rsidRPr="00E31164" w:rsidRDefault="000B0EAA" w:rsidP="00E31164">
      <w:pPr>
        <w:jc w:val="both"/>
        <w:rPr>
          <w:rFonts w:ascii="Arial Narrow" w:hAnsi="Arial Narrow"/>
          <w:sz w:val="24"/>
          <w:szCs w:val="24"/>
        </w:rPr>
      </w:pPr>
    </w:p>
    <w:p w14:paraId="267FFA00" w14:textId="77777777" w:rsidR="000B0EAA" w:rsidRPr="00E31164" w:rsidRDefault="000B0EAA" w:rsidP="00E31164">
      <w:pPr>
        <w:jc w:val="both"/>
        <w:rPr>
          <w:rFonts w:ascii="Arial Narrow" w:hAnsi="Arial Narrow"/>
          <w:sz w:val="24"/>
          <w:szCs w:val="24"/>
        </w:rPr>
      </w:pPr>
      <w:r w:rsidRPr="00E31164">
        <w:rPr>
          <w:rFonts w:ascii="Arial Narrow" w:hAnsi="Arial Narrow"/>
          <w:sz w:val="24"/>
          <w:szCs w:val="24"/>
        </w:rPr>
        <w:t>Como estrategia para la recuperación y/o mantenimiento de coberturas protectoras se establecieron plantaciones, con diferentes especies tanto nativas, como naturalizadas, inicialmente adquiridas en diferentes viveros ante la urgencia de hacer presencia institucional y posteriormente con material vegetal producido por la entidad. En este sentido es importante indicar que las primeras plantaciones se realizaron con especies como las coníferas (pinos y cipreses), los eucaliptos (</w:t>
      </w:r>
      <w:proofErr w:type="spellStart"/>
      <w:r w:rsidRPr="00E31164">
        <w:rPr>
          <w:rFonts w:ascii="Arial Narrow" w:hAnsi="Arial Narrow"/>
          <w:sz w:val="24"/>
          <w:szCs w:val="24"/>
        </w:rPr>
        <w:t>grandis</w:t>
      </w:r>
      <w:proofErr w:type="spellEnd"/>
      <w:r w:rsidRPr="00E31164">
        <w:rPr>
          <w:rFonts w:ascii="Arial Narrow" w:hAnsi="Arial Narrow"/>
          <w:sz w:val="24"/>
          <w:szCs w:val="24"/>
        </w:rPr>
        <w:t xml:space="preserve">, </w:t>
      </w:r>
      <w:proofErr w:type="spellStart"/>
      <w:r w:rsidRPr="00E31164">
        <w:rPr>
          <w:rFonts w:ascii="Arial Narrow" w:hAnsi="Arial Narrow"/>
          <w:sz w:val="24"/>
          <w:szCs w:val="24"/>
        </w:rPr>
        <w:t>globulus</w:t>
      </w:r>
      <w:proofErr w:type="spellEnd"/>
      <w:r w:rsidRPr="00E31164">
        <w:rPr>
          <w:rFonts w:ascii="Arial Narrow" w:hAnsi="Arial Narrow"/>
          <w:sz w:val="24"/>
          <w:szCs w:val="24"/>
        </w:rPr>
        <w:t xml:space="preserve">, </w:t>
      </w:r>
      <w:proofErr w:type="spellStart"/>
      <w:r w:rsidRPr="00E31164">
        <w:rPr>
          <w:rFonts w:ascii="Arial Narrow" w:hAnsi="Arial Narrow"/>
          <w:sz w:val="24"/>
          <w:szCs w:val="24"/>
        </w:rPr>
        <w:t>urograndis</w:t>
      </w:r>
      <w:proofErr w:type="spellEnd"/>
      <w:r w:rsidRPr="00E31164">
        <w:rPr>
          <w:rFonts w:ascii="Arial Narrow" w:hAnsi="Arial Narrow"/>
          <w:sz w:val="24"/>
          <w:szCs w:val="24"/>
        </w:rPr>
        <w:t>), las acacias (</w:t>
      </w:r>
      <w:proofErr w:type="spellStart"/>
      <w:r w:rsidRPr="00E31164">
        <w:rPr>
          <w:rFonts w:ascii="Arial Narrow" w:hAnsi="Arial Narrow"/>
          <w:sz w:val="24"/>
          <w:szCs w:val="24"/>
        </w:rPr>
        <w:t>mearnsii</w:t>
      </w:r>
      <w:proofErr w:type="spellEnd"/>
      <w:r w:rsidRPr="00E31164">
        <w:rPr>
          <w:rFonts w:ascii="Arial Narrow" w:hAnsi="Arial Narrow"/>
          <w:sz w:val="24"/>
          <w:szCs w:val="24"/>
        </w:rPr>
        <w:t xml:space="preserve">, </w:t>
      </w:r>
      <w:proofErr w:type="spellStart"/>
      <w:r w:rsidRPr="00E31164">
        <w:rPr>
          <w:rFonts w:ascii="Arial Narrow" w:hAnsi="Arial Narrow"/>
          <w:sz w:val="24"/>
          <w:szCs w:val="24"/>
        </w:rPr>
        <w:t>melanoxylon</w:t>
      </w:r>
      <w:proofErr w:type="spellEnd"/>
      <w:r w:rsidRPr="00E31164">
        <w:rPr>
          <w:rFonts w:ascii="Arial Narrow" w:hAnsi="Arial Narrow"/>
          <w:sz w:val="24"/>
          <w:szCs w:val="24"/>
        </w:rPr>
        <w:t xml:space="preserve">) y el aliso, entre las más representativas, soportados en la gran capacidad que tienen los árboles de raíz profunda para favorecer la infiltración del agua, la recarga de acuíferos y la regulación hidrológica, así como la rapidez de su desarrollo generando cobertura de protección en menor tiempo, minimizando al mismo tiempo los costos de mantenimiento. </w:t>
      </w:r>
    </w:p>
    <w:p w14:paraId="1AF7B3B8" w14:textId="77777777" w:rsidR="00BF693E" w:rsidRPr="00E31164" w:rsidRDefault="00BF693E" w:rsidP="00E31164">
      <w:pPr>
        <w:jc w:val="both"/>
        <w:rPr>
          <w:rFonts w:ascii="Arial Narrow" w:hAnsi="Arial Narrow"/>
          <w:b/>
          <w:i/>
          <w:color w:val="FF0000"/>
          <w:sz w:val="24"/>
          <w:szCs w:val="24"/>
        </w:rPr>
      </w:pPr>
    </w:p>
    <w:p w14:paraId="01781C10" w14:textId="668BC454" w:rsidR="000B0EAA" w:rsidRPr="00E31164" w:rsidRDefault="000B0EAA" w:rsidP="00E31164">
      <w:pPr>
        <w:jc w:val="both"/>
        <w:rPr>
          <w:rFonts w:ascii="Arial Narrow" w:hAnsi="Arial Narrow"/>
          <w:b/>
          <w:i/>
          <w:color w:val="FF0000"/>
          <w:sz w:val="24"/>
          <w:szCs w:val="24"/>
        </w:rPr>
      </w:pPr>
      <w:r w:rsidRPr="00E31164">
        <w:rPr>
          <w:rFonts w:ascii="Arial Narrow" w:hAnsi="Arial Narrow"/>
          <w:sz w:val="24"/>
          <w:szCs w:val="24"/>
        </w:rPr>
        <w:t>Años después, con la dinamización del accionar institucional, se avanzó en la formación de capital humano y el fortalecimiento de la capacidad técnica en los municipios a través de diferentes proyectos, lográndose establecer viveros locales y la puesta en operación del “Vivero Regional de La Guadua”, de propiedad de la Autoridad Ambiental, localizado en el municipio de La Virginia; el cual se dotó con la infraestructura que facilitaba la propagación de una importante variedad de especies, tanto nativas como naturalizadas, y en las cantidades demandadas por los diferentes proyectos institucionales.</w:t>
      </w:r>
    </w:p>
    <w:p w14:paraId="77D9382C" w14:textId="77777777" w:rsidR="000B0EAA" w:rsidRPr="00E31164" w:rsidRDefault="000B0EAA" w:rsidP="00E31164">
      <w:pPr>
        <w:jc w:val="both"/>
        <w:rPr>
          <w:rFonts w:ascii="Arial Narrow" w:hAnsi="Arial Narrow"/>
          <w:sz w:val="24"/>
          <w:szCs w:val="24"/>
        </w:rPr>
      </w:pPr>
    </w:p>
    <w:p w14:paraId="634CF030" w14:textId="77777777" w:rsidR="000B0EAA" w:rsidRPr="00E31164" w:rsidRDefault="000B0EAA" w:rsidP="00E31164">
      <w:pPr>
        <w:jc w:val="both"/>
        <w:rPr>
          <w:rFonts w:ascii="Arial Narrow" w:hAnsi="Arial Narrow"/>
          <w:sz w:val="24"/>
          <w:szCs w:val="24"/>
        </w:rPr>
      </w:pPr>
      <w:r w:rsidRPr="00E31164">
        <w:rPr>
          <w:rFonts w:ascii="Arial Narrow" w:hAnsi="Arial Narrow"/>
          <w:sz w:val="24"/>
          <w:szCs w:val="24"/>
        </w:rPr>
        <w:t>Adicional a lo señalado en el párrafo anterior se generaron alianzas estratégicas con instituciones como Centro Nacional de Investigaciones de Café - Cenicafé con el fin de adelantar ensayos que permitieran entregar paquetes tecnológicos soportados en la adaptabilidad de las especies para ser utilizadas en los sistemas de producción asociados al cultivo del café.</w:t>
      </w:r>
    </w:p>
    <w:p w14:paraId="19A73EBA" w14:textId="77777777" w:rsidR="000B0EAA" w:rsidRPr="00E31164" w:rsidRDefault="000B0EAA" w:rsidP="00E31164">
      <w:pPr>
        <w:jc w:val="both"/>
        <w:rPr>
          <w:rFonts w:ascii="Arial Narrow" w:hAnsi="Arial Narrow"/>
          <w:sz w:val="24"/>
          <w:szCs w:val="24"/>
        </w:rPr>
      </w:pPr>
    </w:p>
    <w:p w14:paraId="401E1E84" w14:textId="77777777" w:rsidR="000B0EAA" w:rsidRPr="00E31164" w:rsidRDefault="000B0EAA" w:rsidP="00E31164">
      <w:pPr>
        <w:jc w:val="both"/>
        <w:rPr>
          <w:rFonts w:ascii="Arial Narrow" w:hAnsi="Arial Narrow"/>
          <w:sz w:val="24"/>
          <w:szCs w:val="24"/>
        </w:rPr>
      </w:pPr>
      <w:r w:rsidRPr="00E31164">
        <w:rPr>
          <w:rFonts w:ascii="Arial Narrow" w:hAnsi="Arial Narrow"/>
          <w:sz w:val="24"/>
          <w:szCs w:val="24"/>
        </w:rPr>
        <w:t xml:space="preserve">La siguiente tabla presenta el listado de 50 especies utilizadas en los procesos de recuperación de coberturas en diferentes predios de propiedad de la CARDER. </w:t>
      </w:r>
    </w:p>
    <w:p w14:paraId="5E858997" w14:textId="77777777" w:rsidR="000B0EAA" w:rsidRPr="00E31164" w:rsidRDefault="000B0EAA" w:rsidP="00E31164">
      <w:pPr>
        <w:rPr>
          <w:rFonts w:ascii="Arial Narrow" w:hAnsi="Arial Narrow"/>
          <w:sz w:val="24"/>
          <w:szCs w:val="24"/>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8"/>
        <w:gridCol w:w="2427"/>
        <w:gridCol w:w="2976"/>
        <w:gridCol w:w="2596"/>
      </w:tblGrid>
      <w:tr w:rsidR="000B0EAA" w:rsidRPr="00E31164" w14:paraId="41C42C36" w14:textId="77777777" w:rsidTr="00D03388">
        <w:tc>
          <w:tcPr>
            <w:tcW w:w="408" w:type="dxa"/>
            <w:shd w:val="clear" w:color="auto" w:fill="A8D08D" w:themeFill="accent6" w:themeFillTint="99"/>
          </w:tcPr>
          <w:p w14:paraId="4057FF6F" w14:textId="77777777" w:rsidR="000B0EAA" w:rsidRPr="00E31164" w:rsidRDefault="000B0EAA" w:rsidP="00E31164">
            <w:pPr>
              <w:pStyle w:val="Textoindependiente3"/>
              <w:spacing w:after="0" w:line="276" w:lineRule="auto"/>
              <w:jc w:val="center"/>
              <w:rPr>
                <w:rFonts w:ascii="Arial Narrow" w:hAnsi="Arial Narrow" w:cs="Arial"/>
                <w:b/>
                <w:sz w:val="24"/>
                <w:szCs w:val="24"/>
                <w:lang w:val="es-CO"/>
              </w:rPr>
            </w:pPr>
            <w:r w:rsidRPr="00E31164">
              <w:rPr>
                <w:rFonts w:ascii="Arial Narrow" w:hAnsi="Arial Narrow" w:cs="Arial"/>
                <w:b/>
                <w:sz w:val="24"/>
                <w:szCs w:val="24"/>
                <w:lang w:val="es-CO"/>
              </w:rPr>
              <w:t>No</w:t>
            </w:r>
          </w:p>
        </w:tc>
        <w:tc>
          <w:tcPr>
            <w:tcW w:w="2427" w:type="dxa"/>
            <w:shd w:val="clear" w:color="auto" w:fill="A8D08D" w:themeFill="accent6" w:themeFillTint="99"/>
          </w:tcPr>
          <w:p w14:paraId="0AEF094A" w14:textId="77777777" w:rsidR="000B0EAA" w:rsidRPr="00E31164" w:rsidRDefault="000B0EAA" w:rsidP="00E31164">
            <w:pPr>
              <w:pStyle w:val="Textoindependiente3"/>
              <w:spacing w:after="0" w:line="276" w:lineRule="auto"/>
              <w:jc w:val="center"/>
              <w:rPr>
                <w:rFonts w:ascii="Arial Narrow" w:hAnsi="Arial Narrow" w:cs="Arial"/>
                <w:b/>
                <w:sz w:val="24"/>
                <w:szCs w:val="24"/>
                <w:lang w:val="es-CO"/>
              </w:rPr>
            </w:pPr>
            <w:r w:rsidRPr="00E31164">
              <w:rPr>
                <w:rFonts w:ascii="Arial Narrow" w:hAnsi="Arial Narrow" w:cs="Arial"/>
                <w:b/>
                <w:sz w:val="24"/>
                <w:szCs w:val="24"/>
                <w:lang w:val="es-CO"/>
              </w:rPr>
              <w:t>Nombre Común</w:t>
            </w:r>
          </w:p>
        </w:tc>
        <w:tc>
          <w:tcPr>
            <w:tcW w:w="2976" w:type="dxa"/>
            <w:shd w:val="clear" w:color="auto" w:fill="A8D08D" w:themeFill="accent6" w:themeFillTint="99"/>
          </w:tcPr>
          <w:p w14:paraId="0F4405B2" w14:textId="77777777" w:rsidR="000B0EAA" w:rsidRPr="00E31164" w:rsidRDefault="000B0EAA" w:rsidP="00E31164">
            <w:pPr>
              <w:pStyle w:val="Textoindependiente3"/>
              <w:spacing w:after="0" w:line="276" w:lineRule="auto"/>
              <w:jc w:val="center"/>
              <w:rPr>
                <w:rFonts w:ascii="Arial Narrow" w:hAnsi="Arial Narrow" w:cs="Arial"/>
                <w:b/>
                <w:sz w:val="24"/>
                <w:szCs w:val="24"/>
                <w:lang w:val="es-CO"/>
              </w:rPr>
            </w:pPr>
            <w:r w:rsidRPr="00E31164">
              <w:rPr>
                <w:rFonts w:ascii="Arial Narrow" w:hAnsi="Arial Narrow" w:cs="Arial"/>
                <w:b/>
                <w:sz w:val="24"/>
                <w:szCs w:val="24"/>
                <w:lang w:val="es-CO"/>
              </w:rPr>
              <w:t>Nombre Científico</w:t>
            </w:r>
          </w:p>
        </w:tc>
        <w:tc>
          <w:tcPr>
            <w:tcW w:w="2596" w:type="dxa"/>
            <w:shd w:val="clear" w:color="auto" w:fill="A8D08D" w:themeFill="accent6" w:themeFillTint="99"/>
          </w:tcPr>
          <w:p w14:paraId="3F9B3EC7" w14:textId="77777777" w:rsidR="000B0EAA" w:rsidRPr="00E31164" w:rsidRDefault="000B0EAA" w:rsidP="00E31164">
            <w:pPr>
              <w:pStyle w:val="Textoindependiente3"/>
              <w:spacing w:after="0" w:line="276" w:lineRule="auto"/>
              <w:jc w:val="center"/>
              <w:rPr>
                <w:rFonts w:ascii="Arial Narrow" w:hAnsi="Arial Narrow" w:cs="Arial"/>
                <w:b/>
                <w:sz w:val="24"/>
                <w:szCs w:val="24"/>
                <w:lang w:val="es-CO"/>
              </w:rPr>
            </w:pPr>
            <w:r w:rsidRPr="00E31164">
              <w:rPr>
                <w:rFonts w:ascii="Arial Narrow" w:hAnsi="Arial Narrow" w:cs="Arial"/>
                <w:b/>
                <w:sz w:val="24"/>
                <w:szCs w:val="24"/>
                <w:lang w:val="es-CO"/>
              </w:rPr>
              <w:t>Familia</w:t>
            </w:r>
          </w:p>
        </w:tc>
      </w:tr>
      <w:tr w:rsidR="000B0EAA" w:rsidRPr="00E31164" w14:paraId="325CB0E0" w14:textId="77777777" w:rsidTr="00D03388">
        <w:tc>
          <w:tcPr>
            <w:tcW w:w="408" w:type="dxa"/>
          </w:tcPr>
          <w:p w14:paraId="1DE0FE3E"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1</w:t>
            </w:r>
          </w:p>
        </w:tc>
        <w:tc>
          <w:tcPr>
            <w:tcW w:w="2427" w:type="dxa"/>
          </w:tcPr>
          <w:p w14:paraId="5B865635"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Pino</w:t>
            </w:r>
          </w:p>
        </w:tc>
        <w:tc>
          <w:tcPr>
            <w:tcW w:w="2976" w:type="dxa"/>
          </w:tcPr>
          <w:p w14:paraId="4BA6063F"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Pinus</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pátula</w:t>
            </w:r>
            <w:proofErr w:type="spellEnd"/>
          </w:p>
        </w:tc>
        <w:tc>
          <w:tcPr>
            <w:tcW w:w="2596" w:type="dxa"/>
          </w:tcPr>
          <w:p w14:paraId="3B4A744E" w14:textId="77777777" w:rsidR="000B0EAA" w:rsidRPr="00E31164" w:rsidRDefault="000B0EAA" w:rsidP="00E31164">
            <w:pPr>
              <w:pStyle w:val="Textoindependiente3"/>
              <w:spacing w:after="0" w:line="276" w:lineRule="auto"/>
              <w:rPr>
                <w:rFonts w:ascii="Arial Narrow" w:hAnsi="Arial Narrow" w:cs="Arial"/>
                <w:sz w:val="24"/>
                <w:szCs w:val="24"/>
                <w:u w:val="single"/>
                <w:lang w:val="es-CO"/>
              </w:rPr>
            </w:pPr>
            <w:proofErr w:type="spellStart"/>
            <w:r w:rsidRPr="00E31164">
              <w:rPr>
                <w:rFonts w:ascii="Arial Narrow" w:hAnsi="Arial Narrow" w:cs="Arial"/>
                <w:sz w:val="24"/>
                <w:szCs w:val="24"/>
                <w:lang w:val="es-CO"/>
              </w:rPr>
              <w:t>Pinaceae</w:t>
            </w:r>
            <w:proofErr w:type="spellEnd"/>
          </w:p>
        </w:tc>
      </w:tr>
      <w:tr w:rsidR="000B0EAA" w:rsidRPr="00E31164" w14:paraId="0B09A94D" w14:textId="77777777" w:rsidTr="00D03388">
        <w:tc>
          <w:tcPr>
            <w:tcW w:w="408" w:type="dxa"/>
          </w:tcPr>
          <w:p w14:paraId="28FA415E"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2</w:t>
            </w:r>
          </w:p>
        </w:tc>
        <w:tc>
          <w:tcPr>
            <w:tcW w:w="2427" w:type="dxa"/>
          </w:tcPr>
          <w:p w14:paraId="23AA6B46"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Pino</w:t>
            </w:r>
          </w:p>
        </w:tc>
        <w:tc>
          <w:tcPr>
            <w:tcW w:w="2976" w:type="dxa"/>
          </w:tcPr>
          <w:p w14:paraId="5BE211C7"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Pinus</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tecunumanii</w:t>
            </w:r>
            <w:proofErr w:type="spellEnd"/>
          </w:p>
        </w:tc>
        <w:tc>
          <w:tcPr>
            <w:tcW w:w="2596" w:type="dxa"/>
          </w:tcPr>
          <w:p w14:paraId="0AD0E5B9" w14:textId="77777777" w:rsidR="000B0EAA" w:rsidRPr="00E31164" w:rsidRDefault="000B0EAA" w:rsidP="00E31164">
            <w:pPr>
              <w:pStyle w:val="Textoindependiente3"/>
              <w:spacing w:after="0" w:line="276" w:lineRule="auto"/>
              <w:rPr>
                <w:rFonts w:ascii="Arial Narrow" w:hAnsi="Arial Narrow" w:cs="Arial"/>
                <w:sz w:val="24"/>
                <w:szCs w:val="24"/>
                <w:u w:val="single"/>
                <w:lang w:val="es-CO"/>
              </w:rPr>
            </w:pPr>
            <w:proofErr w:type="spellStart"/>
            <w:r w:rsidRPr="00E31164">
              <w:rPr>
                <w:rFonts w:ascii="Arial Narrow" w:hAnsi="Arial Narrow" w:cs="Arial"/>
                <w:sz w:val="24"/>
                <w:szCs w:val="24"/>
                <w:lang w:val="es-CO"/>
              </w:rPr>
              <w:t>Pinaceae</w:t>
            </w:r>
            <w:proofErr w:type="spellEnd"/>
          </w:p>
        </w:tc>
      </w:tr>
      <w:tr w:rsidR="000B0EAA" w:rsidRPr="00E31164" w14:paraId="16EED663" w14:textId="77777777" w:rsidTr="00D03388">
        <w:tc>
          <w:tcPr>
            <w:tcW w:w="408" w:type="dxa"/>
          </w:tcPr>
          <w:p w14:paraId="0CB0A034"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3</w:t>
            </w:r>
          </w:p>
        </w:tc>
        <w:tc>
          <w:tcPr>
            <w:tcW w:w="2427" w:type="dxa"/>
          </w:tcPr>
          <w:p w14:paraId="6EFEAB54"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Ciprés</w:t>
            </w:r>
          </w:p>
        </w:tc>
        <w:tc>
          <w:tcPr>
            <w:tcW w:w="2976" w:type="dxa"/>
          </w:tcPr>
          <w:p w14:paraId="3AFF9773"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Cupressus</w:t>
            </w:r>
            <w:proofErr w:type="spellEnd"/>
            <w:r w:rsidRPr="00E31164">
              <w:rPr>
                <w:rFonts w:ascii="Arial Narrow" w:hAnsi="Arial Narrow" w:cs="Arial"/>
                <w:i/>
                <w:sz w:val="24"/>
                <w:szCs w:val="24"/>
                <w:lang w:val="es-CO"/>
              </w:rPr>
              <w:t xml:space="preserve"> lusitánica</w:t>
            </w:r>
          </w:p>
        </w:tc>
        <w:tc>
          <w:tcPr>
            <w:tcW w:w="2596" w:type="dxa"/>
          </w:tcPr>
          <w:p w14:paraId="7A61D9D6" w14:textId="77777777" w:rsidR="000B0EAA" w:rsidRPr="00E31164" w:rsidRDefault="000B0EAA" w:rsidP="00E31164">
            <w:pPr>
              <w:pStyle w:val="Textoindependiente3"/>
              <w:spacing w:after="0" w:line="276" w:lineRule="auto"/>
              <w:rPr>
                <w:rFonts w:ascii="Arial Narrow" w:hAnsi="Arial Narrow" w:cs="Arial"/>
                <w:sz w:val="24"/>
                <w:szCs w:val="24"/>
                <w:u w:val="single"/>
                <w:lang w:val="es-CO"/>
              </w:rPr>
            </w:pPr>
            <w:proofErr w:type="spellStart"/>
            <w:r w:rsidRPr="00E31164">
              <w:rPr>
                <w:rFonts w:ascii="Arial Narrow" w:hAnsi="Arial Narrow" w:cs="Arial"/>
                <w:sz w:val="24"/>
                <w:szCs w:val="24"/>
                <w:lang w:val="es-CO"/>
              </w:rPr>
              <w:t>Cupresaceae</w:t>
            </w:r>
            <w:proofErr w:type="spellEnd"/>
          </w:p>
        </w:tc>
      </w:tr>
      <w:tr w:rsidR="000B0EAA" w:rsidRPr="00E31164" w14:paraId="01976776" w14:textId="77777777" w:rsidTr="00D03388">
        <w:tc>
          <w:tcPr>
            <w:tcW w:w="408" w:type="dxa"/>
          </w:tcPr>
          <w:p w14:paraId="63A36051"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4</w:t>
            </w:r>
          </w:p>
        </w:tc>
        <w:tc>
          <w:tcPr>
            <w:tcW w:w="2427" w:type="dxa"/>
          </w:tcPr>
          <w:p w14:paraId="0DB2E0CA"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Roble</w:t>
            </w:r>
          </w:p>
        </w:tc>
        <w:tc>
          <w:tcPr>
            <w:tcW w:w="2976" w:type="dxa"/>
          </w:tcPr>
          <w:p w14:paraId="2266654C" w14:textId="77777777" w:rsidR="000B0EAA" w:rsidRPr="00E31164" w:rsidRDefault="000B0EAA" w:rsidP="00E31164">
            <w:pPr>
              <w:pStyle w:val="Textoindependiente3"/>
              <w:spacing w:after="0" w:line="276" w:lineRule="auto"/>
              <w:rPr>
                <w:rFonts w:ascii="Arial Narrow" w:hAnsi="Arial Narrow" w:cs="Arial"/>
                <w:i/>
                <w:sz w:val="24"/>
                <w:szCs w:val="24"/>
                <w:lang w:val="es-CO"/>
              </w:rPr>
            </w:pPr>
            <w:r w:rsidRPr="00E31164">
              <w:rPr>
                <w:rFonts w:ascii="Arial Narrow" w:hAnsi="Arial Narrow" w:cs="Arial"/>
                <w:i/>
                <w:sz w:val="24"/>
                <w:szCs w:val="24"/>
                <w:lang w:val="es-CO"/>
              </w:rPr>
              <w:t xml:space="preserve">Quercus </w:t>
            </w:r>
            <w:proofErr w:type="spellStart"/>
            <w:r w:rsidRPr="00E31164">
              <w:rPr>
                <w:rFonts w:ascii="Arial Narrow" w:hAnsi="Arial Narrow" w:cs="Arial"/>
                <w:i/>
                <w:sz w:val="24"/>
                <w:szCs w:val="24"/>
                <w:lang w:val="es-CO"/>
              </w:rPr>
              <w:t>humboldtii</w:t>
            </w:r>
            <w:proofErr w:type="spellEnd"/>
          </w:p>
        </w:tc>
        <w:tc>
          <w:tcPr>
            <w:tcW w:w="2596" w:type="dxa"/>
          </w:tcPr>
          <w:p w14:paraId="4D48EC20" w14:textId="77777777" w:rsidR="000B0EAA" w:rsidRPr="00E31164" w:rsidRDefault="000B0EAA" w:rsidP="00E31164">
            <w:pPr>
              <w:pStyle w:val="Textoindependiente3"/>
              <w:spacing w:after="0" w:line="276" w:lineRule="auto"/>
              <w:rPr>
                <w:rFonts w:ascii="Arial Narrow" w:hAnsi="Arial Narrow" w:cs="Arial"/>
                <w:sz w:val="24"/>
                <w:szCs w:val="24"/>
                <w:u w:val="single"/>
                <w:lang w:val="es-CO"/>
              </w:rPr>
            </w:pPr>
            <w:proofErr w:type="spellStart"/>
            <w:r w:rsidRPr="00E31164">
              <w:rPr>
                <w:rFonts w:ascii="Arial Narrow" w:hAnsi="Arial Narrow" w:cs="Arial"/>
                <w:sz w:val="24"/>
                <w:szCs w:val="24"/>
                <w:lang w:val="es-CO"/>
              </w:rPr>
              <w:t>Fagaceae</w:t>
            </w:r>
            <w:proofErr w:type="spellEnd"/>
          </w:p>
        </w:tc>
      </w:tr>
      <w:tr w:rsidR="000B0EAA" w:rsidRPr="00E31164" w14:paraId="37228AF8" w14:textId="77777777" w:rsidTr="00D03388">
        <w:tc>
          <w:tcPr>
            <w:tcW w:w="408" w:type="dxa"/>
          </w:tcPr>
          <w:p w14:paraId="2868D98F"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5</w:t>
            </w:r>
          </w:p>
        </w:tc>
        <w:tc>
          <w:tcPr>
            <w:tcW w:w="2427" w:type="dxa"/>
          </w:tcPr>
          <w:p w14:paraId="596F058F"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Aliso</w:t>
            </w:r>
          </w:p>
        </w:tc>
        <w:tc>
          <w:tcPr>
            <w:tcW w:w="2976" w:type="dxa"/>
          </w:tcPr>
          <w:p w14:paraId="133536A6"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Alnus</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acuminata</w:t>
            </w:r>
            <w:proofErr w:type="spellEnd"/>
          </w:p>
        </w:tc>
        <w:tc>
          <w:tcPr>
            <w:tcW w:w="2596" w:type="dxa"/>
          </w:tcPr>
          <w:p w14:paraId="7B7E4B7A"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Betulaceae</w:t>
            </w:r>
            <w:proofErr w:type="spellEnd"/>
          </w:p>
        </w:tc>
      </w:tr>
      <w:tr w:rsidR="000B0EAA" w:rsidRPr="00E31164" w14:paraId="6FEEB11F" w14:textId="77777777" w:rsidTr="00D03388">
        <w:tc>
          <w:tcPr>
            <w:tcW w:w="408" w:type="dxa"/>
          </w:tcPr>
          <w:p w14:paraId="433A2B7A"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6</w:t>
            </w:r>
          </w:p>
        </w:tc>
        <w:tc>
          <w:tcPr>
            <w:tcW w:w="2427" w:type="dxa"/>
          </w:tcPr>
          <w:p w14:paraId="29A2C9ED"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Tachuelo</w:t>
            </w:r>
          </w:p>
        </w:tc>
        <w:tc>
          <w:tcPr>
            <w:tcW w:w="2976" w:type="dxa"/>
          </w:tcPr>
          <w:p w14:paraId="6529646F"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Solanum</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inopinum</w:t>
            </w:r>
            <w:proofErr w:type="spellEnd"/>
          </w:p>
        </w:tc>
        <w:tc>
          <w:tcPr>
            <w:tcW w:w="2596" w:type="dxa"/>
          </w:tcPr>
          <w:p w14:paraId="7FFEE045"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Solanaceae</w:t>
            </w:r>
            <w:proofErr w:type="spellEnd"/>
          </w:p>
        </w:tc>
      </w:tr>
      <w:tr w:rsidR="000B0EAA" w:rsidRPr="00E31164" w14:paraId="3B040521" w14:textId="77777777" w:rsidTr="00D03388">
        <w:tc>
          <w:tcPr>
            <w:tcW w:w="408" w:type="dxa"/>
          </w:tcPr>
          <w:p w14:paraId="330DEE6B"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7</w:t>
            </w:r>
          </w:p>
        </w:tc>
        <w:tc>
          <w:tcPr>
            <w:tcW w:w="2427" w:type="dxa"/>
          </w:tcPr>
          <w:p w14:paraId="388057F6"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Pino colombiano</w:t>
            </w:r>
          </w:p>
        </w:tc>
        <w:tc>
          <w:tcPr>
            <w:tcW w:w="2976" w:type="dxa"/>
          </w:tcPr>
          <w:p w14:paraId="2EBB5115"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Retrophyllum</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rospigliosii</w:t>
            </w:r>
            <w:proofErr w:type="spellEnd"/>
          </w:p>
        </w:tc>
        <w:tc>
          <w:tcPr>
            <w:tcW w:w="2596" w:type="dxa"/>
          </w:tcPr>
          <w:p w14:paraId="63226EDD"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Podocarpaceae</w:t>
            </w:r>
            <w:proofErr w:type="spellEnd"/>
          </w:p>
        </w:tc>
      </w:tr>
      <w:tr w:rsidR="000B0EAA" w:rsidRPr="00E31164" w14:paraId="2F4124E9" w14:textId="77777777" w:rsidTr="00D03388">
        <w:tc>
          <w:tcPr>
            <w:tcW w:w="408" w:type="dxa"/>
          </w:tcPr>
          <w:p w14:paraId="24458B99"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8</w:t>
            </w:r>
          </w:p>
        </w:tc>
        <w:tc>
          <w:tcPr>
            <w:tcW w:w="2427" w:type="dxa"/>
          </w:tcPr>
          <w:p w14:paraId="1B09206F"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Guadua</w:t>
            </w:r>
          </w:p>
        </w:tc>
        <w:tc>
          <w:tcPr>
            <w:tcW w:w="2976" w:type="dxa"/>
          </w:tcPr>
          <w:p w14:paraId="482E1079" w14:textId="77777777" w:rsidR="000B0EAA" w:rsidRPr="00E31164" w:rsidRDefault="000B0EAA" w:rsidP="00E31164">
            <w:pPr>
              <w:pStyle w:val="Textoindependiente3"/>
              <w:spacing w:after="0" w:line="276" w:lineRule="auto"/>
              <w:rPr>
                <w:rFonts w:ascii="Arial Narrow" w:hAnsi="Arial Narrow" w:cs="Arial"/>
                <w:i/>
                <w:sz w:val="24"/>
                <w:szCs w:val="24"/>
                <w:lang w:val="es-CO"/>
              </w:rPr>
            </w:pPr>
            <w:r w:rsidRPr="00E31164">
              <w:rPr>
                <w:rFonts w:ascii="Arial Narrow" w:hAnsi="Arial Narrow" w:cs="Arial"/>
                <w:i/>
                <w:sz w:val="24"/>
                <w:szCs w:val="24"/>
                <w:lang w:val="es-CO"/>
              </w:rPr>
              <w:t>Guadua angustifolia</w:t>
            </w:r>
          </w:p>
        </w:tc>
        <w:tc>
          <w:tcPr>
            <w:tcW w:w="2596" w:type="dxa"/>
          </w:tcPr>
          <w:p w14:paraId="2A3ADD1B"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Poaceae</w:t>
            </w:r>
            <w:proofErr w:type="spellEnd"/>
          </w:p>
        </w:tc>
      </w:tr>
      <w:tr w:rsidR="000B0EAA" w:rsidRPr="00E31164" w14:paraId="00227CBE" w14:textId="77777777" w:rsidTr="00D03388">
        <w:tc>
          <w:tcPr>
            <w:tcW w:w="408" w:type="dxa"/>
          </w:tcPr>
          <w:p w14:paraId="7131B8C9"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9</w:t>
            </w:r>
          </w:p>
        </w:tc>
        <w:tc>
          <w:tcPr>
            <w:tcW w:w="2427" w:type="dxa"/>
          </w:tcPr>
          <w:p w14:paraId="1B8AF56D"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Urapán</w:t>
            </w:r>
            <w:proofErr w:type="spellEnd"/>
            <w:r w:rsidRPr="00E31164">
              <w:rPr>
                <w:rFonts w:ascii="Arial Narrow" w:hAnsi="Arial Narrow" w:cs="Arial"/>
                <w:sz w:val="24"/>
                <w:szCs w:val="24"/>
                <w:lang w:val="es-CO"/>
              </w:rPr>
              <w:t xml:space="preserve"> </w:t>
            </w:r>
          </w:p>
        </w:tc>
        <w:tc>
          <w:tcPr>
            <w:tcW w:w="2976" w:type="dxa"/>
          </w:tcPr>
          <w:p w14:paraId="3CF61A8F"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Fraxinus</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chinensis</w:t>
            </w:r>
            <w:proofErr w:type="spellEnd"/>
          </w:p>
        </w:tc>
        <w:tc>
          <w:tcPr>
            <w:tcW w:w="2596" w:type="dxa"/>
          </w:tcPr>
          <w:p w14:paraId="4865B01F"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Oleaceae</w:t>
            </w:r>
            <w:proofErr w:type="spellEnd"/>
          </w:p>
        </w:tc>
      </w:tr>
      <w:tr w:rsidR="000B0EAA" w:rsidRPr="00E31164" w14:paraId="1202E40F" w14:textId="77777777" w:rsidTr="00D03388">
        <w:tc>
          <w:tcPr>
            <w:tcW w:w="408" w:type="dxa"/>
          </w:tcPr>
          <w:p w14:paraId="46183294"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10</w:t>
            </w:r>
          </w:p>
        </w:tc>
        <w:tc>
          <w:tcPr>
            <w:tcW w:w="2427" w:type="dxa"/>
          </w:tcPr>
          <w:p w14:paraId="29594264"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Eucalipto</w:t>
            </w:r>
          </w:p>
        </w:tc>
        <w:tc>
          <w:tcPr>
            <w:tcW w:w="2976" w:type="dxa"/>
          </w:tcPr>
          <w:p w14:paraId="6054CA65"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Eucalyptus</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grandis</w:t>
            </w:r>
            <w:proofErr w:type="spellEnd"/>
          </w:p>
        </w:tc>
        <w:tc>
          <w:tcPr>
            <w:tcW w:w="2596" w:type="dxa"/>
          </w:tcPr>
          <w:p w14:paraId="2FE57D41"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Mirtaceae</w:t>
            </w:r>
            <w:proofErr w:type="spellEnd"/>
          </w:p>
        </w:tc>
      </w:tr>
      <w:tr w:rsidR="000B0EAA" w:rsidRPr="00E31164" w14:paraId="51EB82DA" w14:textId="77777777" w:rsidTr="00D03388">
        <w:tc>
          <w:tcPr>
            <w:tcW w:w="408" w:type="dxa"/>
          </w:tcPr>
          <w:p w14:paraId="13F3C4D4"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11</w:t>
            </w:r>
          </w:p>
        </w:tc>
        <w:tc>
          <w:tcPr>
            <w:tcW w:w="2427" w:type="dxa"/>
          </w:tcPr>
          <w:p w14:paraId="09D2C765"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Ámbar, Estoraque</w:t>
            </w:r>
          </w:p>
        </w:tc>
        <w:tc>
          <w:tcPr>
            <w:tcW w:w="2976" w:type="dxa"/>
          </w:tcPr>
          <w:p w14:paraId="76382104"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Liquidambar</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styraciflua</w:t>
            </w:r>
            <w:proofErr w:type="spellEnd"/>
          </w:p>
        </w:tc>
        <w:tc>
          <w:tcPr>
            <w:tcW w:w="2596" w:type="dxa"/>
          </w:tcPr>
          <w:p w14:paraId="6257808D"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Altingiaceae</w:t>
            </w:r>
            <w:proofErr w:type="spellEnd"/>
          </w:p>
        </w:tc>
      </w:tr>
      <w:tr w:rsidR="000B0EAA" w:rsidRPr="00E31164" w14:paraId="4127D12A" w14:textId="77777777" w:rsidTr="00D03388">
        <w:tc>
          <w:tcPr>
            <w:tcW w:w="408" w:type="dxa"/>
          </w:tcPr>
          <w:p w14:paraId="5307D909"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12</w:t>
            </w:r>
          </w:p>
        </w:tc>
        <w:tc>
          <w:tcPr>
            <w:tcW w:w="2427" w:type="dxa"/>
          </w:tcPr>
          <w:p w14:paraId="6F1E0110"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Balso blanco</w:t>
            </w:r>
          </w:p>
        </w:tc>
        <w:tc>
          <w:tcPr>
            <w:tcW w:w="2976" w:type="dxa"/>
          </w:tcPr>
          <w:p w14:paraId="6D1BB7FF"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Heliocarpus</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popayanensis</w:t>
            </w:r>
            <w:proofErr w:type="spellEnd"/>
          </w:p>
        </w:tc>
        <w:tc>
          <w:tcPr>
            <w:tcW w:w="2596" w:type="dxa"/>
          </w:tcPr>
          <w:p w14:paraId="5B6EB522"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Malvaceace</w:t>
            </w:r>
            <w:proofErr w:type="spellEnd"/>
          </w:p>
        </w:tc>
      </w:tr>
      <w:tr w:rsidR="000B0EAA" w:rsidRPr="00E31164" w14:paraId="32CB5FF2" w14:textId="77777777" w:rsidTr="00D03388">
        <w:tc>
          <w:tcPr>
            <w:tcW w:w="408" w:type="dxa"/>
          </w:tcPr>
          <w:p w14:paraId="2F8FFCBE"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13</w:t>
            </w:r>
          </w:p>
        </w:tc>
        <w:tc>
          <w:tcPr>
            <w:tcW w:w="2427" w:type="dxa"/>
          </w:tcPr>
          <w:p w14:paraId="41DFDF9D"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Acacia negra/japonesa</w:t>
            </w:r>
          </w:p>
        </w:tc>
        <w:tc>
          <w:tcPr>
            <w:tcW w:w="2976" w:type="dxa"/>
          </w:tcPr>
          <w:p w14:paraId="449254AA" w14:textId="77777777" w:rsidR="000B0EAA" w:rsidRPr="00E31164" w:rsidRDefault="000B0EAA" w:rsidP="00E31164">
            <w:pPr>
              <w:pStyle w:val="Textoindependiente3"/>
              <w:spacing w:after="0" w:line="276" w:lineRule="auto"/>
              <w:rPr>
                <w:rFonts w:ascii="Arial Narrow" w:hAnsi="Arial Narrow" w:cs="Arial"/>
                <w:i/>
                <w:sz w:val="24"/>
                <w:szCs w:val="24"/>
                <w:lang w:val="es-CO"/>
              </w:rPr>
            </w:pPr>
            <w:r w:rsidRPr="00E31164">
              <w:rPr>
                <w:rFonts w:ascii="Arial Narrow" w:hAnsi="Arial Narrow" w:cs="Arial"/>
                <w:i/>
                <w:sz w:val="24"/>
                <w:szCs w:val="24"/>
                <w:lang w:val="es-CO"/>
              </w:rPr>
              <w:t xml:space="preserve">Acacia </w:t>
            </w:r>
            <w:proofErr w:type="spellStart"/>
            <w:r w:rsidRPr="00E31164">
              <w:rPr>
                <w:rFonts w:ascii="Arial Narrow" w:hAnsi="Arial Narrow" w:cs="Arial"/>
                <w:i/>
                <w:sz w:val="24"/>
                <w:szCs w:val="24"/>
                <w:lang w:val="es-CO"/>
              </w:rPr>
              <w:t>melanoxylon</w:t>
            </w:r>
            <w:proofErr w:type="spellEnd"/>
          </w:p>
        </w:tc>
        <w:tc>
          <w:tcPr>
            <w:tcW w:w="2596" w:type="dxa"/>
          </w:tcPr>
          <w:p w14:paraId="3CC6D44D"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Fabaceae</w:t>
            </w:r>
            <w:proofErr w:type="spellEnd"/>
          </w:p>
        </w:tc>
      </w:tr>
      <w:tr w:rsidR="000B0EAA" w:rsidRPr="00E31164" w14:paraId="71565F63" w14:textId="77777777" w:rsidTr="00D03388">
        <w:tc>
          <w:tcPr>
            <w:tcW w:w="408" w:type="dxa"/>
          </w:tcPr>
          <w:p w14:paraId="3F2C95D0"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14</w:t>
            </w:r>
          </w:p>
        </w:tc>
        <w:tc>
          <w:tcPr>
            <w:tcW w:w="2427" w:type="dxa"/>
          </w:tcPr>
          <w:p w14:paraId="2C7C30AB"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Acacia australiana</w:t>
            </w:r>
          </w:p>
        </w:tc>
        <w:tc>
          <w:tcPr>
            <w:tcW w:w="2976" w:type="dxa"/>
          </w:tcPr>
          <w:p w14:paraId="3363DD60" w14:textId="77777777" w:rsidR="000B0EAA" w:rsidRPr="00E31164" w:rsidRDefault="000B0EAA" w:rsidP="00E31164">
            <w:pPr>
              <w:pStyle w:val="Textoindependiente3"/>
              <w:spacing w:after="0" w:line="276" w:lineRule="auto"/>
              <w:rPr>
                <w:rFonts w:ascii="Arial Narrow" w:hAnsi="Arial Narrow" w:cs="Arial"/>
                <w:i/>
                <w:sz w:val="24"/>
                <w:szCs w:val="24"/>
                <w:lang w:val="es-CO"/>
              </w:rPr>
            </w:pPr>
            <w:r w:rsidRPr="00E31164">
              <w:rPr>
                <w:rFonts w:ascii="Arial Narrow" w:hAnsi="Arial Narrow" w:cs="Arial"/>
                <w:i/>
                <w:sz w:val="24"/>
                <w:szCs w:val="24"/>
                <w:lang w:val="es-CO"/>
              </w:rPr>
              <w:t xml:space="preserve">Acacia </w:t>
            </w:r>
            <w:proofErr w:type="spellStart"/>
            <w:r w:rsidRPr="00E31164">
              <w:rPr>
                <w:rFonts w:ascii="Arial Narrow" w:hAnsi="Arial Narrow" w:cs="Arial"/>
                <w:i/>
                <w:sz w:val="24"/>
                <w:szCs w:val="24"/>
                <w:lang w:val="es-CO"/>
              </w:rPr>
              <w:t>mearnsii</w:t>
            </w:r>
            <w:proofErr w:type="spellEnd"/>
            <w:r w:rsidRPr="00E31164">
              <w:rPr>
                <w:rFonts w:ascii="Arial Narrow" w:hAnsi="Arial Narrow" w:cs="Arial"/>
                <w:i/>
                <w:color w:val="FF6600"/>
                <w:sz w:val="24"/>
                <w:szCs w:val="24"/>
                <w:lang w:val="es-CO"/>
              </w:rPr>
              <w:t xml:space="preserve"> </w:t>
            </w:r>
          </w:p>
        </w:tc>
        <w:tc>
          <w:tcPr>
            <w:tcW w:w="2596" w:type="dxa"/>
          </w:tcPr>
          <w:p w14:paraId="193069C5"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Fabaceae</w:t>
            </w:r>
            <w:proofErr w:type="spellEnd"/>
          </w:p>
        </w:tc>
      </w:tr>
      <w:tr w:rsidR="000B0EAA" w:rsidRPr="00E31164" w14:paraId="050BCD82" w14:textId="77777777" w:rsidTr="00D03388">
        <w:tc>
          <w:tcPr>
            <w:tcW w:w="408" w:type="dxa"/>
          </w:tcPr>
          <w:p w14:paraId="19965B58"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15</w:t>
            </w:r>
          </w:p>
        </w:tc>
        <w:tc>
          <w:tcPr>
            <w:tcW w:w="2427" w:type="dxa"/>
          </w:tcPr>
          <w:p w14:paraId="383AF48B"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Zurrumbo</w:t>
            </w:r>
            <w:proofErr w:type="spellEnd"/>
          </w:p>
        </w:tc>
        <w:tc>
          <w:tcPr>
            <w:tcW w:w="2976" w:type="dxa"/>
          </w:tcPr>
          <w:p w14:paraId="48C44D77" w14:textId="77777777" w:rsidR="000B0EAA" w:rsidRPr="00E31164" w:rsidRDefault="000B0EAA" w:rsidP="00E31164">
            <w:pPr>
              <w:pStyle w:val="Textoindependiente3"/>
              <w:spacing w:after="0" w:line="276" w:lineRule="auto"/>
              <w:rPr>
                <w:rFonts w:ascii="Arial Narrow" w:hAnsi="Arial Narrow" w:cs="Arial"/>
                <w:i/>
                <w:sz w:val="24"/>
                <w:szCs w:val="24"/>
                <w:lang w:val="es-CO"/>
              </w:rPr>
            </w:pPr>
            <w:r w:rsidRPr="00E31164">
              <w:rPr>
                <w:rFonts w:ascii="Arial Narrow" w:hAnsi="Arial Narrow" w:cs="Arial"/>
                <w:i/>
                <w:sz w:val="24"/>
                <w:szCs w:val="24"/>
                <w:lang w:val="es-CO"/>
              </w:rPr>
              <w:t xml:space="preserve">Trema </w:t>
            </w:r>
            <w:proofErr w:type="spellStart"/>
            <w:r w:rsidRPr="00E31164">
              <w:rPr>
                <w:rFonts w:ascii="Arial Narrow" w:hAnsi="Arial Narrow" w:cs="Arial"/>
                <w:i/>
                <w:sz w:val="24"/>
                <w:szCs w:val="24"/>
                <w:lang w:val="es-CO"/>
              </w:rPr>
              <w:t>michranta</w:t>
            </w:r>
            <w:proofErr w:type="spellEnd"/>
          </w:p>
        </w:tc>
        <w:tc>
          <w:tcPr>
            <w:tcW w:w="2596" w:type="dxa"/>
          </w:tcPr>
          <w:p w14:paraId="2DDCA752"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Cannabaceae</w:t>
            </w:r>
            <w:proofErr w:type="spellEnd"/>
          </w:p>
        </w:tc>
      </w:tr>
      <w:tr w:rsidR="000B0EAA" w:rsidRPr="00E31164" w14:paraId="49789075" w14:textId="77777777" w:rsidTr="00D03388">
        <w:tc>
          <w:tcPr>
            <w:tcW w:w="408" w:type="dxa"/>
          </w:tcPr>
          <w:p w14:paraId="30D7AA1A"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16</w:t>
            </w:r>
          </w:p>
        </w:tc>
        <w:tc>
          <w:tcPr>
            <w:tcW w:w="2427" w:type="dxa"/>
          </w:tcPr>
          <w:p w14:paraId="5CA571EC"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Guayacán de Manizales</w:t>
            </w:r>
          </w:p>
        </w:tc>
        <w:tc>
          <w:tcPr>
            <w:tcW w:w="2976" w:type="dxa"/>
          </w:tcPr>
          <w:p w14:paraId="521059B4"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Lafoensia</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speciosa</w:t>
            </w:r>
            <w:proofErr w:type="spellEnd"/>
          </w:p>
        </w:tc>
        <w:tc>
          <w:tcPr>
            <w:tcW w:w="2596" w:type="dxa"/>
          </w:tcPr>
          <w:p w14:paraId="584E289A"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Lythraceae</w:t>
            </w:r>
            <w:proofErr w:type="spellEnd"/>
          </w:p>
        </w:tc>
      </w:tr>
      <w:tr w:rsidR="000B0EAA" w:rsidRPr="00E31164" w14:paraId="1E33A6DB" w14:textId="77777777" w:rsidTr="00D03388">
        <w:tc>
          <w:tcPr>
            <w:tcW w:w="408" w:type="dxa"/>
          </w:tcPr>
          <w:p w14:paraId="314AC3A7"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17</w:t>
            </w:r>
          </w:p>
        </w:tc>
        <w:tc>
          <w:tcPr>
            <w:tcW w:w="2427" w:type="dxa"/>
          </w:tcPr>
          <w:p w14:paraId="1C40ADC5"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Cedro Negro</w:t>
            </w:r>
          </w:p>
        </w:tc>
        <w:tc>
          <w:tcPr>
            <w:tcW w:w="2976" w:type="dxa"/>
          </w:tcPr>
          <w:p w14:paraId="785718B5"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Juglans</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neotropica</w:t>
            </w:r>
            <w:proofErr w:type="spellEnd"/>
            <w:r w:rsidRPr="00E31164">
              <w:rPr>
                <w:rFonts w:ascii="Arial Narrow" w:hAnsi="Arial Narrow" w:cs="Arial"/>
                <w:i/>
                <w:sz w:val="24"/>
                <w:szCs w:val="24"/>
                <w:lang w:val="es-CO"/>
              </w:rPr>
              <w:t xml:space="preserve"> </w:t>
            </w:r>
          </w:p>
        </w:tc>
        <w:tc>
          <w:tcPr>
            <w:tcW w:w="2596" w:type="dxa"/>
          </w:tcPr>
          <w:p w14:paraId="405BD629"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Juglandaceae</w:t>
            </w:r>
            <w:proofErr w:type="spellEnd"/>
          </w:p>
        </w:tc>
      </w:tr>
      <w:tr w:rsidR="000B0EAA" w:rsidRPr="00E31164" w14:paraId="40FF6E72" w14:textId="77777777" w:rsidTr="00D03388">
        <w:tc>
          <w:tcPr>
            <w:tcW w:w="408" w:type="dxa"/>
          </w:tcPr>
          <w:p w14:paraId="3E94EFBB"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18</w:t>
            </w:r>
          </w:p>
        </w:tc>
        <w:tc>
          <w:tcPr>
            <w:tcW w:w="2427" w:type="dxa"/>
          </w:tcPr>
          <w:p w14:paraId="72BDC068"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Sauce</w:t>
            </w:r>
          </w:p>
        </w:tc>
        <w:tc>
          <w:tcPr>
            <w:tcW w:w="2976" w:type="dxa"/>
          </w:tcPr>
          <w:p w14:paraId="748B5010"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Salix</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humboldtiana</w:t>
            </w:r>
            <w:proofErr w:type="spellEnd"/>
            <w:r w:rsidRPr="00E31164">
              <w:rPr>
                <w:rFonts w:ascii="Arial Narrow" w:hAnsi="Arial Narrow" w:cs="Arial"/>
                <w:i/>
                <w:sz w:val="24"/>
                <w:szCs w:val="24"/>
                <w:lang w:val="es-CO"/>
              </w:rPr>
              <w:t xml:space="preserve"> </w:t>
            </w:r>
          </w:p>
        </w:tc>
        <w:tc>
          <w:tcPr>
            <w:tcW w:w="2596" w:type="dxa"/>
          </w:tcPr>
          <w:p w14:paraId="1F8B6070"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Salicaceae</w:t>
            </w:r>
            <w:proofErr w:type="spellEnd"/>
          </w:p>
        </w:tc>
      </w:tr>
      <w:tr w:rsidR="000B0EAA" w:rsidRPr="00E31164" w14:paraId="6176E50F" w14:textId="77777777" w:rsidTr="00D03388">
        <w:tc>
          <w:tcPr>
            <w:tcW w:w="408" w:type="dxa"/>
          </w:tcPr>
          <w:p w14:paraId="223CE960"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19</w:t>
            </w:r>
          </w:p>
        </w:tc>
        <w:tc>
          <w:tcPr>
            <w:tcW w:w="2427" w:type="dxa"/>
          </w:tcPr>
          <w:p w14:paraId="15D1D92D"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Arboloco</w:t>
            </w:r>
          </w:p>
        </w:tc>
        <w:tc>
          <w:tcPr>
            <w:tcW w:w="2976" w:type="dxa"/>
          </w:tcPr>
          <w:p w14:paraId="2E8549E6"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Montanoa</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quadrangularis</w:t>
            </w:r>
            <w:proofErr w:type="spellEnd"/>
          </w:p>
        </w:tc>
        <w:tc>
          <w:tcPr>
            <w:tcW w:w="2596" w:type="dxa"/>
          </w:tcPr>
          <w:p w14:paraId="4A70B906"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Asteraceae</w:t>
            </w:r>
            <w:proofErr w:type="spellEnd"/>
          </w:p>
        </w:tc>
      </w:tr>
      <w:tr w:rsidR="000B0EAA" w:rsidRPr="00E31164" w14:paraId="05BCCB91" w14:textId="77777777" w:rsidTr="00D03388">
        <w:tc>
          <w:tcPr>
            <w:tcW w:w="408" w:type="dxa"/>
          </w:tcPr>
          <w:p w14:paraId="293E4E09"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20</w:t>
            </w:r>
          </w:p>
        </w:tc>
        <w:tc>
          <w:tcPr>
            <w:tcW w:w="2427" w:type="dxa"/>
          </w:tcPr>
          <w:p w14:paraId="56448416"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Drago</w:t>
            </w:r>
          </w:p>
        </w:tc>
        <w:tc>
          <w:tcPr>
            <w:tcW w:w="2976" w:type="dxa"/>
          </w:tcPr>
          <w:p w14:paraId="1D8C3183"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Croton</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magdalenensis</w:t>
            </w:r>
            <w:proofErr w:type="spellEnd"/>
            <w:r w:rsidRPr="00E31164">
              <w:rPr>
                <w:rFonts w:ascii="Arial Narrow" w:hAnsi="Arial Narrow" w:cs="Arial"/>
                <w:i/>
                <w:sz w:val="24"/>
                <w:szCs w:val="24"/>
                <w:lang w:val="es-CO"/>
              </w:rPr>
              <w:t xml:space="preserve"> </w:t>
            </w:r>
          </w:p>
        </w:tc>
        <w:tc>
          <w:tcPr>
            <w:tcW w:w="2596" w:type="dxa"/>
          </w:tcPr>
          <w:p w14:paraId="26542930"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Euphorbiaceae</w:t>
            </w:r>
            <w:proofErr w:type="spellEnd"/>
          </w:p>
        </w:tc>
      </w:tr>
      <w:tr w:rsidR="000B0EAA" w:rsidRPr="00E31164" w14:paraId="31407A95" w14:textId="77777777" w:rsidTr="00D03388">
        <w:tc>
          <w:tcPr>
            <w:tcW w:w="408" w:type="dxa"/>
          </w:tcPr>
          <w:p w14:paraId="36DA24D6"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21</w:t>
            </w:r>
          </w:p>
        </w:tc>
        <w:tc>
          <w:tcPr>
            <w:tcW w:w="2427" w:type="dxa"/>
          </w:tcPr>
          <w:p w14:paraId="69C3F131"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Riñón – Palo bobo</w:t>
            </w:r>
          </w:p>
        </w:tc>
        <w:tc>
          <w:tcPr>
            <w:tcW w:w="2976" w:type="dxa"/>
          </w:tcPr>
          <w:p w14:paraId="1D08E1A2"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Brunellia</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comocladifolia</w:t>
            </w:r>
            <w:proofErr w:type="spellEnd"/>
          </w:p>
        </w:tc>
        <w:tc>
          <w:tcPr>
            <w:tcW w:w="2596" w:type="dxa"/>
          </w:tcPr>
          <w:p w14:paraId="78C4CEDA"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Bruneliaceae</w:t>
            </w:r>
            <w:proofErr w:type="spellEnd"/>
          </w:p>
        </w:tc>
      </w:tr>
      <w:tr w:rsidR="000B0EAA" w:rsidRPr="00E31164" w14:paraId="7217BFE4" w14:textId="77777777" w:rsidTr="00D03388">
        <w:tc>
          <w:tcPr>
            <w:tcW w:w="408" w:type="dxa"/>
          </w:tcPr>
          <w:p w14:paraId="11AB6380"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22</w:t>
            </w:r>
          </w:p>
        </w:tc>
        <w:tc>
          <w:tcPr>
            <w:tcW w:w="2427" w:type="dxa"/>
          </w:tcPr>
          <w:p w14:paraId="7714CFE8"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Yarumo blanco</w:t>
            </w:r>
          </w:p>
        </w:tc>
        <w:tc>
          <w:tcPr>
            <w:tcW w:w="2976" w:type="dxa"/>
          </w:tcPr>
          <w:p w14:paraId="7478F023"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Cecropia</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telealba</w:t>
            </w:r>
            <w:proofErr w:type="spellEnd"/>
          </w:p>
        </w:tc>
        <w:tc>
          <w:tcPr>
            <w:tcW w:w="2596" w:type="dxa"/>
          </w:tcPr>
          <w:p w14:paraId="5EA16E77"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Urticaceae</w:t>
            </w:r>
            <w:proofErr w:type="spellEnd"/>
          </w:p>
        </w:tc>
      </w:tr>
      <w:tr w:rsidR="000B0EAA" w:rsidRPr="00E31164" w14:paraId="5DB68F2C" w14:textId="77777777" w:rsidTr="00D03388">
        <w:tc>
          <w:tcPr>
            <w:tcW w:w="408" w:type="dxa"/>
          </w:tcPr>
          <w:p w14:paraId="142986EA"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23</w:t>
            </w:r>
          </w:p>
        </w:tc>
        <w:tc>
          <w:tcPr>
            <w:tcW w:w="2427" w:type="dxa"/>
          </w:tcPr>
          <w:p w14:paraId="182986DE"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Frailejón</w:t>
            </w:r>
          </w:p>
        </w:tc>
        <w:tc>
          <w:tcPr>
            <w:tcW w:w="2976" w:type="dxa"/>
          </w:tcPr>
          <w:p w14:paraId="0C27AD8C"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Espeletia</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hartwegiana</w:t>
            </w:r>
            <w:proofErr w:type="spellEnd"/>
          </w:p>
        </w:tc>
        <w:tc>
          <w:tcPr>
            <w:tcW w:w="2596" w:type="dxa"/>
          </w:tcPr>
          <w:p w14:paraId="69397E7E"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Asteraceae</w:t>
            </w:r>
            <w:proofErr w:type="spellEnd"/>
          </w:p>
        </w:tc>
      </w:tr>
      <w:tr w:rsidR="000B0EAA" w:rsidRPr="00E31164" w14:paraId="4C848D6B" w14:textId="77777777" w:rsidTr="00D03388">
        <w:tc>
          <w:tcPr>
            <w:tcW w:w="408" w:type="dxa"/>
          </w:tcPr>
          <w:p w14:paraId="3F9F7E4D"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24</w:t>
            </w:r>
          </w:p>
        </w:tc>
        <w:tc>
          <w:tcPr>
            <w:tcW w:w="2427" w:type="dxa"/>
          </w:tcPr>
          <w:p w14:paraId="64BD185A"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Romero</w:t>
            </w:r>
          </w:p>
        </w:tc>
        <w:tc>
          <w:tcPr>
            <w:tcW w:w="2976" w:type="dxa"/>
          </w:tcPr>
          <w:p w14:paraId="455C205E"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Diplostephium</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rosmarinifolium</w:t>
            </w:r>
            <w:proofErr w:type="spellEnd"/>
          </w:p>
        </w:tc>
        <w:tc>
          <w:tcPr>
            <w:tcW w:w="2596" w:type="dxa"/>
          </w:tcPr>
          <w:p w14:paraId="7A5290A9"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Asteraceae</w:t>
            </w:r>
            <w:proofErr w:type="spellEnd"/>
          </w:p>
        </w:tc>
      </w:tr>
      <w:tr w:rsidR="000B0EAA" w:rsidRPr="00E31164" w14:paraId="77AD40B5" w14:textId="77777777" w:rsidTr="00D03388">
        <w:tc>
          <w:tcPr>
            <w:tcW w:w="408" w:type="dxa"/>
          </w:tcPr>
          <w:p w14:paraId="14321C9D"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25</w:t>
            </w:r>
          </w:p>
        </w:tc>
        <w:tc>
          <w:tcPr>
            <w:tcW w:w="2427" w:type="dxa"/>
          </w:tcPr>
          <w:p w14:paraId="6180653C"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Chachafruto</w:t>
            </w:r>
          </w:p>
        </w:tc>
        <w:tc>
          <w:tcPr>
            <w:tcW w:w="2976" w:type="dxa"/>
          </w:tcPr>
          <w:p w14:paraId="15B8A377"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Erythrina</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edulis</w:t>
            </w:r>
            <w:proofErr w:type="spellEnd"/>
          </w:p>
        </w:tc>
        <w:tc>
          <w:tcPr>
            <w:tcW w:w="2596" w:type="dxa"/>
          </w:tcPr>
          <w:p w14:paraId="6763B896"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Fabaceae</w:t>
            </w:r>
            <w:proofErr w:type="spellEnd"/>
          </w:p>
        </w:tc>
      </w:tr>
      <w:tr w:rsidR="000B0EAA" w:rsidRPr="00E31164" w14:paraId="7F4222BA" w14:textId="77777777" w:rsidTr="00D03388">
        <w:tc>
          <w:tcPr>
            <w:tcW w:w="408" w:type="dxa"/>
          </w:tcPr>
          <w:p w14:paraId="4C986760"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26</w:t>
            </w:r>
          </w:p>
        </w:tc>
        <w:tc>
          <w:tcPr>
            <w:tcW w:w="2427" w:type="dxa"/>
          </w:tcPr>
          <w:p w14:paraId="0DC29F07"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Guayacán amarillo</w:t>
            </w:r>
          </w:p>
        </w:tc>
        <w:tc>
          <w:tcPr>
            <w:tcW w:w="2976" w:type="dxa"/>
          </w:tcPr>
          <w:p w14:paraId="7E5B7827"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shd w:val="clear" w:color="auto" w:fill="FFFFFF"/>
                <w:lang w:val="es-CO"/>
              </w:rPr>
              <w:t>Handroanthus</w:t>
            </w:r>
            <w:proofErr w:type="spellEnd"/>
            <w:r w:rsidRPr="00E31164">
              <w:rPr>
                <w:rFonts w:ascii="Arial Narrow" w:hAnsi="Arial Narrow" w:cs="Arial"/>
                <w:i/>
                <w:sz w:val="24"/>
                <w:szCs w:val="24"/>
                <w:shd w:val="clear" w:color="auto" w:fill="FFFFFF"/>
                <w:lang w:val="es-CO"/>
              </w:rPr>
              <w:t xml:space="preserve"> </w:t>
            </w:r>
            <w:proofErr w:type="spellStart"/>
            <w:r w:rsidRPr="00E31164">
              <w:rPr>
                <w:rFonts w:ascii="Arial Narrow" w:hAnsi="Arial Narrow" w:cs="Arial"/>
                <w:i/>
                <w:sz w:val="24"/>
                <w:szCs w:val="24"/>
                <w:shd w:val="clear" w:color="auto" w:fill="FFFFFF"/>
                <w:lang w:val="es-CO"/>
              </w:rPr>
              <w:t>chrysanthus</w:t>
            </w:r>
            <w:proofErr w:type="spellEnd"/>
          </w:p>
        </w:tc>
        <w:tc>
          <w:tcPr>
            <w:tcW w:w="2596" w:type="dxa"/>
          </w:tcPr>
          <w:p w14:paraId="161D5B3E"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Bignoniaceae</w:t>
            </w:r>
            <w:proofErr w:type="spellEnd"/>
          </w:p>
        </w:tc>
      </w:tr>
      <w:tr w:rsidR="000B0EAA" w:rsidRPr="00E31164" w14:paraId="08E5C8E0" w14:textId="77777777" w:rsidTr="00D03388">
        <w:tc>
          <w:tcPr>
            <w:tcW w:w="408" w:type="dxa"/>
          </w:tcPr>
          <w:p w14:paraId="273B252B"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27</w:t>
            </w:r>
          </w:p>
        </w:tc>
        <w:tc>
          <w:tcPr>
            <w:tcW w:w="2427" w:type="dxa"/>
          </w:tcPr>
          <w:p w14:paraId="230DB62B"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Guayacán rosado</w:t>
            </w:r>
          </w:p>
        </w:tc>
        <w:tc>
          <w:tcPr>
            <w:tcW w:w="2976" w:type="dxa"/>
          </w:tcPr>
          <w:p w14:paraId="60125767"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Tabebuia</w:t>
            </w:r>
            <w:proofErr w:type="spellEnd"/>
            <w:r w:rsidRPr="00E31164">
              <w:rPr>
                <w:rFonts w:ascii="Arial Narrow" w:hAnsi="Arial Narrow" w:cs="Arial"/>
                <w:i/>
                <w:sz w:val="24"/>
                <w:szCs w:val="24"/>
                <w:lang w:val="es-CO"/>
              </w:rPr>
              <w:t xml:space="preserve"> rosea</w:t>
            </w:r>
          </w:p>
        </w:tc>
        <w:tc>
          <w:tcPr>
            <w:tcW w:w="2596" w:type="dxa"/>
          </w:tcPr>
          <w:p w14:paraId="3AAFE4B5"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Bignoniaceae</w:t>
            </w:r>
            <w:proofErr w:type="spellEnd"/>
          </w:p>
        </w:tc>
      </w:tr>
      <w:tr w:rsidR="000B0EAA" w:rsidRPr="00E31164" w14:paraId="3DC94766" w14:textId="77777777" w:rsidTr="00D03388">
        <w:tc>
          <w:tcPr>
            <w:tcW w:w="408" w:type="dxa"/>
          </w:tcPr>
          <w:p w14:paraId="7257FA09"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28</w:t>
            </w:r>
          </w:p>
        </w:tc>
        <w:tc>
          <w:tcPr>
            <w:tcW w:w="2427" w:type="dxa"/>
          </w:tcPr>
          <w:p w14:paraId="3420221B"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Cámbulo</w:t>
            </w:r>
          </w:p>
        </w:tc>
        <w:tc>
          <w:tcPr>
            <w:tcW w:w="2976" w:type="dxa"/>
          </w:tcPr>
          <w:p w14:paraId="4FC942F2"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Erythrina</w:t>
            </w:r>
            <w:proofErr w:type="spellEnd"/>
            <w:r w:rsidRPr="00E31164">
              <w:rPr>
                <w:rFonts w:ascii="Arial Narrow" w:hAnsi="Arial Narrow" w:cs="Arial"/>
                <w:i/>
                <w:sz w:val="24"/>
                <w:szCs w:val="24"/>
                <w:lang w:val="es-CO"/>
              </w:rPr>
              <w:t xml:space="preserve"> fusca</w:t>
            </w:r>
          </w:p>
        </w:tc>
        <w:tc>
          <w:tcPr>
            <w:tcW w:w="2596" w:type="dxa"/>
          </w:tcPr>
          <w:p w14:paraId="771A0F48"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Fabaceae</w:t>
            </w:r>
            <w:proofErr w:type="spellEnd"/>
          </w:p>
        </w:tc>
      </w:tr>
      <w:tr w:rsidR="000B0EAA" w:rsidRPr="00E31164" w14:paraId="56693002" w14:textId="77777777" w:rsidTr="00D03388">
        <w:tc>
          <w:tcPr>
            <w:tcW w:w="408" w:type="dxa"/>
          </w:tcPr>
          <w:p w14:paraId="6DC4F2D6"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29</w:t>
            </w:r>
          </w:p>
        </w:tc>
        <w:tc>
          <w:tcPr>
            <w:tcW w:w="2427" w:type="dxa"/>
          </w:tcPr>
          <w:p w14:paraId="37A4F354"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Nogal cafetero</w:t>
            </w:r>
          </w:p>
        </w:tc>
        <w:tc>
          <w:tcPr>
            <w:tcW w:w="2976" w:type="dxa"/>
          </w:tcPr>
          <w:p w14:paraId="4E17B375"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Cordia</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alliodora</w:t>
            </w:r>
            <w:proofErr w:type="spellEnd"/>
          </w:p>
        </w:tc>
        <w:tc>
          <w:tcPr>
            <w:tcW w:w="2596" w:type="dxa"/>
          </w:tcPr>
          <w:p w14:paraId="7E4C7674"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Boraginaceae</w:t>
            </w:r>
            <w:proofErr w:type="spellEnd"/>
          </w:p>
        </w:tc>
      </w:tr>
      <w:tr w:rsidR="000B0EAA" w:rsidRPr="00E31164" w14:paraId="1B69043E" w14:textId="77777777" w:rsidTr="00D03388">
        <w:tc>
          <w:tcPr>
            <w:tcW w:w="408" w:type="dxa"/>
          </w:tcPr>
          <w:p w14:paraId="1C639DE9"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30</w:t>
            </w:r>
          </w:p>
        </w:tc>
        <w:tc>
          <w:tcPr>
            <w:tcW w:w="2427" w:type="dxa"/>
          </w:tcPr>
          <w:p w14:paraId="34ADBDAD"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Cedro rosado</w:t>
            </w:r>
          </w:p>
        </w:tc>
        <w:tc>
          <w:tcPr>
            <w:tcW w:w="2976" w:type="dxa"/>
          </w:tcPr>
          <w:p w14:paraId="08525B03"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Cedrela</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odorata</w:t>
            </w:r>
            <w:proofErr w:type="spellEnd"/>
          </w:p>
        </w:tc>
        <w:tc>
          <w:tcPr>
            <w:tcW w:w="2596" w:type="dxa"/>
          </w:tcPr>
          <w:p w14:paraId="5A7A284D"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Meliaceae</w:t>
            </w:r>
            <w:proofErr w:type="spellEnd"/>
          </w:p>
        </w:tc>
      </w:tr>
      <w:tr w:rsidR="000B0EAA" w:rsidRPr="00E31164" w14:paraId="14443812" w14:textId="77777777" w:rsidTr="00D03388">
        <w:tc>
          <w:tcPr>
            <w:tcW w:w="408" w:type="dxa"/>
          </w:tcPr>
          <w:p w14:paraId="26D47213"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31</w:t>
            </w:r>
          </w:p>
        </w:tc>
        <w:tc>
          <w:tcPr>
            <w:tcW w:w="2427" w:type="dxa"/>
          </w:tcPr>
          <w:p w14:paraId="3F291B8B"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Cedro de altura</w:t>
            </w:r>
          </w:p>
        </w:tc>
        <w:tc>
          <w:tcPr>
            <w:tcW w:w="2976" w:type="dxa"/>
          </w:tcPr>
          <w:p w14:paraId="271278C4"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Cedrela</w:t>
            </w:r>
            <w:proofErr w:type="spellEnd"/>
            <w:r w:rsidRPr="00E31164">
              <w:rPr>
                <w:rFonts w:ascii="Arial Narrow" w:hAnsi="Arial Narrow" w:cs="Arial"/>
                <w:i/>
                <w:sz w:val="24"/>
                <w:szCs w:val="24"/>
                <w:lang w:val="es-CO"/>
              </w:rPr>
              <w:t xml:space="preserve"> montana</w:t>
            </w:r>
          </w:p>
        </w:tc>
        <w:tc>
          <w:tcPr>
            <w:tcW w:w="2596" w:type="dxa"/>
          </w:tcPr>
          <w:p w14:paraId="0AAFC5CE"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Meliaceae</w:t>
            </w:r>
            <w:proofErr w:type="spellEnd"/>
          </w:p>
        </w:tc>
      </w:tr>
      <w:tr w:rsidR="000B0EAA" w:rsidRPr="00E31164" w14:paraId="5165CB27" w14:textId="77777777" w:rsidTr="00D03388">
        <w:tc>
          <w:tcPr>
            <w:tcW w:w="408" w:type="dxa"/>
          </w:tcPr>
          <w:p w14:paraId="1827C1EA"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32</w:t>
            </w:r>
          </w:p>
        </w:tc>
        <w:tc>
          <w:tcPr>
            <w:tcW w:w="2427" w:type="dxa"/>
          </w:tcPr>
          <w:p w14:paraId="4846EA66"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Balso tambor</w:t>
            </w:r>
          </w:p>
        </w:tc>
        <w:tc>
          <w:tcPr>
            <w:tcW w:w="2976" w:type="dxa"/>
          </w:tcPr>
          <w:p w14:paraId="639B3454"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Ochroma</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lagopus</w:t>
            </w:r>
            <w:proofErr w:type="spellEnd"/>
          </w:p>
        </w:tc>
        <w:tc>
          <w:tcPr>
            <w:tcW w:w="2596" w:type="dxa"/>
          </w:tcPr>
          <w:p w14:paraId="54335C39"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Malvaceae</w:t>
            </w:r>
            <w:proofErr w:type="spellEnd"/>
          </w:p>
        </w:tc>
      </w:tr>
      <w:tr w:rsidR="000B0EAA" w:rsidRPr="00E31164" w14:paraId="6C2A056C" w14:textId="77777777" w:rsidTr="00D03388">
        <w:tc>
          <w:tcPr>
            <w:tcW w:w="408" w:type="dxa"/>
          </w:tcPr>
          <w:p w14:paraId="492F65D8"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33</w:t>
            </w:r>
          </w:p>
        </w:tc>
        <w:tc>
          <w:tcPr>
            <w:tcW w:w="2427" w:type="dxa"/>
          </w:tcPr>
          <w:p w14:paraId="3A62DEAB"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Guásimo</w:t>
            </w:r>
          </w:p>
        </w:tc>
        <w:tc>
          <w:tcPr>
            <w:tcW w:w="2976" w:type="dxa"/>
          </w:tcPr>
          <w:p w14:paraId="7E051FBB"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Guazuma</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ulmifolia</w:t>
            </w:r>
            <w:proofErr w:type="spellEnd"/>
          </w:p>
        </w:tc>
        <w:tc>
          <w:tcPr>
            <w:tcW w:w="2596" w:type="dxa"/>
          </w:tcPr>
          <w:p w14:paraId="259F526E"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Malvaceae</w:t>
            </w:r>
            <w:proofErr w:type="spellEnd"/>
          </w:p>
        </w:tc>
      </w:tr>
      <w:tr w:rsidR="000B0EAA" w:rsidRPr="00E31164" w14:paraId="140E52DF" w14:textId="77777777" w:rsidTr="00D03388">
        <w:tc>
          <w:tcPr>
            <w:tcW w:w="408" w:type="dxa"/>
          </w:tcPr>
          <w:p w14:paraId="231EFAAB"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34</w:t>
            </w:r>
          </w:p>
        </w:tc>
        <w:tc>
          <w:tcPr>
            <w:tcW w:w="2427" w:type="dxa"/>
          </w:tcPr>
          <w:p w14:paraId="76834477"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Mangle de montaña</w:t>
            </w:r>
          </w:p>
        </w:tc>
        <w:tc>
          <w:tcPr>
            <w:tcW w:w="2976" w:type="dxa"/>
          </w:tcPr>
          <w:p w14:paraId="24E67AF9"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i/>
                <w:sz w:val="24"/>
                <w:szCs w:val="24"/>
                <w:lang w:val="es-CO"/>
              </w:rPr>
              <w:t>Ramnus</w:t>
            </w:r>
            <w:proofErr w:type="spellEnd"/>
            <w:r w:rsidRPr="00E31164">
              <w:rPr>
                <w:rFonts w:ascii="Arial Narrow" w:hAnsi="Arial Narrow"/>
                <w:i/>
                <w:sz w:val="24"/>
                <w:szCs w:val="24"/>
                <w:lang w:val="es-CO"/>
              </w:rPr>
              <w:t xml:space="preserve"> </w:t>
            </w:r>
            <w:proofErr w:type="spellStart"/>
            <w:r w:rsidRPr="00E31164">
              <w:rPr>
                <w:rFonts w:ascii="Arial Narrow" w:hAnsi="Arial Narrow"/>
                <w:i/>
                <w:sz w:val="24"/>
                <w:szCs w:val="24"/>
                <w:lang w:val="es-CO"/>
              </w:rPr>
              <w:t>sp</w:t>
            </w:r>
            <w:proofErr w:type="spellEnd"/>
          </w:p>
        </w:tc>
        <w:tc>
          <w:tcPr>
            <w:tcW w:w="2596" w:type="dxa"/>
          </w:tcPr>
          <w:p w14:paraId="3908721B"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sz w:val="24"/>
                <w:szCs w:val="24"/>
                <w:lang w:val="es-CO"/>
              </w:rPr>
              <w:t>Ramnaceae</w:t>
            </w:r>
            <w:proofErr w:type="spellEnd"/>
          </w:p>
        </w:tc>
      </w:tr>
      <w:tr w:rsidR="000B0EAA" w:rsidRPr="00E31164" w14:paraId="631AD6A9" w14:textId="77777777" w:rsidTr="00D03388">
        <w:tc>
          <w:tcPr>
            <w:tcW w:w="408" w:type="dxa"/>
          </w:tcPr>
          <w:p w14:paraId="048DFF6B"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35</w:t>
            </w:r>
          </w:p>
        </w:tc>
        <w:tc>
          <w:tcPr>
            <w:tcW w:w="2427" w:type="dxa"/>
          </w:tcPr>
          <w:p w14:paraId="568C6D82"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Guamo santafereño</w:t>
            </w:r>
          </w:p>
        </w:tc>
        <w:tc>
          <w:tcPr>
            <w:tcW w:w="2976" w:type="dxa"/>
          </w:tcPr>
          <w:p w14:paraId="6451F28F" w14:textId="77777777" w:rsidR="000B0EAA" w:rsidRPr="00E31164" w:rsidRDefault="000B0EAA" w:rsidP="00E31164">
            <w:pPr>
              <w:pStyle w:val="Textoindependiente3"/>
              <w:spacing w:after="0" w:line="276" w:lineRule="auto"/>
              <w:rPr>
                <w:rFonts w:ascii="Arial Narrow" w:hAnsi="Arial Narrow" w:cs="Arial"/>
                <w:i/>
                <w:sz w:val="24"/>
                <w:szCs w:val="24"/>
                <w:lang w:val="es-CO"/>
              </w:rPr>
            </w:pPr>
            <w:r w:rsidRPr="00E31164">
              <w:rPr>
                <w:rFonts w:ascii="Arial Narrow" w:hAnsi="Arial Narrow" w:cs="Arial"/>
                <w:i/>
                <w:sz w:val="24"/>
                <w:szCs w:val="24"/>
                <w:lang w:val="es-CO"/>
              </w:rPr>
              <w:t xml:space="preserve">Inga </w:t>
            </w:r>
            <w:proofErr w:type="spellStart"/>
            <w:r w:rsidRPr="00E31164">
              <w:rPr>
                <w:rFonts w:ascii="Arial Narrow" w:hAnsi="Arial Narrow" w:cs="Arial"/>
                <w:i/>
                <w:sz w:val="24"/>
                <w:szCs w:val="24"/>
                <w:lang w:val="es-CO"/>
              </w:rPr>
              <w:t>codonantha</w:t>
            </w:r>
            <w:proofErr w:type="spellEnd"/>
          </w:p>
        </w:tc>
        <w:tc>
          <w:tcPr>
            <w:tcW w:w="2596" w:type="dxa"/>
          </w:tcPr>
          <w:p w14:paraId="36D34C17"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Fabaceae</w:t>
            </w:r>
            <w:proofErr w:type="spellEnd"/>
          </w:p>
        </w:tc>
      </w:tr>
      <w:tr w:rsidR="000B0EAA" w:rsidRPr="00E31164" w14:paraId="36523AEE" w14:textId="77777777" w:rsidTr="00D03388">
        <w:tc>
          <w:tcPr>
            <w:tcW w:w="408" w:type="dxa"/>
          </w:tcPr>
          <w:p w14:paraId="17A9F61A"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36</w:t>
            </w:r>
          </w:p>
        </w:tc>
        <w:tc>
          <w:tcPr>
            <w:tcW w:w="2427" w:type="dxa"/>
          </w:tcPr>
          <w:p w14:paraId="6E52FBB7"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Leucaena</w:t>
            </w:r>
            <w:proofErr w:type="spellEnd"/>
          </w:p>
        </w:tc>
        <w:tc>
          <w:tcPr>
            <w:tcW w:w="2976" w:type="dxa"/>
          </w:tcPr>
          <w:p w14:paraId="008F8522"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Leucaena</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leucocephala</w:t>
            </w:r>
            <w:proofErr w:type="spellEnd"/>
          </w:p>
        </w:tc>
        <w:tc>
          <w:tcPr>
            <w:tcW w:w="2596" w:type="dxa"/>
          </w:tcPr>
          <w:p w14:paraId="1CF32153"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Fabaceae</w:t>
            </w:r>
            <w:proofErr w:type="spellEnd"/>
          </w:p>
        </w:tc>
      </w:tr>
      <w:tr w:rsidR="000B0EAA" w:rsidRPr="00E31164" w14:paraId="05156D76" w14:textId="77777777" w:rsidTr="00D03388">
        <w:tc>
          <w:tcPr>
            <w:tcW w:w="408" w:type="dxa"/>
          </w:tcPr>
          <w:p w14:paraId="0BAB9046"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37</w:t>
            </w:r>
          </w:p>
        </w:tc>
        <w:tc>
          <w:tcPr>
            <w:tcW w:w="2427" w:type="dxa"/>
          </w:tcPr>
          <w:p w14:paraId="4FCA7418"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Riñón</w:t>
            </w:r>
          </w:p>
        </w:tc>
        <w:tc>
          <w:tcPr>
            <w:tcW w:w="2976" w:type="dxa"/>
          </w:tcPr>
          <w:p w14:paraId="24D48C12"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Brunellia</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sp</w:t>
            </w:r>
            <w:proofErr w:type="spellEnd"/>
          </w:p>
        </w:tc>
        <w:tc>
          <w:tcPr>
            <w:tcW w:w="2596" w:type="dxa"/>
          </w:tcPr>
          <w:p w14:paraId="090E4FBB"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Brunelliaceae</w:t>
            </w:r>
            <w:proofErr w:type="spellEnd"/>
          </w:p>
        </w:tc>
      </w:tr>
      <w:tr w:rsidR="000B0EAA" w:rsidRPr="00E31164" w14:paraId="1BC416E8" w14:textId="77777777" w:rsidTr="00D03388">
        <w:tc>
          <w:tcPr>
            <w:tcW w:w="408" w:type="dxa"/>
          </w:tcPr>
          <w:p w14:paraId="22150802"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38</w:t>
            </w:r>
          </w:p>
        </w:tc>
        <w:tc>
          <w:tcPr>
            <w:tcW w:w="2427" w:type="dxa"/>
          </w:tcPr>
          <w:p w14:paraId="1BE0FAC9"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Higuerón</w:t>
            </w:r>
          </w:p>
        </w:tc>
        <w:tc>
          <w:tcPr>
            <w:tcW w:w="2976" w:type="dxa"/>
          </w:tcPr>
          <w:p w14:paraId="2101C47E" w14:textId="77777777" w:rsidR="000B0EAA" w:rsidRPr="00E31164" w:rsidRDefault="000B0EAA" w:rsidP="00E31164">
            <w:pPr>
              <w:pStyle w:val="Textoindependiente3"/>
              <w:spacing w:after="0" w:line="276" w:lineRule="auto"/>
              <w:rPr>
                <w:rFonts w:ascii="Arial Narrow" w:hAnsi="Arial Narrow" w:cs="Arial"/>
                <w:i/>
                <w:sz w:val="24"/>
                <w:szCs w:val="24"/>
                <w:lang w:val="es-CO"/>
              </w:rPr>
            </w:pPr>
            <w:r w:rsidRPr="00E31164">
              <w:rPr>
                <w:rFonts w:ascii="Arial Narrow" w:hAnsi="Arial Narrow" w:cs="Arial"/>
                <w:i/>
                <w:sz w:val="24"/>
                <w:szCs w:val="24"/>
                <w:lang w:val="es-CO"/>
              </w:rPr>
              <w:t xml:space="preserve">Ficus </w:t>
            </w:r>
            <w:proofErr w:type="spellStart"/>
            <w:r w:rsidRPr="00E31164">
              <w:rPr>
                <w:rFonts w:ascii="Arial Narrow" w:hAnsi="Arial Narrow" w:cs="Arial"/>
                <w:i/>
                <w:sz w:val="24"/>
                <w:szCs w:val="24"/>
                <w:lang w:val="es-CO"/>
              </w:rPr>
              <w:t>sp</w:t>
            </w:r>
            <w:proofErr w:type="spellEnd"/>
          </w:p>
        </w:tc>
        <w:tc>
          <w:tcPr>
            <w:tcW w:w="2596" w:type="dxa"/>
          </w:tcPr>
          <w:p w14:paraId="5BDBD696"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Moraceae</w:t>
            </w:r>
            <w:proofErr w:type="spellEnd"/>
          </w:p>
        </w:tc>
      </w:tr>
      <w:tr w:rsidR="000B0EAA" w:rsidRPr="00E31164" w14:paraId="5A7B5687" w14:textId="77777777" w:rsidTr="00D03388">
        <w:tc>
          <w:tcPr>
            <w:tcW w:w="408" w:type="dxa"/>
          </w:tcPr>
          <w:p w14:paraId="4CAF70A9"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39</w:t>
            </w:r>
          </w:p>
        </w:tc>
        <w:tc>
          <w:tcPr>
            <w:tcW w:w="2427" w:type="dxa"/>
          </w:tcPr>
          <w:p w14:paraId="0181EDF2"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 xml:space="preserve">Lechero o </w:t>
            </w:r>
            <w:proofErr w:type="spellStart"/>
            <w:r w:rsidRPr="00E31164">
              <w:rPr>
                <w:rFonts w:ascii="Arial Narrow" w:hAnsi="Arial Narrow" w:cs="Arial"/>
                <w:sz w:val="24"/>
                <w:szCs w:val="24"/>
                <w:lang w:val="es-CO"/>
              </w:rPr>
              <w:t>mantequillo</w:t>
            </w:r>
            <w:proofErr w:type="spellEnd"/>
          </w:p>
        </w:tc>
        <w:tc>
          <w:tcPr>
            <w:tcW w:w="2976" w:type="dxa"/>
          </w:tcPr>
          <w:p w14:paraId="70921BA0"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Sapium</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stylare</w:t>
            </w:r>
            <w:proofErr w:type="spellEnd"/>
          </w:p>
        </w:tc>
        <w:tc>
          <w:tcPr>
            <w:tcW w:w="2596" w:type="dxa"/>
          </w:tcPr>
          <w:p w14:paraId="303ACA9B"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Euphorbiaceae</w:t>
            </w:r>
            <w:proofErr w:type="spellEnd"/>
          </w:p>
        </w:tc>
      </w:tr>
      <w:tr w:rsidR="000B0EAA" w:rsidRPr="00E31164" w14:paraId="67ADF3AA" w14:textId="77777777" w:rsidTr="00D03388">
        <w:tc>
          <w:tcPr>
            <w:tcW w:w="408" w:type="dxa"/>
          </w:tcPr>
          <w:p w14:paraId="48B3580D"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40</w:t>
            </w:r>
          </w:p>
        </w:tc>
        <w:tc>
          <w:tcPr>
            <w:tcW w:w="2427" w:type="dxa"/>
          </w:tcPr>
          <w:p w14:paraId="2345D0DA"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 xml:space="preserve">Molinillo, gallinazo o </w:t>
            </w:r>
            <w:proofErr w:type="spellStart"/>
            <w:r w:rsidRPr="00E31164">
              <w:rPr>
                <w:rFonts w:ascii="Arial Narrow" w:hAnsi="Arial Narrow" w:cs="Arial"/>
                <w:sz w:val="24"/>
                <w:szCs w:val="24"/>
                <w:lang w:val="es-CO"/>
              </w:rPr>
              <w:t>copachi</w:t>
            </w:r>
            <w:proofErr w:type="spellEnd"/>
          </w:p>
        </w:tc>
        <w:tc>
          <w:tcPr>
            <w:tcW w:w="2976" w:type="dxa"/>
          </w:tcPr>
          <w:p w14:paraId="486A04C6" w14:textId="77777777" w:rsidR="000B0EAA" w:rsidRPr="00E31164" w:rsidRDefault="000B0EAA" w:rsidP="00E31164">
            <w:pPr>
              <w:pStyle w:val="Textoindependiente3"/>
              <w:spacing w:after="0" w:line="276" w:lineRule="auto"/>
              <w:rPr>
                <w:rFonts w:ascii="Arial Narrow" w:hAnsi="Arial Narrow" w:cs="Arial"/>
                <w:i/>
                <w:sz w:val="24"/>
                <w:szCs w:val="24"/>
                <w:lang w:val="es-CO"/>
              </w:rPr>
            </w:pPr>
            <w:r w:rsidRPr="00E31164">
              <w:rPr>
                <w:rFonts w:ascii="Arial Narrow" w:hAnsi="Arial Narrow" w:cs="Arial"/>
                <w:i/>
                <w:sz w:val="24"/>
                <w:szCs w:val="24"/>
                <w:lang w:val="es-CO"/>
              </w:rPr>
              <w:t xml:space="preserve">Magnolia </w:t>
            </w:r>
            <w:proofErr w:type="spellStart"/>
            <w:r w:rsidRPr="00E31164">
              <w:rPr>
                <w:rFonts w:ascii="Arial Narrow" w:hAnsi="Arial Narrow" w:cs="Arial"/>
                <w:i/>
                <w:sz w:val="24"/>
                <w:szCs w:val="24"/>
                <w:lang w:val="es-CO"/>
              </w:rPr>
              <w:t>hernandezii</w:t>
            </w:r>
            <w:proofErr w:type="spellEnd"/>
          </w:p>
        </w:tc>
        <w:tc>
          <w:tcPr>
            <w:tcW w:w="2596" w:type="dxa"/>
          </w:tcPr>
          <w:p w14:paraId="26460802"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Magnoliaceae</w:t>
            </w:r>
            <w:proofErr w:type="spellEnd"/>
          </w:p>
        </w:tc>
      </w:tr>
      <w:tr w:rsidR="000B0EAA" w:rsidRPr="00E31164" w14:paraId="5C5819D4" w14:textId="77777777" w:rsidTr="00D03388">
        <w:tc>
          <w:tcPr>
            <w:tcW w:w="408" w:type="dxa"/>
          </w:tcPr>
          <w:p w14:paraId="1769B0C7"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41</w:t>
            </w:r>
          </w:p>
        </w:tc>
        <w:tc>
          <w:tcPr>
            <w:tcW w:w="2427" w:type="dxa"/>
          </w:tcPr>
          <w:p w14:paraId="4CAF8AF9"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Laurel</w:t>
            </w:r>
          </w:p>
        </w:tc>
        <w:tc>
          <w:tcPr>
            <w:tcW w:w="2976" w:type="dxa"/>
          </w:tcPr>
          <w:p w14:paraId="057353A5"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Aniba</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muca</w:t>
            </w:r>
            <w:proofErr w:type="spellEnd"/>
          </w:p>
        </w:tc>
        <w:tc>
          <w:tcPr>
            <w:tcW w:w="2596" w:type="dxa"/>
          </w:tcPr>
          <w:p w14:paraId="345C849C"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Lauraceae</w:t>
            </w:r>
            <w:proofErr w:type="spellEnd"/>
          </w:p>
        </w:tc>
      </w:tr>
      <w:tr w:rsidR="000B0EAA" w:rsidRPr="00E31164" w14:paraId="6EF1162D" w14:textId="77777777" w:rsidTr="00D03388">
        <w:tc>
          <w:tcPr>
            <w:tcW w:w="408" w:type="dxa"/>
          </w:tcPr>
          <w:p w14:paraId="3AE3CCF5"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42</w:t>
            </w:r>
          </w:p>
        </w:tc>
        <w:tc>
          <w:tcPr>
            <w:tcW w:w="2427" w:type="dxa"/>
          </w:tcPr>
          <w:p w14:paraId="503A9EE8"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Pino colombiano</w:t>
            </w:r>
          </w:p>
        </w:tc>
        <w:tc>
          <w:tcPr>
            <w:tcW w:w="2976" w:type="dxa"/>
          </w:tcPr>
          <w:p w14:paraId="73EF0431"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Prumnopitys</w:t>
            </w:r>
            <w:proofErr w:type="spellEnd"/>
            <w:r w:rsidRPr="00E31164">
              <w:rPr>
                <w:rFonts w:ascii="Arial Narrow" w:hAnsi="Arial Narrow" w:cs="Arial"/>
                <w:i/>
                <w:sz w:val="24"/>
                <w:szCs w:val="24"/>
                <w:lang w:val="es-CO"/>
              </w:rPr>
              <w:t xml:space="preserve"> montana</w:t>
            </w:r>
          </w:p>
        </w:tc>
        <w:tc>
          <w:tcPr>
            <w:tcW w:w="2596" w:type="dxa"/>
          </w:tcPr>
          <w:p w14:paraId="3380CACE"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Podocarpaceae</w:t>
            </w:r>
            <w:proofErr w:type="spellEnd"/>
          </w:p>
        </w:tc>
      </w:tr>
      <w:tr w:rsidR="000B0EAA" w:rsidRPr="00E31164" w14:paraId="3F5FA52F" w14:textId="77777777" w:rsidTr="00D03388">
        <w:tc>
          <w:tcPr>
            <w:tcW w:w="408" w:type="dxa"/>
          </w:tcPr>
          <w:p w14:paraId="31ECB848"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43</w:t>
            </w:r>
          </w:p>
        </w:tc>
        <w:tc>
          <w:tcPr>
            <w:tcW w:w="2427" w:type="dxa"/>
          </w:tcPr>
          <w:p w14:paraId="6166666A"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Pino colombiano</w:t>
            </w:r>
          </w:p>
        </w:tc>
        <w:tc>
          <w:tcPr>
            <w:tcW w:w="2976" w:type="dxa"/>
          </w:tcPr>
          <w:p w14:paraId="3073DC8E"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Decussocarpus</w:t>
            </w:r>
            <w:proofErr w:type="spellEnd"/>
            <w:r w:rsidRPr="00E31164">
              <w:rPr>
                <w:rFonts w:ascii="Arial Narrow" w:hAnsi="Arial Narrow" w:cs="Arial"/>
                <w:i/>
                <w:sz w:val="24"/>
                <w:szCs w:val="24"/>
                <w:lang w:val="es-CO"/>
              </w:rPr>
              <w:t xml:space="preserve"> – </w:t>
            </w:r>
            <w:proofErr w:type="spellStart"/>
            <w:r w:rsidRPr="00E31164">
              <w:rPr>
                <w:rFonts w:ascii="Arial Narrow" w:hAnsi="Arial Narrow" w:cs="Arial"/>
                <w:i/>
                <w:sz w:val="24"/>
                <w:szCs w:val="24"/>
                <w:lang w:val="es-CO"/>
              </w:rPr>
              <w:t>Retrophyllum</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rospigliosii</w:t>
            </w:r>
            <w:proofErr w:type="spellEnd"/>
          </w:p>
        </w:tc>
        <w:tc>
          <w:tcPr>
            <w:tcW w:w="2596" w:type="dxa"/>
          </w:tcPr>
          <w:p w14:paraId="67E10A93"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Podocarpaceae</w:t>
            </w:r>
            <w:proofErr w:type="spellEnd"/>
          </w:p>
        </w:tc>
      </w:tr>
      <w:tr w:rsidR="000B0EAA" w:rsidRPr="00E31164" w14:paraId="3C426205" w14:textId="77777777" w:rsidTr="00D03388">
        <w:tc>
          <w:tcPr>
            <w:tcW w:w="408" w:type="dxa"/>
          </w:tcPr>
          <w:p w14:paraId="5350D89C"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44</w:t>
            </w:r>
          </w:p>
        </w:tc>
        <w:tc>
          <w:tcPr>
            <w:tcW w:w="2427" w:type="dxa"/>
          </w:tcPr>
          <w:p w14:paraId="5F92BF06"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Sietecueros</w:t>
            </w:r>
          </w:p>
        </w:tc>
        <w:tc>
          <w:tcPr>
            <w:tcW w:w="2976" w:type="dxa"/>
          </w:tcPr>
          <w:p w14:paraId="1BB727AB"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Tibouchina</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lepidota</w:t>
            </w:r>
            <w:proofErr w:type="spellEnd"/>
          </w:p>
        </w:tc>
        <w:tc>
          <w:tcPr>
            <w:tcW w:w="2596" w:type="dxa"/>
          </w:tcPr>
          <w:p w14:paraId="5C798078"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Melastomataceae</w:t>
            </w:r>
            <w:proofErr w:type="spellEnd"/>
          </w:p>
        </w:tc>
      </w:tr>
      <w:tr w:rsidR="000B0EAA" w:rsidRPr="00E31164" w14:paraId="2110790D" w14:textId="77777777" w:rsidTr="00D03388">
        <w:tc>
          <w:tcPr>
            <w:tcW w:w="408" w:type="dxa"/>
          </w:tcPr>
          <w:p w14:paraId="59B73F45"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45</w:t>
            </w:r>
          </w:p>
        </w:tc>
        <w:tc>
          <w:tcPr>
            <w:tcW w:w="2427" w:type="dxa"/>
          </w:tcPr>
          <w:p w14:paraId="660311A8"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Barcino</w:t>
            </w:r>
          </w:p>
        </w:tc>
        <w:tc>
          <w:tcPr>
            <w:tcW w:w="2976" w:type="dxa"/>
          </w:tcPr>
          <w:p w14:paraId="1EC940D6"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Calophyllum</w:t>
            </w:r>
            <w:proofErr w:type="spellEnd"/>
            <w:r w:rsidRPr="00E31164">
              <w:rPr>
                <w:rFonts w:ascii="Arial Narrow" w:hAnsi="Arial Narrow" w:cs="Arial"/>
                <w:i/>
                <w:sz w:val="24"/>
                <w:szCs w:val="24"/>
                <w:lang w:val="es-CO"/>
              </w:rPr>
              <w:t xml:space="preserve"> brasiliense</w:t>
            </w:r>
          </w:p>
        </w:tc>
        <w:tc>
          <w:tcPr>
            <w:tcW w:w="2596" w:type="dxa"/>
          </w:tcPr>
          <w:p w14:paraId="29C90D50"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Calophyllaceae</w:t>
            </w:r>
            <w:proofErr w:type="spellEnd"/>
          </w:p>
        </w:tc>
      </w:tr>
      <w:tr w:rsidR="000B0EAA" w:rsidRPr="00E31164" w14:paraId="578B1B8B" w14:textId="77777777" w:rsidTr="00D03388">
        <w:tc>
          <w:tcPr>
            <w:tcW w:w="408" w:type="dxa"/>
          </w:tcPr>
          <w:p w14:paraId="1000AA0A"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46</w:t>
            </w:r>
          </w:p>
        </w:tc>
        <w:tc>
          <w:tcPr>
            <w:tcW w:w="2427" w:type="dxa"/>
          </w:tcPr>
          <w:p w14:paraId="0487EB99"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Ceiba de tierra fría</w:t>
            </w:r>
          </w:p>
        </w:tc>
        <w:tc>
          <w:tcPr>
            <w:tcW w:w="2976" w:type="dxa"/>
          </w:tcPr>
          <w:p w14:paraId="6D65F544"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Spirotheca</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rhodnostyla</w:t>
            </w:r>
            <w:proofErr w:type="spellEnd"/>
          </w:p>
        </w:tc>
        <w:tc>
          <w:tcPr>
            <w:tcW w:w="2596" w:type="dxa"/>
          </w:tcPr>
          <w:p w14:paraId="7B7F23BE"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Bombacaceae</w:t>
            </w:r>
            <w:proofErr w:type="spellEnd"/>
          </w:p>
        </w:tc>
      </w:tr>
      <w:tr w:rsidR="000B0EAA" w:rsidRPr="00E31164" w14:paraId="1A6EE7E5" w14:textId="77777777" w:rsidTr="00D03388">
        <w:trPr>
          <w:trHeight w:val="218"/>
        </w:trPr>
        <w:tc>
          <w:tcPr>
            <w:tcW w:w="408" w:type="dxa"/>
          </w:tcPr>
          <w:p w14:paraId="0EAC9684"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47</w:t>
            </w:r>
          </w:p>
        </w:tc>
        <w:tc>
          <w:tcPr>
            <w:tcW w:w="2427" w:type="dxa"/>
          </w:tcPr>
          <w:p w14:paraId="0E16F277"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Pacó</w:t>
            </w:r>
            <w:proofErr w:type="spellEnd"/>
          </w:p>
        </w:tc>
        <w:tc>
          <w:tcPr>
            <w:tcW w:w="2976" w:type="dxa"/>
          </w:tcPr>
          <w:p w14:paraId="21606EAA"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Gustavia</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superva</w:t>
            </w:r>
            <w:proofErr w:type="spellEnd"/>
          </w:p>
        </w:tc>
        <w:tc>
          <w:tcPr>
            <w:tcW w:w="2596" w:type="dxa"/>
          </w:tcPr>
          <w:p w14:paraId="0B82226A"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Lecythidaceae</w:t>
            </w:r>
            <w:proofErr w:type="spellEnd"/>
          </w:p>
        </w:tc>
      </w:tr>
      <w:tr w:rsidR="000B0EAA" w:rsidRPr="00E31164" w14:paraId="5C70F768" w14:textId="77777777" w:rsidTr="00D03388">
        <w:tc>
          <w:tcPr>
            <w:tcW w:w="408" w:type="dxa"/>
          </w:tcPr>
          <w:p w14:paraId="2BC2F630"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48</w:t>
            </w:r>
          </w:p>
        </w:tc>
        <w:tc>
          <w:tcPr>
            <w:tcW w:w="2427" w:type="dxa"/>
          </w:tcPr>
          <w:p w14:paraId="716B598A"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Yolombo</w:t>
            </w:r>
          </w:p>
        </w:tc>
        <w:tc>
          <w:tcPr>
            <w:tcW w:w="2976" w:type="dxa"/>
          </w:tcPr>
          <w:p w14:paraId="3E56F5A0"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Panopsis</w:t>
            </w:r>
            <w:proofErr w:type="spellEnd"/>
            <w:r w:rsidRPr="00E31164">
              <w:rPr>
                <w:rFonts w:ascii="Arial Narrow" w:hAnsi="Arial Narrow" w:cs="Arial"/>
                <w:i/>
                <w:sz w:val="24"/>
                <w:szCs w:val="24"/>
                <w:lang w:val="es-CO"/>
              </w:rPr>
              <w:t xml:space="preserve"> yolombo</w:t>
            </w:r>
          </w:p>
        </w:tc>
        <w:tc>
          <w:tcPr>
            <w:tcW w:w="2596" w:type="dxa"/>
          </w:tcPr>
          <w:p w14:paraId="2919C395"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Proteaceae</w:t>
            </w:r>
            <w:proofErr w:type="spellEnd"/>
          </w:p>
        </w:tc>
      </w:tr>
      <w:tr w:rsidR="000B0EAA" w:rsidRPr="00E31164" w14:paraId="19E94068" w14:textId="77777777" w:rsidTr="00D03388">
        <w:tc>
          <w:tcPr>
            <w:tcW w:w="408" w:type="dxa"/>
          </w:tcPr>
          <w:p w14:paraId="74D0272C"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49</w:t>
            </w:r>
          </w:p>
        </w:tc>
        <w:tc>
          <w:tcPr>
            <w:tcW w:w="2427" w:type="dxa"/>
          </w:tcPr>
          <w:p w14:paraId="707BAD61"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Mondey</w:t>
            </w:r>
            <w:proofErr w:type="spellEnd"/>
          </w:p>
        </w:tc>
        <w:tc>
          <w:tcPr>
            <w:tcW w:w="2976" w:type="dxa"/>
          </w:tcPr>
          <w:p w14:paraId="53B75FBE"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Gordonia</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humboldtii</w:t>
            </w:r>
            <w:proofErr w:type="spellEnd"/>
          </w:p>
        </w:tc>
        <w:tc>
          <w:tcPr>
            <w:tcW w:w="2596" w:type="dxa"/>
          </w:tcPr>
          <w:p w14:paraId="3CE0DF74"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Theaceae</w:t>
            </w:r>
            <w:proofErr w:type="spellEnd"/>
          </w:p>
        </w:tc>
      </w:tr>
      <w:tr w:rsidR="000B0EAA" w:rsidRPr="00E31164" w14:paraId="0DBF6E8C" w14:textId="77777777" w:rsidTr="00D03388">
        <w:tc>
          <w:tcPr>
            <w:tcW w:w="408" w:type="dxa"/>
          </w:tcPr>
          <w:p w14:paraId="24589266"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50</w:t>
            </w:r>
          </w:p>
        </w:tc>
        <w:tc>
          <w:tcPr>
            <w:tcW w:w="2427" w:type="dxa"/>
          </w:tcPr>
          <w:p w14:paraId="74F52ADE"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Cerezo</w:t>
            </w:r>
          </w:p>
        </w:tc>
        <w:tc>
          <w:tcPr>
            <w:tcW w:w="2976" w:type="dxa"/>
          </w:tcPr>
          <w:p w14:paraId="7C7A825A"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Fresiera</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sp</w:t>
            </w:r>
            <w:proofErr w:type="spellEnd"/>
          </w:p>
        </w:tc>
        <w:tc>
          <w:tcPr>
            <w:tcW w:w="2596" w:type="dxa"/>
          </w:tcPr>
          <w:p w14:paraId="02E7B2B5"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Rosaceae</w:t>
            </w:r>
            <w:proofErr w:type="spellEnd"/>
          </w:p>
        </w:tc>
      </w:tr>
    </w:tbl>
    <w:p w14:paraId="58063741" w14:textId="60E79658" w:rsidR="00BF693E" w:rsidRPr="00E31164" w:rsidRDefault="00D26F95" w:rsidP="00E31164">
      <w:pPr>
        <w:pStyle w:val="Descripcin"/>
        <w:spacing w:line="276" w:lineRule="auto"/>
        <w:rPr>
          <w:rFonts w:ascii="Arial Narrow" w:hAnsi="Arial Narrow"/>
          <w:b/>
          <w:bCs/>
          <w:sz w:val="24"/>
          <w:szCs w:val="24"/>
        </w:rPr>
      </w:pPr>
      <w:bookmarkStart w:id="78" w:name="_Toc74409450"/>
      <w:r w:rsidRPr="00E31164">
        <w:rPr>
          <w:rFonts w:ascii="Arial Narrow" w:hAnsi="Arial Narrow"/>
          <w:sz w:val="24"/>
          <w:szCs w:val="24"/>
        </w:rPr>
        <w:t xml:space="preserve">Tabla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Tabla \* ARABIC </w:instrText>
      </w:r>
      <w:r w:rsidR="008A18F7" w:rsidRPr="00E31164">
        <w:rPr>
          <w:rFonts w:ascii="Arial Narrow" w:hAnsi="Arial Narrow"/>
          <w:sz w:val="24"/>
          <w:szCs w:val="24"/>
        </w:rPr>
        <w:fldChar w:fldCharType="separate"/>
      </w:r>
      <w:r w:rsidR="002A5974" w:rsidRPr="00E31164">
        <w:rPr>
          <w:rFonts w:ascii="Arial Narrow" w:hAnsi="Arial Narrow"/>
          <w:noProof/>
          <w:sz w:val="24"/>
          <w:szCs w:val="24"/>
        </w:rPr>
        <w:t>22</w:t>
      </w:r>
      <w:r w:rsidR="008A18F7" w:rsidRPr="00E31164">
        <w:rPr>
          <w:rFonts w:ascii="Arial Narrow" w:hAnsi="Arial Narrow"/>
          <w:noProof/>
          <w:sz w:val="24"/>
          <w:szCs w:val="24"/>
        </w:rPr>
        <w:fldChar w:fldCharType="end"/>
      </w:r>
      <w:r w:rsidRPr="00E31164">
        <w:rPr>
          <w:rFonts w:ascii="Arial Narrow" w:hAnsi="Arial Narrow"/>
          <w:sz w:val="24"/>
          <w:szCs w:val="24"/>
        </w:rPr>
        <w:t>. Cincuenta (50) especies utilizadas en procesos de coberturas en predios CARDER</w:t>
      </w:r>
      <w:bookmarkEnd w:id="78"/>
    </w:p>
    <w:p w14:paraId="2C85AA2E" w14:textId="77777777" w:rsidR="00733D94" w:rsidRPr="00E31164" w:rsidRDefault="00733D94" w:rsidP="00E31164">
      <w:pPr>
        <w:jc w:val="center"/>
        <w:rPr>
          <w:rFonts w:ascii="Arial Narrow" w:hAnsi="Arial Narrow"/>
          <w:sz w:val="24"/>
          <w:szCs w:val="24"/>
        </w:rPr>
      </w:pPr>
      <w:r w:rsidRPr="00E31164">
        <w:rPr>
          <w:rFonts w:ascii="Arial Narrow" w:hAnsi="Arial Narrow"/>
          <w:b/>
          <w:bCs/>
          <w:sz w:val="24"/>
          <w:szCs w:val="24"/>
        </w:rPr>
        <w:t>Fuente:</w:t>
      </w:r>
      <w:r w:rsidRPr="00E31164">
        <w:rPr>
          <w:rFonts w:ascii="Arial Narrow" w:hAnsi="Arial Narrow"/>
          <w:sz w:val="24"/>
          <w:szCs w:val="24"/>
        </w:rPr>
        <w:t xml:space="preserve"> CARDER (Marín - Acosta, 2021).</w:t>
      </w:r>
    </w:p>
    <w:p w14:paraId="28BE73A2" w14:textId="77777777" w:rsidR="000B0EAA" w:rsidRPr="00E31164" w:rsidRDefault="000B0EAA" w:rsidP="00E31164">
      <w:pPr>
        <w:rPr>
          <w:rFonts w:ascii="Arial Narrow" w:hAnsi="Arial Narrow"/>
          <w:sz w:val="24"/>
          <w:szCs w:val="24"/>
        </w:rPr>
      </w:pPr>
    </w:p>
    <w:p w14:paraId="2D66D64F" w14:textId="77777777" w:rsidR="000B0EAA" w:rsidRPr="00E31164" w:rsidRDefault="000B0EAA" w:rsidP="00E31164">
      <w:pPr>
        <w:jc w:val="both"/>
        <w:rPr>
          <w:rFonts w:ascii="Arial Narrow" w:hAnsi="Arial Narrow"/>
          <w:sz w:val="24"/>
          <w:szCs w:val="24"/>
        </w:rPr>
      </w:pPr>
      <w:r w:rsidRPr="00E31164">
        <w:rPr>
          <w:rFonts w:ascii="Arial Narrow" w:hAnsi="Arial Narrow"/>
          <w:sz w:val="24"/>
          <w:szCs w:val="24"/>
        </w:rPr>
        <w:t xml:space="preserve">Resultado de las acciones implementadas durante años por la CARDER y otros actores con presencia en las áreas protegidas, en la actualidad aún se cuenta con algunas áreas representativas de las plantaciones forestales, ya que muchas de estas han cedido su espacio por varias razones, como son: la muerte de los especímenes plantados al haber  cumplido su ciclo de vida, la dominancia a la que fueron sometidos los árboles sembrados por la vegetación natural de regeneración, o bien por el aprovechamiento de algunas de las plantaciones de doble propósito. En este sentido es importante mencionar lugares como Planes de San Rafael, Peñas Blancas, La Nona, </w:t>
      </w:r>
      <w:proofErr w:type="spellStart"/>
      <w:r w:rsidRPr="00E31164">
        <w:rPr>
          <w:rFonts w:ascii="Arial Narrow" w:hAnsi="Arial Narrow"/>
          <w:sz w:val="24"/>
          <w:szCs w:val="24"/>
        </w:rPr>
        <w:t>Ucumarí</w:t>
      </w:r>
      <w:proofErr w:type="spellEnd"/>
      <w:r w:rsidRPr="00E31164">
        <w:rPr>
          <w:rFonts w:ascii="Arial Narrow" w:hAnsi="Arial Narrow"/>
          <w:sz w:val="24"/>
          <w:szCs w:val="24"/>
        </w:rPr>
        <w:t xml:space="preserve">, Las Hortensias, Agualinda y Santa Emilia, entre otras, donde coexisten algunas plantaciones de pino, cedro negro, roble, eucalipto, pino colombiano, </w:t>
      </w:r>
      <w:proofErr w:type="spellStart"/>
      <w:r w:rsidRPr="00E31164">
        <w:rPr>
          <w:rFonts w:ascii="Arial Narrow" w:hAnsi="Arial Narrow"/>
          <w:sz w:val="24"/>
          <w:szCs w:val="24"/>
        </w:rPr>
        <w:t>urapán</w:t>
      </w:r>
      <w:proofErr w:type="spellEnd"/>
      <w:r w:rsidRPr="00E31164">
        <w:rPr>
          <w:rFonts w:ascii="Arial Narrow" w:hAnsi="Arial Narrow"/>
          <w:sz w:val="24"/>
          <w:szCs w:val="24"/>
        </w:rPr>
        <w:t xml:space="preserve">, guadua, aliso, guayacán de Manizales, arboloco, </w:t>
      </w:r>
      <w:proofErr w:type="spellStart"/>
      <w:r w:rsidRPr="00E31164">
        <w:rPr>
          <w:rFonts w:ascii="Arial Narrow" w:hAnsi="Arial Narrow"/>
          <w:sz w:val="24"/>
          <w:szCs w:val="24"/>
        </w:rPr>
        <w:t>etc</w:t>
      </w:r>
      <w:proofErr w:type="spellEnd"/>
      <w:r w:rsidRPr="00E31164">
        <w:rPr>
          <w:rFonts w:ascii="Arial Narrow" w:hAnsi="Arial Narrow"/>
          <w:sz w:val="24"/>
          <w:szCs w:val="24"/>
        </w:rPr>
        <w:t>; con los bosques naturales preexistentes o aquellos que se han originado a partir del acondicionamiento de los sitios a través de los árboles establecidos por la Corporación u otras instancias, que han desaparecido dando paso a la regeneración natural.</w:t>
      </w:r>
    </w:p>
    <w:p w14:paraId="5D3860FA" w14:textId="77777777" w:rsidR="000B0EAA" w:rsidRPr="00E31164" w:rsidRDefault="000B0EAA" w:rsidP="00E31164">
      <w:pPr>
        <w:jc w:val="both"/>
        <w:rPr>
          <w:rFonts w:ascii="Arial Narrow" w:hAnsi="Arial Narrow"/>
          <w:sz w:val="24"/>
          <w:szCs w:val="24"/>
        </w:rPr>
      </w:pPr>
    </w:p>
    <w:p w14:paraId="56ED2D36" w14:textId="77777777" w:rsidR="000B0EAA" w:rsidRPr="00E31164" w:rsidRDefault="000B0EAA" w:rsidP="00E31164">
      <w:pPr>
        <w:jc w:val="both"/>
        <w:rPr>
          <w:rFonts w:ascii="Arial Narrow" w:hAnsi="Arial Narrow"/>
          <w:sz w:val="24"/>
          <w:szCs w:val="24"/>
        </w:rPr>
      </w:pPr>
      <w:r w:rsidRPr="00E31164">
        <w:rPr>
          <w:rFonts w:ascii="Arial Narrow" w:hAnsi="Arial Narrow"/>
          <w:sz w:val="24"/>
          <w:szCs w:val="24"/>
        </w:rPr>
        <w:t xml:space="preserve">En contexto con lo señalado en el párrafo anterior, es importante resaltar que hoy se puede afirmar que los esfuerzos adelantados han permitido la recuperación de importantes especies representativas de nuestros bosques que se hallan catalogadas en el orden nacional y regional bajo alguna categoría de amenaza, como son el roble (Quercus </w:t>
      </w:r>
      <w:proofErr w:type="spellStart"/>
      <w:r w:rsidRPr="00E31164">
        <w:rPr>
          <w:rFonts w:ascii="Arial Narrow" w:hAnsi="Arial Narrow"/>
          <w:sz w:val="24"/>
          <w:szCs w:val="24"/>
        </w:rPr>
        <w:t>humboldtii</w:t>
      </w:r>
      <w:proofErr w:type="spellEnd"/>
      <w:r w:rsidRPr="00E31164">
        <w:rPr>
          <w:rFonts w:ascii="Arial Narrow" w:hAnsi="Arial Narrow"/>
          <w:sz w:val="24"/>
          <w:szCs w:val="24"/>
        </w:rPr>
        <w:t>), el cedro negro (</w:t>
      </w:r>
      <w:proofErr w:type="spellStart"/>
      <w:r w:rsidRPr="00E31164">
        <w:rPr>
          <w:rFonts w:ascii="Arial Narrow" w:hAnsi="Arial Narrow"/>
          <w:sz w:val="24"/>
          <w:szCs w:val="24"/>
        </w:rPr>
        <w:t>Juglans</w:t>
      </w:r>
      <w:proofErr w:type="spellEnd"/>
      <w:r w:rsidRPr="00E31164">
        <w:rPr>
          <w:rFonts w:ascii="Arial Narrow" w:hAnsi="Arial Narrow"/>
          <w:sz w:val="24"/>
          <w:szCs w:val="24"/>
        </w:rPr>
        <w:t xml:space="preserve"> </w:t>
      </w:r>
      <w:proofErr w:type="spellStart"/>
      <w:r w:rsidRPr="00E31164">
        <w:rPr>
          <w:rFonts w:ascii="Arial Narrow" w:hAnsi="Arial Narrow"/>
          <w:sz w:val="24"/>
          <w:szCs w:val="24"/>
        </w:rPr>
        <w:t>neotropica</w:t>
      </w:r>
      <w:proofErr w:type="spellEnd"/>
      <w:r w:rsidRPr="00E31164">
        <w:rPr>
          <w:rFonts w:ascii="Arial Narrow" w:hAnsi="Arial Narrow"/>
          <w:sz w:val="24"/>
          <w:szCs w:val="24"/>
        </w:rPr>
        <w:t>), dos especies de coníferas nativas llamados pinos colombianos (</w:t>
      </w:r>
      <w:proofErr w:type="spellStart"/>
      <w:r w:rsidRPr="00E31164">
        <w:rPr>
          <w:rFonts w:ascii="Arial Narrow" w:hAnsi="Arial Narrow"/>
          <w:sz w:val="24"/>
          <w:szCs w:val="24"/>
        </w:rPr>
        <w:t>Retrophyllum</w:t>
      </w:r>
      <w:proofErr w:type="spellEnd"/>
      <w:r w:rsidRPr="00E31164">
        <w:rPr>
          <w:rFonts w:ascii="Arial Narrow" w:hAnsi="Arial Narrow"/>
          <w:sz w:val="24"/>
          <w:szCs w:val="24"/>
        </w:rPr>
        <w:t xml:space="preserve"> </w:t>
      </w:r>
      <w:proofErr w:type="spellStart"/>
      <w:r w:rsidRPr="00E31164">
        <w:rPr>
          <w:rFonts w:ascii="Arial Narrow" w:hAnsi="Arial Narrow"/>
          <w:sz w:val="24"/>
          <w:szCs w:val="24"/>
        </w:rPr>
        <w:t>sp</w:t>
      </w:r>
      <w:proofErr w:type="spellEnd"/>
      <w:r w:rsidRPr="00E31164">
        <w:rPr>
          <w:rFonts w:ascii="Arial Narrow" w:hAnsi="Arial Narrow"/>
          <w:sz w:val="24"/>
          <w:szCs w:val="24"/>
        </w:rPr>
        <w:t xml:space="preserve"> y  </w:t>
      </w:r>
      <w:proofErr w:type="spellStart"/>
      <w:r w:rsidRPr="00E31164">
        <w:rPr>
          <w:rFonts w:ascii="Arial Narrow" w:hAnsi="Arial Narrow"/>
          <w:sz w:val="24"/>
          <w:szCs w:val="24"/>
        </w:rPr>
        <w:t>Podocarpus</w:t>
      </w:r>
      <w:proofErr w:type="spellEnd"/>
      <w:r w:rsidRPr="00E31164">
        <w:rPr>
          <w:rFonts w:ascii="Arial Narrow" w:hAnsi="Arial Narrow"/>
          <w:sz w:val="24"/>
          <w:szCs w:val="24"/>
        </w:rPr>
        <w:t xml:space="preserve"> </w:t>
      </w:r>
      <w:proofErr w:type="spellStart"/>
      <w:r w:rsidRPr="00E31164">
        <w:rPr>
          <w:rFonts w:ascii="Arial Narrow" w:hAnsi="Arial Narrow"/>
          <w:sz w:val="24"/>
          <w:szCs w:val="24"/>
        </w:rPr>
        <w:t>sp</w:t>
      </w:r>
      <w:proofErr w:type="spellEnd"/>
      <w:r w:rsidRPr="00E31164">
        <w:rPr>
          <w:rFonts w:ascii="Arial Narrow" w:hAnsi="Arial Narrow"/>
          <w:sz w:val="24"/>
          <w:szCs w:val="24"/>
        </w:rPr>
        <w:t>), el barcino (</w:t>
      </w:r>
      <w:proofErr w:type="spellStart"/>
      <w:r w:rsidRPr="00E31164">
        <w:rPr>
          <w:rFonts w:ascii="Arial Narrow" w:hAnsi="Arial Narrow"/>
          <w:sz w:val="24"/>
          <w:szCs w:val="24"/>
        </w:rPr>
        <w:t>Callophyllum</w:t>
      </w:r>
      <w:proofErr w:type="spellEnd"/>
      <w:r w:rsidRPr="00E31164">
        <w:rPr>
          <w:rFonts w:ascii="Arial Narrow" w:hAnsi="Arial Narrow"/>
          <w:sz w:val="24"/>
          <w:szCs w:val="24"/>
        </w:rPr>
        <w:t xml:space="preserve"> </w:t>
      </w:r>
      <w:proofErr w:type="spellStart"/>
      <w:r w:rsidRPr="00E31164">
        <w:rPr>
          <w:rFonts w:ascii="Arial Narrow" w:hAnsi="Arial Narrow"/>
          <w:sz w:val="24"/>
          <w:szCs w:val="24"/>
        </w:rPr>
        <w:t>sp</w:t>
      </w:r>
      <w:proofErr w:type="spellEnd"/>
      <w:r w:rsidRPr="00E31164">
        <w:rPr>
          <w:rFonts w:ascii="Arial Narrow" w:hAnsi="Arial Narrow"/>
          <w:sz w:val="24"/>
          <w:szCs w:val="24"/>
        </w:rPr>
        <w:t>), así como unos pocos representantes de comino (</w:t>
      </w:r>
      <w:proofErr w:type="spellStart"/>
      <w:r w:rsidRPr="00E31164">
        <w:rPr>
          <w:rFonts w:ascii="Arial Narrow" w:hAnsi="Arial Narrow"/>
          <w:sz w:val="24"/>
          <w:szCs w:val="24"/>
        </w:rPr>
        <w:t>Aniba</w:t>
      </w:r>
      <w:proofErr w:type="spellEnd"/>
      <w:r w:rsidRPr="00E31164">
        <w:rPr>
          <w:rFonts w:ascii="Arial Narrow" w:hAnsi="Arial Narrow"/>
          <w:sz w:val="24"/>
          <w:szCs w:val="24"/>
        </w:rPr>
        <w:t xml:space="preserve"> </w:t>
      </w:r>
      <w:proofErr w:type="spellStart"/>
      <w:r w:rsidRPr="00E31164">
        <w:rPr>
          <w:rFonts w:ascii="Arial Narrow" w:hAnsi="Arial Narrow"/>
          <w:sz w:val="24"/>
          <w:szCs w:val="24"/>
        </w:rPr>
        <w:t>perutilis</w:t>
      </w:r>
      <w:proofErr w:type="spellEnd"/>
      <w:r w:rsidRPr="00E31164">
        <w:rPr>
          <w:rFonts w:ascii="Arial Narrow" w:hAnsi="Arial Narrow"/>
          <w:sz w:val="24"/>
          <w:szCs w:val="24"/>
        </w:rPr>
        <w:t xml:space="preserve">) y  magnolias (Magnolia </w:t>
      </w:r>
      <w:proofErr w:type="spellStart"/>
      <w:r w:rsidRPr="00E31164">
        <w:rPr>
          <w:rFonts w:ascii="Arial Narrow" w:hAnsi="Arial Narrow"/>
          <w:sz w:val="24"/>
          <w:szCs w:val="24"/>
        </w:rPr>
        <w:t>sp</w:t>
      </w:r>
      <w:proofErr w:type="spellEnd"/>
      <w:r w:rsidRPr="00E31164">
        <w:rPr>
          <w:rFonts w:ascii="Arial Narrow" w:hAnsi="Arial Narrow"/>
          <w:sz w:val="24"/>
          <w:szCs w:val="24"/>
        </w:rPr>
        <w:t>).</w:t>
      </w:r>
    </w:p>
    <w:p w14:paraId="63EC5B03" w14:textId="77777777" w:rsidR="000B0EAA" w:rsidRPr="00E31164" w:rsidRDefault="000B0EAA" w:rsidP="00E31164">
      <w:pPr>
        <w:jc w:val="both"/>
        <w:rPr>
          <w:rFonts w:ascii="Arial Narrow" w:hAnsi="Arial Narrow"/>
          <w:sz w:val="24"/>
          <w:szCs w:val="24"/>
        </w:rPr>
      </w:pPr>
    </w:p>
    <w:p w14:paraId="7D6C7F97" w14:textId="77777777" w:rsidR="000B0EAA" w:rsidRPr="00E31164" w:rsidRDefault="000B0EAA" w:rsidP="00E31164">
      <w:pPr>
        <w:jc w:val="both"/>
        <w:rPr>
          <w:rFonts w:ascii="Arial Narrow" w:hAnsi="Arial Narrow"/>
          <w:sz w:val="24"/>
          <w:szCs w:val="24"/>
        </w:rPr>
      </w:pPr>
      <w:r w:rsidRPr="00E31164">
        <w:rPr>
          <w:rFonts w:ascii="Arial Narrow" w:hAnsi="Arial Narrow"/>
          <w:sz w:val="24"/>
          <w:szCs w:val="24"/>
        </w:rPr>
        <w:t xml:space="preserve">Debido a que la gran mayoría de los predios de la Carder y los municipios han sido adquiridos con fines de protección del recurso hídrico, su localización en un alto porcentaje de los casos está por encima de los 1700 metros, lo que permite hacer un ejercicio de extrapolación de la vegetación existente en los mismos, lo cual se ha corroborado mediante visitas de reconocimiento y caracterización de algunos de los especímenes más representativos de los sitios sujeto de análisis. </w:t>
      </w:r>
    </w:p>
    <w:p w14:paraId="4667CD93" w14:textId="77777777" w:rsidR="000B0EAA" w:rsidRPr="00E31164" w:rsidRDefault="000B0EAA" w:rsidP="00E31164">
      <w:pPr>
        <w:jc w:val="both"/>
        <w:rPr>
          <w:rFonts w:ascii="Arial Narrow" w:hAnsi="Arial Narrow"/>
          <w:sz w:val="24"/>
          <w:szCs w:val="24"/>
        </w:rPr>
      </w:pPr>
    </w:p>
    <w:p w14:paraId="174654D9" w14:textId="77777777" w:rsidR="000B0EAA" w:rsidRPr="00E31164" w:rsidRDefault="000B0EAA" w:rsidP="00E31164">
      <w:pPr>
        <w:jc w:val="both"/>
        <w:rPr>
          <w:rFonts w:ascii="Arial Narrow" w:hAnsi="Arial Narrow"/>
          <w:sz w:val="24"/>
          <w:szCs w:val="24"/>
        </w:rPr>
      </w:pPr>
      <w:r w:rsidRPr="00E31164">
        <w:rPr>
          <w:rFonts w:ascii="Arial Narrow" w:hAnsi="Arial Narrow"/>
          <w:sz w:val="24"/>
          <w:szCs w:val="24"/>
        </w:rPr>
        <w:t xml:space="preserve">En este sentido, a continuación, se hace la reseña de las especies representativas que se han identificado en varios de los predios que se localizan en el municipio de Santuario y Apia: Flora Asociada a Plantación de Pino Colombiano: Cordoncillos, </w:t>
      </w:r>
      <w:proofErr w:type="spellStart"/>
      <w:r w:rsidRPr="00E31164">
        <w:rPr>
          <w:rFonts w:ascii="Arial Narrow" w:hAnsi="Arial Narrow"/>
          <w:sz w:val="24"/>
          <w:szCs w:val="24"/>
        </w:rPr>
        <w:t>anturios</w:t>
      </w:r>
      <w:proofErr w:type="spellEnd"/>
      <w:r w:rsidRPr="00E31164">
        <w:rPr>
          <w:rFonts w:ascii="Arial Narrow" w:hAnsi="Arial Narrow"/>
          <w:sz w:val="24"/>
          <w:szCs w:val="24"/>
        </w:rPr>
        <w:t xml:space="preserve">, rascadera, regeneración natural de pino y de guayacán de Manizales, arrayán, </w:t>
      </w:r>
      <w:proofErr w:type="spellStart"/>
      <w:r w:rsidRPr="00E31164">
        <w:rPr>
          <w:rFonts w:ascii="Arial Narrow" w:hAnsi="Arial Narrow"/>
          <w:sz w:val="24"/>
          <w:szCs w:val="24"/>
        </w:rPr>
        <w:t>nigüito</w:t>
      </w:r>
      <w:proofErr w:type="spellEnd"/>
      <w:r w:rsidRPr="00E31164">
        <w:rPr>
          <w:rFonts w:ascii="Arial Narrow" w:hAnsi="Arial Narrow"/>
          <w:sz w:val="24"/>
          <w:szCs w:val="24"/>
        </w:rPr>
        <w:t xml:space="preserve">, chusque, manzanillo, espadero, </w:t>
      </w:r>
      <w:proofErr w:type="spellStart"/>
      <w:r w:rsidRPr="00E31164">
        <w:rPr>
          <w:rFonts w:ascii="Arial Narrow" w:hAnsi="Arial Narrow"/>
          <w:sz w:val="24"/>
          <w:szCs w:val="24"/>
        </w:rPr>
        <w:t>dulumoco</w:t>
      </w:r>
      <w:proofErr w:type="spellEnd"/>
      <w:r w:rsidRPr="00E31164">
        <w:rPr>
          <w:rFonts w:ascii="Arial Narrow" w:hAnsi="Arial Narrow"/>
          <w:sz w:val="24"/>
          <w:szCs w:val="24"/>
        </w:rPr>
        <w:t>, cafecito, laurel peludo, arrayán.</w:t>
      </w:r>
    </w:p>
    <w:p w14:paraId="0031D783" w14:textId="77777777" w:rsidR="000B0EAA" w:rsidRPr="00E31164" w:rsidRDefault="000B0EAA" w:rsidP="00E31164">
      <w:pPr>
        <w:rPr>
          <w:rFonts w:ascii="Arial Narrow" w:hAnsi="Arial Narrow"/>
          <w:sz w:val="24"/>
          <w:szCs w:val="24"/>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8"/>
        <w:gridCol w:w="1860"/>
        <w:gridCol w:w="3969"/>
        <w:gridCol w:w="1702"/>
      </w:tblGrid>
      <w:tr w:rsidR="000B0EAA" w:rsidRPr="00E31164" w14:paraId="4CA79907" w14:textId="77777777" w:rsidTr="00D03388">
        <w:tc>
          <w:tcPr>
            <w:tcW w:w="408" w:type="dxa"/>
            <w:shd w:val="clear" w:color="auto" w:fill="A8D08D" w:themeFill="accent6" w:themeFillTint="99"/>
          </w:tcPr>
          <w:p w14:paraId="4896691D" w14:textId="77777777" w:rsidR="000B0EAA" w:rsidRPr="00E31164" w:rsidRDefault="000B0EAA" w:rsidP="00E31164">
            <w:pPr>
              <w:pStyle w:val="Textoindependiente3"/>
              <w:spacing w:after="0" w:line="276" w:lineRule="auto"/>
              <w:jc w:val="center"/>
              <w:rPr>
                <w:rFonts w:ascii="Arial Narrow" w:hAnsi="Arial Narrow" w:cs="Arial"/>
                <w:b/>
                <w:sz w:val="24"/>
                <w:szCs w:val="24"/>
                <w:lang w:val="es-CO"/>
              </w:rPr>
            </w:pPr>
            <w:r w:rsidRPr="00E31164">
              <w:rPr>
                <w:rFonts w:ascii="Arial Narrow" w:hAnsi="Arial Narrow" w:cs="Arial"/>
                <w:b/>
                <w:sz w:val="24"/>
                <w:szCs w:val="24"/>
                <w:lang w:val="es-CO"/>
              </w:rPr>
              <w:t>No</w:t>
            </w:r>
          </w:p>
        </w:tc>
        <w:tc>
          <w:tcPr>
            <w:tcW w:w="1860" w:type="dxa"/>
            <w:shd w:val="clear" w:color="auto" w:fill="A8D08D" w:themeFill="accent6" w:themeFillTint="99"/>
          </w:tcPr>
          <w:p w14:paraId="4D4B665C" w14:textId="77777777" w:rsidR="000B0EAA" w:rsidRPr="00E31164" w:rsidRDefault="000B0EAA" w:rsidP="00E31164">
            <w:pPr>
              <w:pStyle w:val="Textoindependiente3"/>
              <w:spacing w:after="0" w:line="276" w:lineRule="auto"/>
              <w:jc w:val="center"/>
              <w:rPr>
                <w:rFonts w:ascii="Arial Narrow" w:hAnsi="Arial Narrow" w:cs="Arial"/>
                <w:b/>
                <w:sz w:val="24"/>
                <w:szCs w:val="24"/>
                <w:lang w:val="es-CO"/>
              </w:rPr>
            </w:pPr>
            <w:r w:rsidRPr="00E31164">
              <w:rPr>
                <w:rFonts w:ascii="Arial Narrow" w:hAnsi="Arial Narrow" w:cs="Arial"/>
                <w:b/>
                <w:sz w:val="24"/>
                <w:szCs w:val="24"/>
                <w:lang w:val="es-CO"/>
              </w:rPr>
              <w:t>NOMBRE COMÚN</w:t>
            </w:r>
          </w:p>
        </w:tc>
        <w:tc>
          <w:tcPr>
            <w:tcW w:w="3969" w:type="dxa"/>
            <w:shd w:val="clear" w:color="auto" w:fill="A8D08D" w:themeFill="accent6" w:themeFillTint="99"/>
          </w:tcPr>
          <w:p w14:paraId="60A2B5AE" w14:textId="77777777" w:rsidR="000B0EAA" w:rsidRPr="00E31164" w:rsidRDefault="000B0EAA" w:rsidP="00E31164">
            <w:pPr>
              <w:pStyle w:val="Textoindependiente3"/>
              <w:spacing w:after="0" w:line="276" w:lineRule="auto"/>
              <w:jc w:val="center"/>
              <w:rPr>
                <w:rFonts w:ascii="Arial Narrow" w:hAnsi="Arial Narrow" w:cs="Arial"/>
                <w:b/>
                <w:sz w:val="24"/>
                <w:szCs w:val="24"/>
                <w:lang w:val="es-CO"/>
              </w:rPr>
            </w:pPr>
            <w:r w:rsidRPr="00E31164">
              <w:rPr>
                <w:rFonts w:ascii="Arial Narrow" w:hAnsi="Arial Narrow" w:cs="Arial"/>
                <w:b/>
                <w:sz w:val="24"/>
                <w:szCs w:val="24"/>
                <w:lang w:val="es-CO"/>
              </w:rPr>
              <w:t>NOMBRE CIENTÍFICO</w:t>
            </w:r>
          </w:p>
        </w:tc>
        <w:tc>
          <w:tcPr>
            <w:tcW w:w="1702" w:type="dxa"/>
            <w:shd w:val="clear" w:color="auto" w:fill="A8D08D" w:themeFill="accent6" w:themeFillTint="99"/>
          </w:tcPr>
          <w:p w14:paraId="5D20C161" w14:textId="77777777" w:rsidR="000B0EAA" w:rsidRPr="00E31164" w:rsidRDefault="000B0EAA" w:rsidP="00E31164">
            <w:pPr>
              <w:pStyle w:val="Textoindependiente3"/>
              <w:spacing w:after="0" w:line="276" w:lineRule="auto"/>
              <w:jc w:val="center"/>
              <w:rPr>
                <w:rFonts w:ascii="Arial Narrow" w:hAnsi="Arial Narrow" w:cs="Arial"/>
                <w:b/>
                <w:sz w:val="24"/>
                <w:szCs w:val="24"/>
                <w:lang w:val="es-CO"/>
              </w:rPr>
            </w:pPr>
            <w:r w:rsidRPr="00E31164">
              <w:rPr>
                <w:rFonts w:ascii="Arial Narrow" w:hAnsi="Arial Narrow" w:cs="Arial"/>
                <w:b/>
                <w:sz w:val="24"/>
                <w:szCs w:val="24"/>
                <w:lang w:val="es-CO"/>
              </w:rPr>
              <w:t>FAMILIA</w:t>
            </w:r>
          </w:p>
        </w:tc>
      </w:tr>
      <w:tr w:rsidR="000B0EAA" w:rsidRPr="00E31164" w14:paraId="25193F5E" w14:textId="77777777" w:rsidTr="00D03388">
        <w:tc>
          <w:tcPr>
            <w:tcW w:w="408" w:type="dxa"/>
          </w:tcPr>
          <w:p w14:paraId="54A685DF"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1</w:t>
            </w:r>
          </w:p>
        </w:tc>
        <w:tc>
          <w:tcPr>
            <w:tcW w:w="1860" w:type="dxa"/>
          </w:tcPr>
          <w:p w14:paraId="136A9E2C"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Cedro Negro</w:t>
            </w:r>
          </w:p>
        </w:tc>
        <w:tc>
          <w:tcPr>
            <w:tcW w:w="3969" w:type="dxa"/>
          </w:tcPr>
          <w:p w14:paraId="7C42AF82"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Juglans</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neotropica</w:t>
            </w:r>
            <w:proofErr w:type="spellEnd"/>
          </w:p>
        </w:tc>
        <w:tc>
          <w:tcPr>
            <w:tcW w:w="1702" w:type="dxa"/>
          </w:tcPr>
          <w:p w14:paraId="255410E7" w14:textId="77777777" w:rsidR="000B0EAA" w:rsidRPr="00E31164" w:rsidRDefault="000B0EAA" w:rsidP="00E31164">
            <w:pPr>
              <w:pStyle w:val="Textoindependiente3"/>
              <w:spacing w:after="0" w:line="276" w:lineRule="auto"/>
              <w:rPr>
                <w:rFonts w:ascii="Arial Narrow" w:hAnsi="Arial Narrow" w:cs="Arial"/>
                <w:sz w:val="24"/>
                <w:szCs w:val="24"/>
                <w:u w:val="single"/>
                <w:lang w:val="es-CO"/>
              </w:rPr>
            </w:pPr>
            <w:proofErr w:type="spellStart"/>
            <w:r w:rsidRPr="00E31164">
              <w:rPr>
                <w:rFonts w:ascii="Arial Narrow" w:hAnsi="Arial Narrow" w:cs="Arial"/>
                <w:sz w:val="24"/>
                <w:szCs w:val="24"/>
                <w:lang w:val="es-CO"/>
              </w:rPr>
              <w:t>Juglandaceae</w:t>
            </w:r>
            <w:proofErr w:type="spellEnd"/>
          </w:p>
        </w:tc>
      </w:tr>
      <w:tr w:rsidR="000B0EAA" w:rsidRPr="00E31164" w14:paraId="21949616" w14:textId="77777777" w:rsidTr="00D03388">
        <w:tc>
          <w:tcPr>
            <w:tcW w:w="408" w:type="dxa"/>
          </w:tcPr>
          <w:p w14:paraId="54A0BDA2"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2</w:t>
            </w:r>
          </w:p>
        </w:tc>
        <w:tc>
          <w:tcPr>
            <w:tcW w:w="1860" w:type="dxa"/>
          </w:tcPr>
          <w:p w14:paraId="3597CA71"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Roble</w:t>
            </w:r>
          </w:p>
        </w:tc>
        <w:tc>
          <w:tcPr>
            <w:tcW w:w="3969" w:type="dxa"/>
          </w:tcPr>
          <w:p w14:paraId="1B3E1BAF" w14:textId="77777777" w:rsidR="000B0EAA" w:rsidRPr="00E31164" w:rsidRDefault="000B0EAA" w:rsidP="00E31164">
            <w:pPr>
              <w:pStyle w:val="Textoindependiente3"/>
              <w:spacing w:after="0" w:line="276" w:lineRule="auto"/>
              <w:rPr>
                <w:rFonts w:ascii="Arial Narrow" w:hAnsi="Arial Narrow" w:cs="Arial"/>
                <w:i/>
                <w:sz w:val="24"/>
                <w:szCs w:val="24"/>
                <w:lang w:val="es-CO"/>
              </w:rPr>
            </w:pPr>
            <w:r w:rsidRPr="00E31164">
              <w:rPr>
                <w:rFonts w:ascii="Arial Narrow" w:hAnsi="Arial Narrow" w:cs="Arial"/>
                <w:i/>
                <w:sz w:val="24"/>
                <w:szCs w:val="24"/>
                <w:lang w:val="es-CO"/>
              </w:rPr>
              <w:t xml:space="preserve">Quercus </w:t>
            </w:r>
            <w:proofErr w:type="spellStart"/>
            <w:r w:rsidRPr="00E31164">
              <w:rPr>
                <w:rFonts w:ascii="Arial Narrow" w:hAnsi="Arial Narrow" w:cs="Arial"/>
                <w:i/>
                <w:sz w:val="24"/>
                <w:szCs w:val="24"/>
                <w:lang w:val="es-CO"/>
              </w:rPr>
              <w:t>humboldtii</w:t>
            </w:r>
            <w:proofErr w:type="spellEnd"/>
          </w:p>
        </w:tc>
        <w:tc>
          <w:tcPr>
            <w:tcW w:w="1702" w:type="dxa"/>
          </w:tcPr>
          <w:p w14:paraId="38B8B8C1" w14:textId="77777777" w:rsidR="000B0EAA" w:rsidRPr="00E31164" w:rsidRDefault="000B0EAA" w:rsidP="00E31164">
            <w:pPr>
              <w:pStyle w:val="Textoindependiente3"/>
              <w:spacing w:after="0" w:line="276" w:lineRule="auto"/>
              <w:rPr>
                <w:rFonts w:ascii="Arial Narrow" w:hAnsi="Arial Narrow" w:cs="Arial"/>
                <w:sz w:val="24"/>
                <w:szCs w:val="24"/>
                <w:u w:val="single"/>
                <w:lang w:val="es-CO"/>
              </w:rPr>
            </w:pPr>
            <w:proofErr w:type="spellStart"/>
            <w:r w:rsidRPr="00E31164">
              <w:rPr>
                <w:rFonts w:ascii="Arial Narrow" w:hAnsi="Arial Narrow" w:cs="Arial"/>
                <w:sz w:val="24"/>
                <w:szCs w:val="24"/>
                <w:lang w:val="es-CO"/>
              </w:rPr>
              <w:t>Fagaceae</w:t>
            </w:r>
            <w:proofErr w:type="spellEnd"/>
          </w:p>
        </w:tc>
      </w:tr>
      <w:tr w:rsidR="000B0EAA" w:rsidRPr="00E31164" w14:paraId="35D7EEB8" w14:textId="77777777" w:rsidTr="00D03388">
        <w:tc>
          <w:tcPr>
            <w:tcW w:w="408" w:type="dxa"/>
          </w:tcPr>
          <w:p w14:paraId="5C4E98E4"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3</w:t>
            </w:r>
          </w:p>
        </w:tc>
        <w:tc>
          <w:tcPr>
            <w:tcW w:w="1860" w:type="dxa"/>
          </w:tcPr>
          <w:p w14:paraId="4E4C46EF"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 xml:space="preserve">Laurel </w:t>
            </w:r>
            <w:proofErr w:type="spellStart"/>
            <w:r w:rsidRPr="00E31164">
              <w:rPr>
                <w:rFonts w:ascii="Arial Narrow" w:hAnsi="Arial Narrow" w:cs="Arial"/>
                <w:sz w:val="24"/>
                <w:szCs w:val="24"/>
                <w:lang w:val="es-CO"/>
              </w:rPr>
              <w:t>orejemula</w:t>
            </w:r>
            <w:proofErr w:type="spellEnd"/>
          </w:p>
        </w:tc>
        <w:tc>
          <w:tcPr>
            <w:tcW w:w="3969" w:type="dxa"/>
          </w:tcPr>
          <w:p w14:paraId="5F4A0C13"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Ocotea</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longifolia</w:t>
            </w:r>
            <w:proofErr w:type="spellEnd"/>
          </w:p>
        </w:tc>
        <w:tc>
          <w:tcPr>
            <w:tcW w:w="1702" w:type="dxa"/>
          </w:tcPr>
          <w:p w14:paraId="36BE1928" w14:textId="77777777" w:rsidR="000B0EAA" w:rsidRPr="00E31164" w:rsidRDefault="000B0EAA" w:rsidP="00E31164">
            <w:pPr>
              <w:pStyle w:val="Textoindependiente3"/>
              <w:spacing w:after="0" w:line="276" w:lineRule="auto"/>
              <w:rPr>
                <w:rFonts w:ascii="Arial Narrow" w:hAnsi="Arial Narrow" w:cs="Arial"/>
                <w:sz w:val="24"/>
                <w:szCs w:val="24"/>
                <w:u w:val="single"/>
                <w:lang w:val="es-CO"/>
              </w:rPr>
            </w:pPr>
            <w:proofErr w:type="spellStart"/>
            <w:r w:rsidRPr="00E31164">
              <w:rPr>
                <w:rFonts w:ascii="Arial Narrow" w:hAnsi="Arial Narrow" w:cs="Arial"/>
                <w:sz w:val="24"/>
                <w:szCs w:val="24"/>
                <w:lang w:val="es-CO"/>
              </w:rPr>
              <w:t>Lauraceae</w:t>
            </w:r>
            <w:proofErr w:type="spellEnd"/>
          </w:p>
        </w:tc>
      </w:tr>
      <w:tr w:rsidR="000B0EAA" w:rsidRPr="00E31164" w14:paraId="55572E45" w14:textId="77777777" w:rsidTr="00D03388">
        <w:tc>
          <w:tcPr>
            <w:tcW w:w="408" w:type="dxa"/>
          </w:tcPr>
          <w:p w14:paraId="37EDE4DB"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4</w:t>
            </w:r>
          </w:p>
        </w:tc>
        <w:tc>
          <w:tcPr>
            <w:tcW w:w="1860" w:type="dxa"/>
          </w:tcPr>
          <w:p w14:paraId="3C71817F"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Laurel Chisparoso</w:t>
            </w:r>
          </w:p>
        </w:tc>
        <w:tc>
          <w:tcPr>
            <w:tcW w:w="3969" w:type="dxa"/>
          </w:tcPr>
          <w:p w14:paraId="6981BA1A"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Laurae</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sp</w:t>
            </w:r>
            <w:proofErr w:type="spellEnd"/>
          </w:p>
        </w:tc>
        <w:tc>
          <w:tcPr>
            <w:tcW w:w="1702" w:type="dxa"/>
          </w:tcPr>
          <w:p w14:paraId="30CD76E6" w14:textId="77777777" w:rsidR="000B0EAA" w:rsidRPr="00E31164" w:rsidRDefault="000B0EAA" w:rsidP="00E31164">
            <w:pPr>
              <w:pStyle w:val="Textoindependiente3"/>
              <w:spacing w:after="0" w:line="276" w:lineRule="auto"/>
              <w:rPr>
                <w:rFonts w:ascii="Arial Narrow" w:hAnsi="Arial Narrow" w:cs="Arial"/>
                <w:sz w:val="24"/>
                <w:szCs w:val="24"/>
                <w:u w:val="single"/>
                <w:lang w:val="es-CO"/>
              </w:rPr>
            </w:pPr>
            <w:proofErr w:type="spellStart"/>
            <w:r w:rsidRPr="00E31164">
              <w:rPr>
                <w:rFonts w:ascii="Arial Narrow" w:hAnsi="Arial Narrow" w:cs="Arial"/>
                <w:sz w:val="24"/>
                <w:szCs w:val="24"/>
                <w:lang w:val="es-CO"/>
              </w:rPr>
              <w:t>Lauraceae</w:t>
            </w:r>
            <w:proofErr w:type="spellEnd"/>
          </w:p>
        </w:tc>
      </w:tr>
      <w:tr w:rsidR="000B0EAA" w:rsidRPr="00E31164" w14:paraId="038915EA" w14:textId="77777777" w:rsidTr="00D03388">
        <w:tc>
          <w:tcPr>
            <w:tcW w:w="408" w:type="dxa"/>
          </w:tcPr>
          <w:p w14:paraId="0C96E94E"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5</w:t>
            </w:r>
          </w:p>
        </w:tc>
        <w:tc>
          <w:tcPr>
            <w:tcW w:w="1860" w:type="dxa"/>
          </w:tcPr>
          <w:p w14:paraId="14811FD1"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Drago</w:t>
            </w:r>
          </w:p>
        </w:tc>
        <w:tc>
          <w:tcPr>
            <w:tcW w:w="3969" w:type="dxa"/>
          </w:tcPr>
          <w:p w14:paraId="38AE5D88"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Croton</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funckianus</w:t>
            </w:r>
            <w:proofErr w:type="spellEnd"/>
            <w:r w:rsidRPr="00E31164">
              <w:rPr>
                <w:rFonts w:ascii="Arial Narrow" w:hAnsi="Arial Narrow" w:cs="Arial"/>
                <w:i/>
                <w:sz w:val="24"/>
                <w:szCs w:val="24"/>
                <w:lang w:val="es-CO"/>
              </w:rPr>
              <w:t xml:space="preserve"> – C. </w:t>
            </w:r>
            <w:proofErr w:type="spellStart"/>
            <w:r w:rsidRPr="00E31164">
              <w:rPr>
                <w:rFonts w:ascii="Arial Narrow" w:hAnsi="Arial Narrow" w:cs="Arial"/>
                <w:i/>
                <w:sz w:val="24"/>
                <w:szCs w:val="24"/>
                <w:lang w:val="es-CO"/>
              </w:rPr>
              <w:t>magdalenensis</w:t>
            </w:r>
            <w:proofErr w:type="spellEnd"/>
          </w:p>
        </w:tc>
        <w:tc>
          <w:tcPr>
            <w:tcW w:w="1702" w:type="dxa"/>
          </w:tcPr>
          <w:p w14:paraId="1447049F"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Euphorbiaceae</w:t>
            </w:r>
            <w:proofErr w:type="spellEnd"/>
          </w:p>
        </w:tc>
      </w:tr>
      <w:tr w:rsidR="000B0EAA" w:rsidRPr="00E31164" w14:paraId="2A58633F" w14:textId="77777777" w:rsidTr="00D03388">
        <w:tc>
          <w:tcPr>
            <w:tcW w:w="408" w:type="dxa"/>
          </w:tcPr>
          <w:p w14:paraId="3D1A76CB"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6</w:t>
            </w:r>
          </w:p>
        </w:tc>
        <w:tc>
          <w:tcPr>
            <w:tcW w:w="1860" w:type="dxa"/>
          </w:tcPr>
          <w:p w14:paraId="3B4C19D8"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 xml:space="preserve">Yarumo </w:t>
            </w:r>
          </w:p>
        </w:tc>
        <w:tc>
          <w:tcPr>
            <w:tcW w:w="3969" w:type="dxa"/>
          </w:tcPr>
          <w:p w14:paraId="718853F9"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Cecropia</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sp</w:t>
            </w:r>
            <w:proofErr w:type="spellEnd"/>
          </w:p>
        </w:tc>
        <w:tc>
          <w:tcPr>
            <w:tcW w:w="1702" w:type="dxa"/>
          </w:tcPr>
          <w:p w14:paraId="160A75DD"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Urticaceae</w:t>
            </w:r>
            <w:proofErr w:type="spellEnd"/>
          </w:p>
        </w:tc>
      </w:tr>
      <w:tr w:rsidR="000B0EAA" w:rsidRPr="00E31164" w14:paraId="695346F2" w14:textId="77777777" w:rsidTr="00D03388">
        <w:tc>
          <w:tcPr>
            <w:tcW w:w="408" w:type="dxa"/>
          </w:tcPr>
          <w:p w14:paraId="1BE43810"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7</w:t>
            </w:r>
          </w:p>
        </w:tc>
        <w:tc>
          <w:tcPr>
            <w:tcW w:w="1860" w:type="dxa"/>
          </w:tcPr>
          <w:p w14:paraId="1D477EED"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Lechudo</w:t>
            </w:r>
          </w:p>
        </w:tc>
        <w:tc>
          <w:tcPr>
            <w:tcW w:w="3969" w:type="dxa"/>
          </w:tcPr>
          <w:p w14:paraId="5ADD1E04"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Sapium</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sp</w:t>
            </w:r>
            <w:proofErr w:type="spellEnd"/>
          </w:p>
        </w:tc>
        <w:tc>
          <w:tcPr>
            <w:tcW w:w="1702" w:type="dxa"/>
          </w:tcPr>
          <w:p w14:paraId="6FD56A13"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Euphorbiaceae</w:t>
            </w:r>
            <w:proofErr w:type="spellEnd"/>
          </w:p>
        </w:tc>
      </w:tr>
      <w:tr w:rsidR="000B0EAA" w:rsidRPr="00E31164" w14:paraId="579681E8" w14:textId="77777777" w:rsidTr="00D03388">
        <w:tc>
          <w:tcPr>
            <w:tcW w:w="408" w:type="dxa"/>
          </w:tcPr>
          <w:p w14:paraId="3AD5AF6B"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8</w:t>
            </w:r>
          </w:p>
        </w:tc>
        <w:tc>
          <w:tcPr>
            <w:tcW w:w="1860" w:type="dxa"/>
          </w:tcPr>
          <w:p w14:paraId="32B77F3A"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Nigüitos</w:t>
            </w:r>
            <w:proofErr w:type="spellEnd"/>
            <w:r w:rsidRPr="00E31164">
              <w:rPr>
                <w:rFonts w:ascii="Arial Narrow" w:hAnsi="Arial Narrow" w:cs="Arial"/>
                <w:sz w:val="24"/>
                <w:szCs w:val="24"/>
                <w:lang w:val="es-CO"/>
              </w:rPr>
              <w:t xml:space="preserve"> (3 más comunes)</w:t>
            </w:r>
          </w:p>
        </w:tc>
        <w:tc>
          <w:tcPr>
            <w:tcW w:w="3969" w:type="dxa"/>
          </w:tcPr>
          <w:p w14:paraId="4498A85D"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Miconia</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sp</w:t>
            </w:r>
            <w:proofErr w:type="spellEnd"/>
            <w:r w:rsidRPr="00E31164">
              <w:rPr>
                <w:rFonts w:ascii="Arial Narrow" w:hAnsi="Arial Narrow" w:cs="Arial"/>
                <w:i/>
                <w:sz w:val="24"/>
                <w:szCs w:val="24"/>
                <w:lang w:val="es-CO"/>
              </w:rPr>
              <w:t xml:space="preserve"> – Leandra </w:t>
            </w:r>
            <w:proofErr w:type="spellStart"/>
            <w:r w:rsidRPr="00E31164">
              <w:rPr>
                <w:rFonts w:ascii="Arial Narrow" w:hAnsi="Arial Narrow" w:cs="Arial"/>
                <w:i/>
                <w:sz w:val="24"/>
                <w:szCs w:val="24"/>
                <w:lang w:val="es-CO"/>
              </w:rPr>
              <w:t>subseriata</w:t>
            </w:r>
            <w:proofErr w:type="spellEnd"/>
            <w:r w:rsidRPr="00E31164">
              <w:rPr>
                <w:rFonts w:ascii="Arial Narrow" w:hAnsi="Arial Narrow" w:cs="Arial"/>
                <w:i/>
                <w:sz w:val="24"/>
                <w:szCs w:val="24"/>
                <w:lang w:val="es-CO"/>
              </w:rPr>
              <w:t xml:space="preserve"> – </w:t>
            </w:r>
            <w:proofErr w:type="spellStart"/>
            <w:r w:rsidRPr="00E31164">
              <w:rPr>
                <w:rFonts w:ascii="Arial Narrow" w:hAnsi="Arial Narrow" w:cs="Arial"/>
                <w:i/>
                <w:sz w:val="24"/>
                <w:szCs w:val="24"/>
                <w:lang w:val="es-CO"/>
              </w:rPr>
              <w:t>Axinaea</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macrophylla</w:t>
            </w:r>
            <w:proofErr w:type="spellEnd"/>
          </w:p>
        </w:tc>
        <w:tc>
          <w:tcPr>
            <w:tcW w:w="1702" w:type="dxa"/>
          </w:tcPr>
          <w:p w14:paraId="2F7FDEE3"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Melastomataceae</w:t>
            </w:r>
            <w:proofErr w:type="spellEnd"/>
          </w:p>
        </w:tc>
      </w:tr>
      <w:tr w:rsidR="000B0EAA" w:rsidRPr="00E31164" w14:paraId="2B195C49" w14:textId="77777777" w:rsidTr="00D03388">
        <w:tc>
          <w:tcPr>
            <w:tcW w:w="408" w:type="dxa"/>
          </w:tcPr>
          <w:p w14:paraId="44027A25"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9</w:t>
            </w:r>
          </w:p>
        </w:tc>
        <w:tc>
          <w:tcPr>
            <w:tcW w:w="1860" w:type="dxa"/>
          </w:tcPr>
          <w:p w14:paraId="2E14C79E"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 xml:space="preserve">Helecho arbóreo </w:t>
            </w:r>
          </w:p>
        </w:tc>
        <w:tc>
          <w:tcPr>
            <w:tcW w:w="3969" w:type="dxa"/>
          </w:tcPr>
          <w:p w14:paraId="6E3ABAA2"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Ciathea</w:t>
            </w:r>
            <w:proofErr w:type="spellEnd"/>
            <w:r w:rsidRPr="00E31164">
              <w:rPr>
                <w:rFonts w:ascii="Arial Narrow" w:hAnsi="Arial Narrow" w:cs="Arial"/>
                <w:i/>
                <w:sz w:val="24"/>
                <w:szCs w:val="24"/>
                <w:lang w:val="es-CO"/>
              </w:rPr>
              <w:t xml:space="preserve"> arbórea</w:t>
            </w:r>
          </w:p>
        </w:tc>
        <w:tc>
          <w:tcPr>
            <w:tcW w:w="1702" w:type="dxa"/>
          </w:tcPr>
          <w:p w14:paraId="5E16C891"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Ciatheaceae</w:t>
            </w:r>
            <w:proofErr w:type="spellEnd"/>
          </w:p>
        </w:tc>
      </w:tr>
      <w:tr w:rsidR="000B0EAA" w:rsidRPr="00E31164" w14:paraId="5B40BB9D" w14:textId="77777777" w:rsidTr="00D03388">
        <w:tc>
          <w:tcPr>
            <w:tcW w:w="408" w:type="dxa"/>
          </w:tcPr>
          <w:p w14:paraId="06F62ECB"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10</w:t>
            </w:r>
          </w:p>
        </w:tc>
        <w:tc>
          <w:tcPr>
            <w:tcW w:w="1860" w:type="dxa"/>
          </w:tcPr>
          <w:p w14:paraId="2D6DE628"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Siete Cueros</w:t>
            </w:r>
          </w:p>
        </w:tc>
        <w:tc>
          <w:tcPr>
            <w:tcW w:w="3969" w:type="dxa"/>
          </w:tcPr>
          <w:p w14:paraId="6C236026"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Tibouchina</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lepidota</w:t>
            </w:r>
            <w:proofErr w:type="spellEnd"/>
          </w:p>
        </w:tc>
        <w:tc>
          <w:tcPr>
            <w:tcW w:w="1702" w:type="dxa"/>
          </w:tcPr>
          <w:p w14:paraId="242C86EB"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Melastomataceae</w:t>
            </w:r>
            <w:proofErr w:type="spellEnd"/>
          </w:p>
        </w:tc>
      </w:tr>
      <w:tr w:rsidR="000B0EAA" w:rsidRPr="00E31164" w14:paraId="7E40167C" w14:textId="77777777" w:rsidTr="00D03388">
        <w:tc>
          <w:tcPr>
            <w:tcW w:w="408" w:type="dxa"/>
          </w:tcPr>
          <w:p w14:paraId="5D6A527F"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11</w:t>
            </w:r>
          </w:p>
        </w:tc>
        <w:tc>
          <w:tcPr>
            <w:tcW w:w="1860" w:type="dxa"/>
          </w:tcPr>
          <w:p w14:paraId="52EBB185"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Silvo</w:t>
            </w:r>
            <w:proofErr w:type="spellEnd"/>
            <w:r w:rsidRPr="00E31164">
              <w:rPr>
                <w:rFonts w:ascii="Arial Narrow" w:hAnsi="Arial Narrow" w:cs="Arial"/>
                <w:sz w:val="24"/>
                <w:szCs w:val="24"/>
                <w:lang w:val="es-CO"/>
              </w:rPr>
              <w:t xml:space="preserve"> </w:t>
            </w:r>
            <w:proofErr w:type="spellStart"/>
            <w:r w:rsidRPr="00E31164">
              <w:rPr>
                <w:rFonts w:ascii="Arial Narrow" w:hAnsi="Arial Narrow" w:cs="Arial"/>
                <w:sz w:val="24"/>
                <w:szCs w:val="24"/>
                <w:lang w:val="es-CO"/>
              </w:rPr>
              <w:t>silvo</w:t>
            </w:r>
            <w:proofErr w:type="spellEnd"/>
          </w:p>
        </w:tc>
        <w:tc>
          <w:tcPr>
            <w:tcW w:w="3969" w:type="dxa"/>
          </w:tcPr>
          <w:p w14:paraId="37061DEC"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Hedyosmum</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racemosum</w:t>
            </w:r>
            <w:proofErr w:type="spellEnd"/>
          </w:p>
        </w:tc>
        <w:tc>
          <w:tcPr>
            <w:tcW w:w="1702" w:type="dxa"/>
          </w:tcPr>
          <w:p w14:paraId="00B6C213"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Chloranthaceae</w:t>
            </w:r>
            <w:proofErr w:type="spellEnd"/>
          </w:p>
        </w:tc>
      </w:tr>
      <w:tr w:rsidR="000B0EAA" w:rsidRPr="00E31164" w14:paraId="759F22E1" w14:textId="77777777" w:rsidTr="00D03388">
        <w:tc>
          <w:tcPr>
            <w:tcW w:w="408" w:type="dxa"/>
          </w:tcPr>
          <w:p w14:paraId="7BAB8D1A"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12</w:t>
            </w:r>
          </w:p>
        </w:tc>
        <w:tc>
          <w:tcPr>
            <w:tcW w:w="1860" w:type="dxa"/>
          </w:tcPr>
          <w:p w14:paraId="7F512623"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Mestizo</w:t>
            </w:r>
          </w:p>
        </w:tc>
        <w:tc>
          <w:tcPr>
            <w:tcW w:w="3969" w:type="dxa"/>
          </w:tcPr>
          <w:p w14:paraId="67310B1E"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Cupania</w:t>
            </w:r>
            <w:proofErr w:type="spellEnd"/>
            <w:r w:rsidRPr="00E31164">
              <w:rPr>
                <w:rFonts w:ascii="Arial Narrow" w:hAnsi="Arial Narrow" w:cs="Arial"/>
                <w:i/>
                <w:sz w:val="24"/>
                <w:szCs w:val="24"/>
                <w:lang w:val="es-CO"/>
              </w:rPr>
              <w:t xml:space="preserve"> americana</w:t>
            </w:r>
          </w:p>
        </w:tc>
        <w:tc>
          <w:tcPr>
            <w:tcW w:w="1702" w:type="dxa"/>
          </w:tcPr>
          <w:p w14:paraId="5F846838"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Malvaceace</w:t>
            </w:r>
            <w:proofErr w:type="spellEnd"/>
          </w:p>
        </w:tc>
      </w:tr>
      <w:tr w:rsidR="000B0EAA" w:rsidRPr="00E31164" w14:paraId="6FA205C6" w14:textId="77777777" w:rsidTr="00D03388">
        <w:tc>
          <w:tcPr>
            <w:tcW w:w="408" w:type="dxa"/>
          </w:tcPr>
          <w:p w14:paraId="7509F936"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13</w:t>
            </w:r>
          </w:p>
        </w:tc>
        <w:tc>
          <w:tcPr>
            <w:tcW w:w="1860" w:type="dxa"/>
          </w:tcPr>
          <w:p w14:paraId="1AAA86FA"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Laurel</w:t>
            </w:r>
          </w:p>
        </w:tc>
        <w:tc>
          <w:tcPr>
            <w:tcW w:w="3969" w:type="dxa"/>
          </w:tcPr>
          <w:p w14:paraId="1B08F020"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Nectandra</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sp</w:t>
            </w:r>
            <w:proofErr w:type="spellEnd"/>
          </w:p>
        </w:tc>
        <w:tc>
          <w:tcPr>
            <w:tcW w:w="1702" w:type="dxa"/>
          </w:tcPr>
          <w:p w14:paraId="40F0C428"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Lauraceae</w:t>
            </w:r>
            <w:proofErr w:type="spellEnd"/>
          </w:p>
        </w:tc>
      </w:tr>
      <w:tr w:rsidR="000B0EAA" w:rsidRPr="00E31164" w14:paraId="627ACD97" w14:textId="77777777" w:rsidTr="00D03388">
        <w:tc>
          <w:tcPr>
            <w:tcW w:w="408" w:type="dxa"/>
          </w:tcPr>
          <w:p w14:paraId="35C47591"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14</w:t>
            </w:r>
          </w:p>
        </w:tc>
        <w:tc>
          <w:tcPr>
            <w:tcW w:w="1860" w:type="dxa"/>
          </w:tcPr>
          <w:p w14:paraId="4CDF003C"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Palmiche</w:t>
            </w:r>
          </w:p>
        </w:tc>
        <w:tc>
          <w:tcPr>
            <w:tcW w:w="3969" w:type="dxa"/>
          </w:tcPr>
          <w:p w14:paraId="2218DF5B"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Prestoea</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acuminata</w:t>
            </w:r>
            <w:proofErr w:type="spellEnd"/>
            <w:r w:rsidRPr="00E31164">
              <w:rPr>
                <w:rFonts w:ascii="Arial Narrow" w:hAnsi="Arial Narrow" w:cs="Arial"/>
                <w:i/>
                <w:color w:val="FF6600"/>
                <w:sz w:val="24"/>
                <w:szCs w:val="24"/>
                <w:lang w:val="es-CO"/>
              </w:rPr>
              <w:t xml:space="preserve"> </w:t>
            </w:r>
          </w:p>
        </w:tc>
        <w:tc>
          <w:tcPr>
            <w:tcW w:w="1702" w:type="dxa"/>
          </w:tcPr>
          <w:p w14:paraId="2F3D6C91"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Palmae</w:t>
            </w:r>
            <w:proofErr w:type="spellEnd"/>
          </w:p>
        </w:tc>
      </w:tr>
      <w:tr w:rsidR="000B0EAA" w:rsidRPr="00E31164" w14:paraId="7053BDDB" w14:textId="77777777" w:rsidTr="00D03388">
        <w:tc>
          <w:tcPr>
            <w:tcW w:w="408" w:type="dxa"/>
          </w:tcPr>
          <w:p w14:paraId="1C2E0EAC"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15</w:t>
            </w:r>
          </w:p>
        </w:tc>
        <w:tc>
          <w:tcPr>
            <w:tcW w:w="1860" w:type="dxa"/>
          </w:tcPr>
          <w:p w14:paraId="2DF596C8" w14:textId="2821C841"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 xml:space="preserve">Helechos (4 géneros </w:t>
            </w:r>
            <w:r w:rsidR="00047020" w:rsidRPr="00E31164">
              <w:rPr>
                <w:rFonts w:ascii="Arial Narrow" w:hAnsi="Arial Narrow" w:cs="Arial"/>
                <w:sz w:val="24"/>
                <w:szCs w:val="24"/>
                <w:lang w:val="es-CO"/>
              </w:rPr>
              <w:t>más</w:t>
            </w:r>
            <w:r w:rsidRPr="00E31164">
              <w:rPr>
                <w:rFonts w:ascii="Arial Narrow" w:hAnsi="Arial Narrow" w:cs="Arial"/>
                <w:sz w:val="24"/>
                <w:szCs w:val="24"/>
                <w:lang w:val="es-CO"/>
              </w:rPr>
              <w:t xml:space="preserve"> comunes)</w:t>
            </w:r>
          </w:p>
        </w:tc>
        <w:tc>
          <w:tcPr>
            <w:tcW w:w="3969" w:type="dxa"/>
          </w:tcPr>
          <w:p w14:paraId="41A63645" w14:textId="77777777" w:rsidR="000B0EAA" w:rsidRPr="00E31164" w:rsidRDefault="000B0EAA" w:rsidP="00E31164">
            <w:pPr>
              <w:pStyle w:val="Textoindependiente3"/>
              <w:spacing w:after="0" w:line="276" w:lineRule="auto"/>
              <w:rPr>
                <w:rFonts w:ascii="Arial Narrow" w:hAnsi="Arial Narrow" w:cs="Arial"/>
                <w:i/>
                <w:sz w:val="24"/>
                <w:szCs w:val="24"/>
                <w:lang w:val="en-US"/>
              </w:rPr>
            </w:pPr>
            <w:r w:rsidRPr="00E31164">
              <w:rPr>
                <w:rFonts w:ascii="Arial Narrow" w:hAnsi="Arial Narrow" w:cs="Arial"/>
                <w:i/>
                <w:sz w:val="24"/>
                <w:szCs w:val="24"/>
                <w:lang w:val="en-US"/>
              </w:rPr>
              <w:t xml:space="preserve">Adiantum </w:t>
            </w:r>
            <w:proofErr w:type="spellStart"/>
            <w:r w:rsidRPr="00E31164">
              <w:rPr>
                <w:rFonts w:ascii="Arial Narrow" w:hAnsi="Arial Narrow" w:cs="Arial"/>
                <w:i/>
                <w:sz w:val="24"/>
                <w:szCs w:val="24"/>
                <w:lang w:val="en-US"/>
              </w:rPr>
              <w:t>sp</w:t>
            </w:r>
            <w:proofErr w:type="spellEnd"/>
            <w:r w:rsidRPr="00E31164">
              <w:rPr>
                <w:rFonts w:ascii="Arial Narrow" w:hAnsi="Arial Narrow" w:cs="Arial"/>
                <w:i/>
                <w:sz w:val="24"/>
                <w:szCs w:val="24"/>
                <w:lang w:val="en-US"/>
              </w:rPr>
              <w:t xml:space="preserve"> – Pteridium </w:t>
            </w:r>
            <w:proofErr w:type="spellStart"/>
            <w:r w:rsidRPr="00E31164">
              <w:rPr>
                <w:rFonts w:ascii="Arial Narrow" w:hAnsi="Arial Narrow" w:cs="Arial"/>
                <w:i/>
                <w:sz w:val="24"/>
                <w:szCs w:val="24"/>
                <w:lang w:val="en-US"/>
              </w:rPr>
              <w:t>sp</w:t>
            </w:r>
            <w:proofErr w:type="spellEnd"/>
            <w:r w:rsidRPr="00E31164">
              <w:rPr>
                <w:rFonts w:ascii="Arial Narrow" w:hAnsi="Arial Narrow" w:cs="Arial"/>
                <w:i/>
                <w:sz w:val="24"/>
                <w:szCs w:val="24"/>
                <w:lang w:val="en-US"/>
              </w:rPr>
              <w:t xml:space="preserve"> – Blechnum </w:t>
            </w:r>
            <w:proofErr w:type="spellStart"/>
            <w:r w:rsidRPr="00E31164">
              <w:rPr>
                <w:rFonts w:ascii="Arial Narrow" w:hAnsi="Arial Narrow" w:cs="Arial"/>
                <w:i/>
                <w:sz w:val="24"/>
                <w:szCs w:val="24"/>
                <w:lang w:val="en-US"/>
              </w:rPr>
              <w:t>sp</w:t>
            </w:r>
            <w:proofErr w:type="spellEnd"/>
            <w:r w:rsidRPr="00E31164">
              <w:rPr>
                <w:rFonts w:ascii="Arial Narrow" w:hAnsi="Arial Narrow" w:cs="Arial"/>
                <w:i/>
                <w:sz w:val="24"/>
                <w:szCs w:val="24"/>
                <w:lang w:val="en-US"/>
              </w:rPr>
              <w:t xml:space="preserve"> - Pteridium</w:t>
            </w:r>
          </w:p>
        </w:tc>
        <w:tc>
          <w:tcPr>
            <w:tcW w:w="1702" w:type="dxa"/>
          </w:tcPr>
          <w:p w14:paraId="207CD713"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Pteridaceae</w:t>
            </w:r>
            <w:proofErr w:type="spellEnd"/>
          </w:p>
        </w:tc>
      </w:tr>
      <w:tr w:rsidR="000B0EAA" w:rsidRPr="00E31164" w14:paraId="0D162E26" w14:textId="77777777" w:rsidTr="00D03388">
        <w:tc>
          <w:tcPr>
            <w:tcW w:w="408" w:type="dxa"/>
          </w:tcPr>
          <w:p w14:paraId="57A75F1C"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16</w:t>
            </w:r>
          </w:p>
        </w:tc>
        <w:tc>
          <w:tcPr>
            <w:tcW w:w="1860" w:type="dxa"/>
          </w:tcPr>
          <w:p w14:paraId="4AF8AC62"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Anturios</w:t>
            </w:r>
            <w:proofErr w:type="spellEnd"/>
            <w:r w:rsidRPr="00E31164">
              <w:rPr>
                <w:rFonts w:ascii="Arial Narrow" w:hAnsi="Arial Narrow" w:cs="Arial"/>
                <w:sz w:val="24"/>
                <w:szCs w:val="24"/>
                <w:lang w:val="es-CO"/>
              </w:rPr>
              <w:t xml:space="preserve"> </w:t>
            </w:r>
          </w:p>
        </w:tc>
        <w:tc>
          <w:tcPr>
            <w:tcW w:w="3969" w:type="dxa"/>
          </w:tcPr>
          <w:p w14:paraId="40FA0511"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Anthurium</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sp</w:t>
            </w:r>
            <w:proofErr w:type="spellEnd"/>
          </w:p>
        </w:tc>
        <w:tc>
          <w:tcPr>
            <w:tcW w:w="1702" w:type="dxa"/>
          </w:tcPr>
          <w:p w14:paraId="52A1325E"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Araceae</w:t>
            </w:r>
            <w:proofErr w:type="spellEnd"/>
          </w:p>
        </w:tc>
      </w:tr>
      <w:tr w:rsidR="000B0EAA" w:rsidRPr="00E31164" w14:paraId="30521E10" w14:textId="77777777" w:rsidTr="00D03388">
        <w:tc>
          <w:tcPr>
            <w:tcW w:w="408" w:type="dxa"/>
          </w:tcPr>
          <w:p w14:paraId="26F50DCC"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17</w:t>
            </w:r>
          </w:p>
        </w:tc>
        <w:tc>
          <w:tcPr>
            <w:tcW w:w="1860" w:type="dxa"/>
          </w:tcPr>
          <w:p w14:paraId="221F021C"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Cabo de hacha</w:t>
            </w:r>
          </w:p>
        </w:tc>
        <w:tc>
          <w:tcPr>
            <w:tcW w:w="3969" w:type="dxa"/>
          </w:tcPr>
          <w:p w14:paraId="1AA0AC17"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Viburnum</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sp</w:t>
            </w:r>
            <w:proofErr w:type="spellEnd"/>
            <w:r w:rsidRPr="00E31164">
              <w:rPr>
                <w:rFonts w:ascii="Arial Narrow" w:hAnsi="Arial Narrow" w:cs="Arial"/>
                <w:i/>
                <w:sz w:val="24"/>
                <w:szCs w:val="24"/>
                <w:lang w:val="es-CO"/>
              </w:rPr>
              <w:t xml:space="preserve"> </w:t>
            </w:r>
          </w:p>
        </w:tc>
        <w:tc>
          <w:tcPr>
            <w:tcW w:w="1702" w:type="dxa"/>
          </w:tcPr>
          <w:p w14:paraId="20F69F83"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Caprifoliaceae</w:t>
            </w:r>
            <w:proofErr w:type="spellEnd"/>
          </w:p>
        </w:tc>
      </w:tr>
      <w:tr w:rsidR="000B0EAA" w:rsidRPr="00E31164" w14:paraId="2F8BA142" w14:textId="77777777" w:rsidTr="00D03388">
        <w:tc>
          <w:tcPr>
            <w:tcW w:w="408" w:type="dxa"/>
          </w:tcPr>
          <w:p w14:paraId="59580B80"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18</w:t>
            </w:r>
          </w:p>
        </w:tc>
        <w:tc>
          <w:tcPr>
            <w:tcW w:w="1860" w:type="dxa"/>
          </w:tcPr>
          <w:p w14:paraId="21BE167A"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Cafecitos de monte</w:t>
            </w:r>
          </w:p>
        </w:tc>
        <w:tc>
          <w:tcPr>
            <w:tcW w:w="3969" w:type="dxa"/>
          </w:tcPr>
          <w:p w14:paraId="14710C28"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Palicourea</w:t>
            </w:r>
            <w:proofErr w:type="spellEnd"/>
            <w:r w:rsidRPr="00E31164">
              <w:rPr>
                <w:rFonts w:ascii="Arial Narrow" w:hAnsi="Arial Narrow" w:cs="Arial"/>
                <w:i/>
                <w:sz w:val="24"/>
                <w:szCs w:val="24"/>
                <w:lang w:val="es-CO"/>
              </w:rPr>
              <w:t xml:space="preserve"> angustifolia – P. </w:t>
            </w:r>
            <w:proofErr w:type="spellStart"/>
            <w:r w:rsidRPr="00E31164">
              <w:rPr>
                <w:rFonts w:ascii="Arial Narrow" w:hAnsi="Arial Narrow" w:cs="Arial"/>
                <w:i/>
                <w:sz w:val="24"/>
                <w:szCs w:val="24"/>
                <w:lang w:val="es-CO"/>
              </w:rPr>
              <w:t>guianensis</w:t>
            </w:r>
            <w:proofErr w:type="spellEnd"/>
          </w:p>
        </w:tc>
        <w:tc>
          <w:tcPr>
            <w:tcW w:w="1702" w:type="dxa"/>
          </w:tcPr>
          <w:p w14:paraId="4FEC1919"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Rubiaceae</w:t>
            </w:r>
            <w:proofErr w:type="spellEnd"/>
          </w:p>
        </w:tc>
      </w:tr>
      <w:tr w:rsidR="000B0EAA" w:rsidRPr="00E31164" w14:paraId="4C4B1D4D" w14:textId="77777777" w:rsidTr="00D03388">
        <w:tc>
          <w:tcPr>
            <w:tcW w:w="408" w:type="dxa"/>
          </w:tcPr>
          <w:p w14:paraId="1AB63E44"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19</w:t>
            </w:r>
          </w:p>
        </w:tc>
        <w:tc>
          <w:tcPr>
            <w:tcW w:w="1860" w:type="dxa"/>
          </w:tcPr>
          <w:p w14:paraId="5C7F6FA6"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Higuerón</w:t>
            </w:r>
          </w:p>
        </w:tc>
        <w:tc>
          <w:tcPr>
            <w:tcW w:w="3969" w:type="dxa"/>
          </w:tcPr>
          <w:p w14:paraId="1FEB0EF2" w14:textId="77777777" w:rsidR="000B0EAA" w:rsidRPr="00E31164" w:rsidRDefault="000B0EAA" w:rsidP="00E31164">
            <w:pPr>
              <w:pStyle w:val="Textoindependiente3"/>
              <w:spacing w:after="0" w:line="276" w:lineRule="auto"/>
              <w:rPr>
                <w:rFonts w:ascii="Arial Narrow" w:hAnsi="Arial Narrow" w:cs="Arial"/>
                <w:i/>
                <w:sz w:val="24"/>
                <w:szCs w:val="24"/>
                <w:lang w:val="es-CO"/>
              </w:rPr>
            </w:pPr>
            <w:r w:rsidRPr="00E31164">
              <w:rPr>
                <w:rFonts w:ascii="Arial Narrow" w:hAnsi="Arial Narrow" w:cs="Arial"/>
                <w:i/>
                <w:sz w:val="24"/>
                <w:szCs w:val="24"/>
                <w:lang w:val="es-CO"/>
              </w:rPr>
              <w:t xml:space="preserve">Ficus </w:t>
            </w:r>
            <w:proofErr w:type="spellStart"/>
            <w:r w:rsidRPr="00E31164">
              <w:rPr>
                <w:rFonts w:ascii="Arial Narrow" w:hAnsi="Arial Narrow" w:cs="Arial"/>
                <w:i/>
                <w:sz w:val="24"/>
                <w:szCs w:val="24"/>
                <w:lang w:val="es-CO"/>
              </w:rPr>
              <w:t>sp</w:t>
            </w:r>
            <w:proofErr w:type="spellEnd"/>
          </w:p>
        </w:tc>
        <w:tc>
          <w:tcPr>
            <w:tcW w:w="1702" w:type="dxa"/>
          </w:tcPr>
          <w:p w14:paraId="17A91303"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Moraceae</w:t>
            </w:r>
            <w:proofErr w:type="spellEnd"/>
          </w:p>
        </w:tc>
      </w:tr>
      <w:tr w:rsidR="000B0EAA" w:rsidRPr="00E31164" w14:paraId="78854C7C" w14:textId="77777777" w:rsidTr="00D03388">
        <w:tc>
          <w:tcPr>
            <w:tcW w:w="408" w:type="dxa"/>
          </w:tcPr>
          <w:p w14:paraId="78AFEA30"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20</w:t>
            </w:r>
          </w:p>
        </w:tc>
        <w:tc>
          <w:tcPr>
            <w:tcW w:w="1860" w:type="dxa"/>
          </w:tcPr>
          <w:p w14:paraId="0FB81DC4"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Cordoncillos</w:t>
            </w:r>
          </w:p>
        </w:tc>
        <w:tc>
          <w:tcPr>
            <w:tcW w:w="3969" w:type="dxa"/>
          </w:tcPr>
          <w:p w14:paraId="255A9217" w14:textId="77777777" w:rsidR="000B0EAA" w:rsidRPr="00E31164" w:rsidRDefault="000B0EAA" w:rsidP="00E31164">
            <w:pPr>
              <w:pStyle w:val="Textoindependiente3"/>
              <w:spacing w:after="0" w:line="276" w:lineRule="auto"/>
              <w:rPr>
                <w:rFonts w:ascii="Arial Narrow" w:hAnsi="Arial Narrow" w:cs="Arial"/>
                <w:i/>
                <w:sz w:val="24"/>
                <w:szCs w:val="24"/>
                <w:lang w:val="es-CO"/>
              </w:rPr>
            </w:pPr>
            <w:r w:rsidRPr="00E31164">
              <w:rPr>
                <w:rFonts w:ascii="Arial Narrow" w:hAnsi="Arial Narrow" w:cs="Arial"/>
                <w:i/>
                <w:sz w:val="24"/>
                <w:szCs w:val="24"/>
                <w:lang w:val="es-CO"/>
              </w:rPr>
              <w:t xml:space="preserve">Piper </w:t>
            </w:r>
            <w:proofErr w:type="spellStart"/>
            <w:r w:rsidRPr="00E31164">
              <w:rPr>
                <w:rFonts w:ascii="Arial Narrow" w:hAnsi="Arial Narrow" w:cs="Arial"/>
                <w:i/>
                <w:sz w:val="24"/>
                <w:szCs w:val="24"/>
                <w:lang w:val="es-CO"/>
              </w:rPr>
              <w:t>sp</w:t>
            </w:r>
            <w:proofErr w:type="spellEnd"/>
            <w:r w:rsidRPr="00E31164">
              <w:rPr>
                <w:rFonts w:ascii="Arial Narrow" w:hAnsi="Arial Narrow" w:cs="Arial"/>
                <w:i/>
                <w:sz w:val="24"/>
                <w:szCs w:val="24"/>
                <w:lang w:val="es-CO"/>
              </w:rPr>
              <w:t xml:space="preserve"> – </w:t>
            </w:r>
            <w:proofErr w:type="spellStart"/>
            <w:r w:rsidRPr="00E31164">
              <w:rPr>
                <w:rFonts w:ascii="Arial Narrow" w:hAnsi="Arial Narrow" w:cs="Arial"/>
                <w:i/>
                <w:sz w:val="24"/>
                <w:szCs w:val="24"/>
                <w:lang w:val="es-CO"/>
              </w:rPr>
              <w:t>Macropiper</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sp</w:t>
            </w:r>
            <w:proofErr w:type="spellEnd"/>
          </w:p>
        </w:tc>
        <w:tc>
          <w:tcPr>
            <w:tcW w:w="1702" w:type="dxa"/>
          </w:tcPr>
          <w:p w14:paraId="1EA34470"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Piperaceae</w:t>
            </w:r>
            <w:proofErr w:type="spellEnd"/>
          </w:p>
        </w:tc>
      </w:tr>
      <w:tr w:rsidR="000B0EAA" w:rsidRPr="00E31164" w14:paraId="0D932E87" w14:textId="77777777" w:rsidTr="00D03388">
        <w:tc>
          <w:tcPr>
            <w:tcW w:w="408" w:type="dxa"/>
          </w:tcPr>
          <w:p w14:paraId="2CD41C0C"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21</w:t>
            </w:r>
          </w:p>
        </w:tc>
        <w:tc>
          <w:tcPr>
            <w:tcW w:w="1860" w:type="dxa"/>
          </w:tcPr>
          <w:p w14:paraId="6044BA85"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Rascaderas - Cartuchos</w:t>
            </w:r>
          </w:p>
        </w:tc>
        <w:tc>
          <w:tcPr>
            <w:tcW w:w="3969" w:type="dxa"/>
          </w:tcPr>
          <w:p w14:paraId="47B46911"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Xanthosoma</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sp</w:t>
            </w:r>
            <w:proofErr w:type="spellEnd"/>
            <w:r w:rsidRPr="00E31164">
              <w:rPr>
                <w:rFonts w:ascii="Arial Narrow" w:hAnsi="Arial Narrow" w:cs="Arial"/>
                <w:i/>
                <w:sz w:val="24"/>
                <w:szCs w:val="24"/>
                <w:lang w:val="es-CO"/>
              </w:rPr>
              <w:t xml:space="preserve"> – Colocasia </w:t>
            </w:r>
            <w:proofErr w:type="spellStart"/>
            <w:r w:rsidRPr="00E31164">
              <w:rPr>
                <w:rFonts w:ascii="Arial Narrow" w:hAnsi="Arial Narrow" w:cs="Arial"/>
                <w:i/>
                <w:sz w:val="24"/>
                <w:szCs w:val="24"/>
                <w:lang w:val="es-CO"/>
              </w:rPr>
              <w:t>sp</w:t>
            </w:r>
            <w:proofErr w:type="spellEnd"/>
            <w:r w:rsidRPr="00E31164">
              <w:rPr>
                <w:rFonts w:ascii="Arial Narrow" w:hAnsi="Arial Narrow" w:cs="Arial"/>
                <w:i/>
                <w:sz w:val="24"/>
                <w:szCs w:val="24"/>
                <w:lang w:val="es-CO"/>
              </w:rPr>
              <w:t xml:space="preserve"> </w:t>
            </w:r>
          </w:p>
        </w:tc>
        <w:tc>
          <w:tcPr>
            <w:tcW w:w="1702" w:type="dxa"/>
          </w:tcPr>
          <w:p w14:paraId="6F2F8877"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Araceae</w:t>
            </w:r>
            <w:proofErr w:type="spellEnd"/>
          </w:p>
        </w:tc>
      </w:tr>
      <w:tr w:rsidR="000B0EAA" w:rsidRPr="00E31164" w14:paraId="38C03642" w14:textId="77777777" w:rsidTr="00D03388">
        <w:tc>
          <w:tcPr>
            <w:tcW w:w="408" w:type="dxa"/>
          </w:tcPr>
          <w:p w14:paraId="626C96BB"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22</w:t>
            </w:r>
          </w:p>
        </w:tc>
        <w:tc>
          <w:tcPr>
            <w:tcW w:w="1860" w:type="dxa"/>
          </w:tcPr>
          <w:p w14:paraId="7ADF6BC8"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Platanillas</w:t>
            </w:r>
            <w:proofErr w:type="spellEnd"/>
            <w:r w:rsidRPr="00E31164">
              <w:rPr>
                <w:rFonts w:ascii="Arial Narrow" w:hAnsi="Arial Narrow" w:cs="Arial"/>
                <w:sz w:val="24"/>
                <w:szCs w:val="24"/>
                <w:lang w:val="es-CO"/>
              </w:rPr>
              <w:t xml:space="preserve"> </w:t>
            </w:r>
          </w:p>
        </w:tc>
        <w:tc>
          <w:tcPr>
            <w:tcW w:w="3969" w:type="dxa"/>
          </w:tcPr>
          <w:p w14:paraId="6836CE6A" w14:textId="77777777" w:rsidR="000B0EAA" w:rsidRPr="00E31164" w:rsidRDefault="000B0EAA" w:rsidP="00E31164">
            <w:pPr>
              <w:pStyle w:val="Textoindependiente3"/>
              <w:spacing w:after="0" w:line="276" w:lineRule="auto"/>
              <w:rPr>
                <w:rFonts w:ascii="Arial Narrow" w:hAnsi="Arial Narrow" w:cs="Arial"/>
                <w:i/>
                <w:sz w:val="24"/>
                <w:szCs w:val="24"/>
                <w:lang w:val="es-CO"/>
              </w:rPr>
            </w:pPr>
            <w:r w:rsidRPr="00E31164">
              <w:rPr>
                <w:rFonts w:ascii="Arial Narrow" w:hAnsi="Arial Narrow" w:cs="Arial"/>
                <w:i/>
                <w:sz w:val="24"/>
                <w:szCs w:val="24"/>
                <w:lang w:val="es-CO"/>
              </w:rPr>
              <w:t xml:space="preserve">Heliconia </w:t>
            </w:r>
            <w:proofErr w:type="spellStart"/>
            <w:r w:rsidRPr="00E31164">
              <w:rPr>
                <w:rFonts w:ascii="Arial Narrow" w:hAnsi="Arial Narrow" w:cs="Arial"/>
                <w:i/>
                <w:sz w:val="24"/>
                <w:szCs w:val="24"/>
                <w:lang w:val="es-CO"/>
              </w:rPr>
              <w:t>sp</w:t>
            </w:r>
            <w:proofErr w:type="spellEnd"/>
            <w:r w:rsidRPr="00E31164">
              <w:rPr>
                <w:rFonts w:ascii="Arial Narrow" w:hAnsi="Arial Narrow" w:cs="Arial"/>
                <w:i/>
                <w:sz w:val="24"/>
                <w:szCs w:val="24"/>
                <w:lang w:val="es-CO"/>
              </w:rPr>
              <w:t xml:space="preserve"> – </w:t>
            </w:r>
            <w:proofErr w:type="spellStart"/>
            <w:r w:rsidRPr="00E31164">
              <w:rPr>
                <w:rFonts w:ascii="Arial Narrow" w:hAnsi="Arial Narrow" w:cs="Arial"/>
                <w:i/>
                <w:sz w:val="24"/>
                <w:szCs w:val="24"/>
                <w:lang w:val="es-CO"/>
              </w:rPr>
              <w:t>Zingiber</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sp</w:t>
            </w:r>
            <w:proofErr w:type="spellEnd"/>
          </w:p>
        </w:tc>
        <w:tc>
          <w:tcPr>
            <w:tcW w:w="1702" w:type="dxa"/>
          </w:tcPr>
          <w:p w14:paraId="1999B4F7"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Heliconiaceae</w:t>
            </w:r>
            <w:proofErr w:type="spellEnd"/>
            <w:r w:rsidRPr="00E31164">
              <w:rPr>
                <w:rFonts w:ascii="Arial Narrow" w:hAnsi="Arial Narrow" w:cs="Arial"/>
                <w:sz w:val="24"/>
                <w:szCs w:val="24"/>
                <w:lang w:val="es-CO"/>
              </w:rPr>
              <w:t xml:space="preserve"> - </w:t>
            </w:r>
            <w:proofErr w:type="spellStart"/>
            <w:r w:rsidRPr="00E31164">
              <w:rPr>
                <w:rFonts w:ascii="Arial Narrow" w:hAnsi="Arial Narrow" w:cs="Arial"/>
                <w:sz w:val="24"/>
                <w:szCs w:val="24"/>
                <w:lang w:val="es-CO"/>
              </w:rPr>
              <w:t>Zingiberaceae</w:t>
            </w:r>
            <w:proofErr w:type="spellEnd"/>
          </w:p>
        </w:tc>
      </w:tr>
      <w:tr w:rsidR="000B0EAA" w:rsidRPr="00E31164" w14:paraId="066A6A4D" w14:textId="77777777" w:rsidTr="00D03388">
        <w:tc>
          <w:tcPr>
            <w:tcW w:w="408" w:type="dxa"/>
          </w:tcPr>
          <w:p w14:paraId="40EE433D"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23</w:t>
            </w:r>
          </w:p>
        </w:tc>
        <w:tc>
          <w:tcPr>
            <w:tcW w:w="1860" w:type="dxa"/>
          </w:tcPr>
          <w:p w14:paraId="0F965D05"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Filodendros</w:t>
            </w:r>
            <w:proofErr w:type="spellEnd"/>
          </w:p>
        </w:tc>
        <w:tc>
          <w:tcPr>
            <w:tcW w:w="3969" w:type="dxa"/>
          </w:tcPr>
          <w:p w14:paraId="167B44D6"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Philodendron</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sp</w:t>
            </w:r>
            <w:proofErr w:type="spellEnd"/>
          </w:p>
        </w:tc>
        <w:tc>
          <w:tcPr>
            <w:tcW w:w="1702" w:type="dxa"/>
          </w:tcPr>
          <w:p w14:paraId="120C8C2E"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Araceae</w:t>
            </w:r>
            <w:proofErr w:type="spellEnd"/>
          </w:p>
        </w:tc>
      </w:tr>
      <w:tr w:rsidR="000B0EAA" w:rsidRPr="00E31164" w14:paraId="4F2245DE" w14:textId="77777777" w:rsidTr="00D03388">
        <w:tc>
          <w:tcPr>
            <w:tcW w:w="408" w:type="dxa"/>
          </w:tcPr>
          <w:p w14:paraId="3B7CB82E"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24</w:t>
            </w:r>
          </w:p>
        </w:tc>
        <w:tc>
          <w:tcPr>
            <w:tcW w:w="1860" w:type="dxa"/>
          </w:tcPr>
          <w:p w14:paraId="3AB29CFF"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 xml:space="preserve">Mora </w:t>
            </w:r>
          </w:p>
        </w:tc>
        <w:tc>
          <w:tcPr>
            <w:tcW w:w="3969" w:type="dxa"/>
          </w:tcPr>
          <w:p w14:paraId="713DA5C5"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Rubus</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sp</w:t>
            </w:r>
            <w:proofErr w:type="spellEnd"/>
          </w:p>
        </w:tc>
        <w:tc>
          <w:tcPr>
            <w:tcW w:w="1702" w:type="dxa"/>
          </w:tcPr>
          <w:p w14:paraId="650D6D2D"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Rosaceae</w:t>
            </w:r>
            <w:proofErr w:type="spellEnd"/>
          </w:p>
        </w:tc>
      </w:tr>
      <w:tr w:rsidR="000B0EAA" w:rsidRPr="00E31164" w14:paraId="57494A82" w14:textId="77777777" w:rsidTr="00D03388">
        <w:tc>
          <w:tcPr>
            <w:tcW w:w="408" w:type="dxa"/>
          </w:tcPr>
          <w:p w14:paraId="70DF2C6A"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25</w:t>
            </w:r>
          </w:p>
        </w:tc>
        <w:tc>
          <w:tcPr>
            <w:tcW w:w="1860" w:type="dxa"/>
          </w:tcPr>
          <w:p w14:paraId="3CB7C563"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Quiches</w:t>
            </w:r>
          </w:p>
        </w:tc>
        <w:tc>
          <w:tcPr>
            <w:tcW w:w="3969" w:type="dxa"/>
          </w:tcPr>
          <w:p w14:paraId="711C2993" w14:textId="77777777" w:rsidR="000B0EAA" w:rsidRPr="00E31164" w:rsidRDefault="000B0EAA" w:rsidP="00E31164">
            <w:pPr>
              <w:pStyle w:val="Textoindependiente3"/>
              <w:spacing w:after="0" w:line="276" w:lineRule="auto"/>
              <w:rPr>
                <w:rFonts w:ascii="Arial Narrow" w:hAnsi="Arial Narrow" w:cs="Arial"/>
                <w:i/>
                <w:sz w:val="24"/>
                <w:szCs w:val="24"/>
                <w:lang w:val="es-CO"/>
              </w:rPr>
            </w:pPr>
            <w:r w:rsidRPr="00E31164">
              <w:rPr>
                <w:rFonts w:ascii="Arial Narrow" w:hAnsi="Arial Narrow" w:cs="Arial"/>
                <w:i/>
                <w:sz w:val="24"/>
                <w:szCs w:val="24"/>
                <w:lang w:val="es-CO"/>
              </w:rPr>
              <w:t xml:space="preserve">Bromelia </w:t>
            </w:r>
            <w:proofErr w:type="spellStart"/>
            <w:r w:rsidRPr="00E31164">
              <w:rPr>
                <w:rFonts w:ascii="Arial Narrow" w:hAnsi="Arial Narrow" w:cs="Arial"/>
                <w:i/>
                <w:sz w:val="24"/>
                <w:szCs w:val="24"/>
                <w:lang w:val="es-CO"/>
              </w:rPr>
              <w:t>sp</w:t>
            </w:r>
            <w:proofErr w:type="spellEnd"/>
          </w:p>
        </w:tc>
        <w:tc>
          <w:tcPr>
            <w:tcW w:w="1702" w:type="dxa"/>
          </w:tcPr>
          <w:p w14:paraId="6073D899"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Bromeliaceae</w:t>
            </w:r>
            <w:proofErr w:type="spellEnd"/>
          </w:p>
        </w:tc>
      </w:tr>
      <w:tr w:rsidR="000B0EAA" w:rsidRPr="00E31164" w14:paraId="5945AA25" w14:textId="77777777" w:rsidTr="00D03388">
        <w:tc>
          <w:tcPr>
            <w:tcW w:w="408" w:type="dxa"/>
          </w:tcPr>
          <w:p w14:paraId="31BC50C4"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26</w:t>
            </w:r>
          </w:p>
        </w:tc>
        <w:tc>
          <w:tcPr>
            <w:tcW w:w="1860" w:type="dxa"/>
          </w:tcPr>
          <w:p w14:paraId="20734C7E"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Manzanillo</w:t>
            </w:r>
          </w:p>
        </w:tc>
        <w:tc>
          <w:tcPr>
            <w:tcW w:w="3969" w:type="dxa"/>
          </w:tcPr>
          <w:p w14:paraId="024A36B9"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Toxicodendrom</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striatum</w:t>
            </w:r>
            <w:proofErr w:type="spellEnd"/>
          </w:p>
        </w:tc>
        <w:tc>
          <w:tcPr>
            <w:tcW w:w="1702" w:type="dxa"/>
          </w:tcPr>
          <w:p w14:paraId="74220C7A"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Anacardiaceae</w:t>
            </w:r>
            <w:proofErr w:type="spellEnd"/>
          </w:p>
        </w:tc>
      </w:tr>
      <w:tr w:rsidR="000B0EAA" w:rsidRPr="00E31164" w14:paraId="303464B2" w14:textId="77777777" w:rsidTr="00D03388">
        <w:tc>
          <w:tcPr>
            <w:tcW w:w="408" w:type="dxa"/>
          </w:tcPr>
          <w:p w14:paraId="609D27BA"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27</w:t>
            </w:r>
          </w:p>
        </w:tc>
        <w:tc>
          <w:tcPr>
            <w:tcW w:w="1860" w:type="dxa"/>
          </w:tcPr>
          <w:p w14:paraId="080A060E"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Espadero</w:t>
            </w:r>
          </w:p>
        </w:tc>
        <w:tc>
          <w:tcPr>
            <w:tcW w:w="3969" w:type="dxa"/>
          </w:tcPr>
          <w:p w14:paraId="039707C1"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Myrsine</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guianensis</w:t>
            </w:r>
            <w:proofErr w:type="spellEnd"/>
          </w:p>
        </w:tc>
        <w:tc>
          <w:tcPr>
            <w:tcW w:w="1702" w:type="dxa"/>
          </w:tcPr>
          <w:p w14:paraId="54112139"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Myrsinaceae</w:t>
            </w:r>
            <w:proofErr w:type="spellEnd"/>
          </w:p>
        </w:tc>
      </w:tr>
      <w:tr w:rsidR="000B0EAA" w:rsidRPr="00E31164" w14:paraId="2F71CD6D" w14:textId="77777777" w:rsidTr="00D03388">
        <w:tc>
          <w:tcPr>
            <w:tcW w:w="408" w:type="dxa"/>
          </w:tcPr>
          <w:p w14:paraId="6507C419"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28</w:t>
            </w:r>
          </w:p>
        </w:tc>
        <w:tc>
          <w:tcPr>
            <w:tcW w:w="1860" w:type="dxa"/>
          </w:tcPr>
          <w:p w14:paraId="75FADF33"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Dulumoco</w:t>
            </w:r>
            <w:proofErr w:type="spellEnd"/>
          </w:p>
        </w:tc>
        <w:tc>
          <w:tcPr>
            <w:tcW w:w="3969" w:type="dxa"/>
          </w:tcPr>
          <w:p w14:paraId="3451ABDA"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Saurauia</w:t>
            </w:r>
            <w:proofErr w:type="spellEnd"/>
          </w:p>
        </w:tc>
        <w:tc>
          <w:tcPr>
            <w:tcW w:w="1702" w:type="dxa"/>
          </w:tcPr>
          <w:p w14:paraId="3C3A9BA5"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Actinidaceae</w:t>
            </w:r>
            <w:proofErr w:type="spellEnd"/>
          </w:p>
        </w:tc>
      </w:tr>
      <w:tr w:rsidR="000B0EAA" w:rsidRPr="00E31164" w14:paraId="3E6D574A" w14:textId="77777777" w:rsidTr="00D03388">
        <w:tc>
          <w:tcPr>
            <w:tcW w:w="408" w:type="dxa"/>
          </w:tcPr>
          <w:p w14:paraId="3BE2A930"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29</w:t>
            </w:r>
          </w:p>
        </w:tc>
        <w:tc>
          <w:tcPr>
            <w:tcW w:w="1860" w:type="dxa"/>
          </w:tcPr>
          <w:p w14:paraId="01816112"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Olivo de cera</w:t>
            </w:r>
          </w:p>
        </w:tc>
        <w:tc>
          <w:tcPr>
            <w:tcW w:w="3969" w:type="dxa"/>
          </w:tcPr>
          <w:p w14:paraId="5B759FB7" w14:textId="77777777" w:rsidR="000B0EAA" w:rsidRPr="00E31164" w:rsidRDefault="000B0EAA" w:rsidP="00E31164">
            <w:pPr>
              <w:pStyle w:val="Textoindependiente3"/>
              <w:spacing w:after="0" w:line="276" w:lineRule="auto"/>
              <w:rPr>
                <w:rFonts w:ascii="Arial Narrow" w:hAnsi="Arial Narrow" w:cs="Arial"/>
                <w:i/>
                <w:sz w:val="24"/>
                <w:szCs w:val="24"/>
                <w:lang w:val="es-CO"/>
              </w:rPr>
            </w:pPr>
            <w:r w:rsidRPr="00E31164">
              <w:rPr>
                <w:rFonts w:ascii="Arial Narrow" w:hAnsi="Arial Narrow" w:cs="Arial"/>
                <w:i/>
                <w:sz w:val="24"/>
                <w:szCs w:val="24"/>
                <w:lang w:val="es-CO"/>
              </w:rPr>
              <w:t xml:space="preserve">Morella </w:t>
            </w:r>
            <w:proofErr w:type="spellStart"/>
            <w:r w:rsidRPr="00E31164">
              <w:rPr>
                <w:rFonts w:ascii="Arial Narrow" w:hAnsi="Arial Narrow" w:cs="Arial"/>
                <w:i/>
                <w:sz w:val="24"/>
                <w:szCs w:val="24"/>
                <w:lang w:val="es-CO"/>
              </w:rPr>
              <w:t>pubescens</w:t>
            </w:r>
            <w:proofErr w:type="spellEnd"/>
          </w:p>
        </w:tc>
        <w:tc>
          <w:tcPr>
            <w:tcW w:w="1702" w:type="dxa"/>
          </w:tcPr>
          <w:p w14:paraId="4A7D27D1"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Myricaceae</w:t>
            </w:r>
            <w:proofErr w:type="spellEnd"/>
          </w:p>
        </w:tc>
      </w:tr>
      <w:tr w:rsidR="000B0EAA" w:rsidRPr="00E31164" w14:paraId="2C510CCE" w14:textId="77777777" w:rsidTr="00D03388">
        <w:tc>
          <w:tcPr>
            <w:tcW w:w="408" w:type="dxa"/>
          </w:tcPr>
          <w:p w14:paraId="03BA8DF9" w14:textId="77777777" w:rsidR="000B0EAA" w:rsidRPr="00E31164" w:rsidRDefault="000B0EAA" w:rsidP="00E31164">
            <w:pPr>
              <w:pStyle w:val="Textoindependiente3"/>
              <w:spacing w:after="0" w:line="276" w:lineRule="auto"/>
              <w:jc w:val="center"/>
              <w:rPr>
                <w:rFonts w:ascii="Arial Narrow" w:hAnsi="Arial Narrow" w:cs="Arial"/>
                <w:sz w:val="24"/>
                <w:szCs w:val="24"/>
                <w:lang w:val="es-CO"/>
              </w:rPr>
            </w:pPr>
            <w:r w:rsidRPr="00E31164">
              <w:rPr>
                <w:rFonts w:ascii="Arial Narrow" w:hAnsi="Arial Narrow" w:cs="Arial"/>
                <w:sz w:val="24"/>
                <w:szCs w:val="24"/>
                <w:lang w:val="es-CO"/>
              </w:rPr>
              <w:t>30</w:t>
            </w:r>
          </w:p>
        </w:tc>
        <w:tc>
          <w:tcPr>
            <w:tcW w:w="1860" w:type="dxa"/>
          </w:tcPr>
          <w:p w14:paraId="26E54600" w14:textId="77777777" w:rsidR="000B0EAA" w:rsidRPr="00E31164" w:rsidRDefault="000B0EAA" w:rsidP="00E31164">
            <w:pPr>
              <w:pStyle w:val="Textoindependiente3"/>
              <w:spacing w:after="0" w:line="276" w:lineRule="auto"/>
              <w:rPr>
                <w:rFonts w:ascii="Arial Narrow" w:hAnsi="Arial Narrow" w:cs="Arial"/>
                <w:sz w:val="24"/>
                <w:szCs w:val="24"/>
                <w:lang w:val="es-CO"/>
              </w:rPr>
            </w:pPr>
            <w:r w:rsidRPr="00E31164">
              <w:rPr>
                <w:rFonts w:ascii="Arial Narrow" w:hAnsi="Arial Narrow" w:cs="Arial"/>
                <w:sz w:val="24"/>
                <w:szCs w:val="24"/>
                <w:lang w:val="es-CO"/>
              </w:rPr>
              <w:t>Arrayán</w:t>
            </w:r>
          </w:p>
        </w:tc>
        <w:tc>
          <w:tcPr>
            <w:tcW w:w="3969" w:type="dxa"/>
          </w:tcPr>
          <w:p w14:paraId="44BB3ED9" w14:textId="77777777" w:rsidR="000B0EAA" w:rsidRPr="00E31164" w:rsidRDefault="000B0EAA" w:rsidP="00E31164">
            <w:pPr>
              <w:pStyle w:val="Textoindependiente3"/>
              <w:spacing w:after="0" w:line="276" w:lineRule="auto"/>
              <w:rPr>
                <w:rFonts w:ascii="Arial Narrow" w:hAnsi="Arial Narrow" w:cs="Arial"/>
                <w:i/>
                <w:sz w:val="24"/>
                <w:szCs w:val="24"/>
                <w:lang w:val="es-CO"/>
              </w:rPr>
            </w:pPr>
            <w:proofErr w:type="spellStart"/>
            <w:r w:rsidRPr="00E31164">
              <w:rPr>
                <w:rFonts w:ascii="Arial Narrow" w:hAnsi="Arial Narrow" w:cs="Arial"/>
                <w:i/>
                <w:sz w:val="24"/>
                <w:szCs w:val="24"/>
                <w:lang w:val="es-CO"/>
              </w:rPr>
              <w:t>Mircya</w:t>
            </w:r>
            <w:proofErr w:type="spellEnd"/>
            <w:r w:rsidRPr="00E31164">
              <w:rPr>
                <w:rFonts w:ascii="Arial Narrow" w:hAnsi="Arial Narrow" w:cs="Arial"/>
                <w:i/>
                <w:sz w:val="24"/>
                <w:szCs w:val="24"/>
                <w:lang w:val="es-CO"/>
              </w:rPr>
              <w:t xml:space="preserve"> </w:t>
            </w:r>
            <w:proofErr w:type="spellStart"/>
            <w:r w:rsidRPr="00E31164">
              <w:rPr>
                <w:rFonts w:ascii="Arial Narrow" w:hAnsi="Arial Narrow" w:cs="Arial"/>
                <w:i/>
                <w:sz w:val="24"/>
                <w:szCs w:val="24"/>
                <w:lang w:val="es-CO"/>
              </w:rPr>
              <w:t>sp</w:t>
            </w:r>
            <w:proofErr w:type="spellEnd"/>
            <w:r w:rsidRPr="00E31164">
              <w:rPr>
                <w:rFonts w:ascii="Arial Narrow" w:hAnsi="Arial Narrow" w:cs="Arial"/>
                <w:i/>
                <w:sz w:val="24"/>
                <w:szCs w:val="24"/>
                <w:lang w:val="es-CO"/>
              </w:rPr>
              <w:t>.</w:t>
            </w:r>
          </w:p>
        </w:tc>
        <w:tc>
          <w:tcPr>
            <w:tcW w:w="1702" w:type="dxa"/>
          </w:tcPr>
          <w:p w14:paraId="5E66E44B" w14:textId="77777777" w:rsidR="000B0EAA" w:rsidRPr="00E31164" w:rsidRDefault="000B0EAA" w:rsidP="00E31164">
            <w:pPr>
              <w:pStyle w:val="Textoindependiente3"/>
              <w:spacing w:after="0" w:line="276" w:lineRule="auto"/>
              <w:rPr>
                <w:rFonts w:ascii="Arial Narrow" w:hAnsi="Arial Narrow" w:cs="Arial"/>
                <w:sz w:val="24"/>
                <w:szCs w:val="24"/>
                <w:lang w:val="es-CO"/>
              </w:rPr>
            </w:pPr>
            <w:proofErr w:type="spellStart"/>
            <w:r w:rsidRPr="00E31164">
              <w:rPr>
                <w:rFonts w:ascii="Arial Narrow" w:hAnsi="Arial Narrow" w:cs="Arial"/>
                <w:sz w:val="24"/>
                <w:szCs w:val="24"/>
                <w:lang w:val="es-CO"/>
              </w:rPr>
              <w:t>Mirtaceae</w:t>
            </w:r>
            <w:proofErr w:type="spellEnd"/>
          </w:p>
        </w:tc>
      </w:tr>
    </w:tbl>
    <w:p w14:paraId="527F6392" w14:textId="19526F16" w:rsidR="00773660" w:rsidRPr="00E31164" w:rsidRDefault="00773660" w:rsidP="00E31164">
      <w:pPr>
        <w:pStyle w:val="Descripcin"/>
        <w:spacing w:line="276" w:lineRule="auto"/>
        <w:rPr>
          <w:rFonts w:ascii="Arial Narrow" w:hAnsi="Arial Narrow"/>
          <w:b/>
          <w:bCs/>
          <w:sz w:val="24"/>
          <w:szCs w:val="24"/>
        </w:rPr>
      </w:pPr>
      <w:bookmarkStart w:id="79" w:name="_Toc74409451"/>
      <w:bookmarkEnd w:id="77"/>
      <w:r w:rsidRPr="00E31164">
        <w:rPr>
          <w:rFonts w:ascii="Arial Narrow" w:hAnsi="Arial Narrow"/>
          <w:sz w:val="24"/>
          <w:szCs w:val="24"/>
        </w:rPr>
        <w:t xml:space="preserve">Tabla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Tabla \* ARABIC </w:instrText>
      </w:r>
      <w:r w:rsidR="008A18F7" w:rsidRPr="00E31164">
        <w:rPr>
          <w:rFonts w:ascii="Arial Narrow" w:hAnsi="Arial Narrow"/>
          <w:sz w:val="24"/>
          <w:szCs w:val="24"/>
        </w:rPr>
        <w:fldChar w:fldCharType="separate"/>
      </w:r>
      <w:r w:rsidR="002A5974" w:rsidRPr="00E31164">
        <w:rPr>
          <w:rFonts w:ascii="Arial Narrow" w:hAnsi="Arial Narrow"/>
          <w:noProof/>
          <w:sz w:val="24"/>
          <w:szCs w:val="24"/>
        </w:rPr>
        <w:t>23</w:t>
      </w:r>
      <w:r w:rsidR="008A18F7" w:rsidRPr="00E31164">
        <w:rPr>
          <w:rFonts w:ascii="Arial Narrow" w:hAnsi="Arial Narrow"/>
          <w:noProof/>
          <w:sz w:val="24"/>
          <w:szCs w:val="24"/>
        </w:rPr>
        <w:fldChar w:fldCharType="end"/>
      </w:r>
      <w:r w:rsidRPr="00E31164">
        <w:rPr>
          <w:rFonts w:ascii="Arial Narrow" w:hAnsi="Arial Narrow"/>
          <w:sz w:val="24"/>
          <w:szCs w:val="24"/>
        </w:rPr>
        <w:t>. Treinta (30) especies más representativas de regeneración bajo coberturas de plantaciones forestales en las áreas protegidas de Risaralda</w:t>
      </w:r>
      <w:bookmarkEnd w:id="79"/>
    </w:p>
    <w:p w14:paraId="5949CF25" w14:textId="77777777" w:rsidR="00733D94" w:rsidRPr="00E31164" w:rsidRDefault="00733D94" w:rsidP="00E31164">
      <w:pPr>
        <w:jc w:val="center"/>
        <w:rPr>
          <w:rFonts w:ascii="Arial Narrow" w:hAnsi="Arial Narrow"/>
          <w:sz w:val="24"/>
          <w:szCs w:val="24"/>
        </w:rPr>
      </w:pPr>
      <w:r w:rsidRPr="00E31164">
        <w:rPr>
          <w:rFonts w:ascii="Arial Narrow" w:hAnsi="Arial Narrow"/>
          <w:b/>
          <w:bCs/>
          <w:sz w:val="24"/>
          <w:szCs w:val="24"/>
        </w:rPr>
        <w:t>Fuente:</w:t>
      </w:r>
      <w:r w:rsidRPr="00E31164">
        <w:rPr>
          <w:rFonts w:ascii="Arial Narrow" w:hAnsi="Arial Narrow"/>
          <w:sz w:val="24"/>
          <w:szCs w:val="24"/>
        </w:rPr>
        <w:t xml:space="preserve"> CARDER (Marín - Acosta, 2021).</w:t>
      </w:r>
    </w:p>
    <w:p w14:paraId="4A5E56DE" w14:textId="77777777" w:rsidR="000B0EAA" w:rsidRPr="00E31164" w:rsidRDefault="000B0EAA" w:rsidP="00E31164">
      <w:pPr>
        <w:rPr>
          <w:rFonts w:ascii="Arial Narrow" w:eastAsia="Arial Narrow" w:hAnsi="Arial Narrow" w:cs="Arial Narrow"/>
          <w:b/>
          <w:sz w:val="24"/>
          <w:szCs w:val="24"/>
          <w:u w:val="single"/>
        </w:rPr>
      </w:pPr>
    </w:p>
    <w:p w14:paraId="66466344" w14:textId="77777777" w:rsidR="006173B9" w:rsidRPr="00E31164" w:rsidRDefault="00055230" w:rsidP="00E31164">
      <w:pPr>
        <w:jc w:val="both"/>
        <w:rPr>
          <w:rFonts w:ascii="Arial Narrow" w:eastAsia="Arial Narrow" w:hAnsi="Arial Narrow" w:cs="Arial Narrow"/>
          <w:sz w:val="24"/>
          <w:szCs w:val="24"/>
        </w:rPr>
      </w:pPr>
      <w:r w:rsidRPr="00E31164">
        <w:rPr>
          <w:rFonts w:ascii="Arial Narrow" w:eastAsia="Arial Narrow" w:hAnsi="Arial Narrow" w:cs="Arial Narrow"/>
          <w:sz w:val="24"/>
          <w:szCs w:val="24"/>
        </w:rPr>
        <w:t xml:space="preserve">La cobertura vegetal del área protegida está representada principalmente por bosque subandino muy húmedo de la cordillera central (CARDER y ECONACE, 2015). Se registran 74 especies de plantas en el área protegida (SIB Colombia, 2019). Los bosques naturales maduros, se encuentra en límites con el PRN Ucumari y el Santuario de Fauna y Flora Otún Quimbaya, es allí donde se encuentran algunas especies de importancia para la conservación, por presentar algún grado de amenaza. Es el caso de la familia de las </w:t>
      </w:r>
      <w:proofErr w:type="spellStart"/>
      <w:r w:rsidRPr="00E31164">
        <w:rPr>
          <w:rFonts w:ascii="Arial Narrow" w:eastAsia="Arial Narrow" w:hAnsi="Arial Narrow" w:cs="Arial Narrow"/>
          <w:sz w:val="24"/>
          <w:szCs w:val="24"/>
        </w:rPr>
        <w:t>Lauraceae</w:t>
      </w:r>
      <w:proofErr w:type="spellEnd"/>
      <w:r w:rsidRPr="00E31164">
        <w:rPr>
          <w:rFonts w:ascii="Arial Narrow" w:eastAsia="Arial Narrow" w:hAnsi="Arial Narrow" w:cs="Arial Narrow"/>
          <w:sz w:val="24"/>
          <w:szCs w:val="24"/>
        </w:rPr>
        <w:t xml:space="preserve"> con especies de cominos </w:t>
      </w:r>
      <w:proofErr w:type="spellStart"/>
      <w:r w:rsidRPr="00E31164">
        <w:rPr>
          <w:rFonts w:ascii="Arial Narrow" w:eastAsia="Arial Narrow" w:hAnsi="Arial Narrow" w:cs="Arial Narrow"/>
          <w:i/>
          <w:sz w:val="24"/>
          <w:szCs w:val="24"/>
        </w:rPr>
        <w:t>Aniba</w:t>
      </w:r>
      <w:proofErr w:type="spellEnd"/>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muca</w:t>
      </w:r>
      <w:proofErr w:type="spellEnd"/>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Aniba</w:t>
      </w:r>
      <w:proofErr w:type="spellEnd"/>
      <w:r w:rsidRPr="00E31164">
        <w:rPr>
          <w:rFonts w:ascii="Arial Narrow" w:eastAsia="Arial Narrow" w:hAnsi="Arial Narrow" w:cs="Arial Narrow"/>
          <w:i/>
          <w:sz w:val="24"/>
          <w:szCs w:val="24"/>
        </w:rPr>
        <w:t xml:space="preserve"> coto </w:t>
      </w:r>
      <w:r w:rsidRPr="00E31164">
        <w:rPr>
          <w:rFonts w:ascii="Arial Narrow" w:eastAsia="Arial Narrow" w:hAnsi="Arial Narrow" w:cs="Arial Narrow"/>
          <w:sz w:val="24"/>
          <w:szCs w:val="24"/>
        </w:rPr>
        <w:t>y</w:t>
      </w:r>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Aniba</w:t>
      </w:r>
      <w:proofErr w:type="spellEnd"/>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perutilis</w:t>
      </w:r>
      <w:proofErr w:type="spellEnd"/>
      <w:r w:rsidRPr="00E31164">
        <w:rPr>
          <w:rFonts w:ascii="Arial Narrow" w:eastAsia="Arial Narrow" w:hAnsi="Arial Narrow" w:cs="Arial Narrow"/>
          <w:i/>
          <w:sz w:val="24"/>
          <w:szCs w:val="24"/>
        </w:rPr>
        <w:t xml:space="preserve">, </w:t>
      </w:r>
      <w:r w:rsidRPr="00E31164">
        <w:rPr>
          <w:rFonts w:ascii="Arial Narrow" w:eastAsia="Arial Narrow" w:hAnsi="Arial Narrow" w:cs="Arial Narrow"/>
          <w:sz w:val="24"/>
          <w:szCs w:val="24"/>
        </w:rPr>
        <w:t>clasificadas</w:t>
      </w:r>
      <w:r w:rsidRPr="00E31164">
        <w:rPr>
          <w:rFonts w:ascii="Arial Narrow" w:eastAsia="Arial Narrow" w:hAnsi="Arial Narrow" w:cs="Arial Narrow"/>
          <w:i/>
          <w:sz w:val="24"/>
          <w:szCs w:val="24"/>
        </w:rPr>
        <w:t xml:space="preserve"> </w:t>
      </w:r>
      <w:r w:rsidRPr="00E31164">
        <w:rPr>
          <w:rFonts w:ascii="Arial Narrow" w:eastAsia="Arial Narrow" w:hAnsi="Arial Narrow" w:cs="Arial Narrow"/>
          <w:sz w:val="24"/>
          <w:szCs w:val="24"/>
        </w:rPr>
        <w:t>en Peligro Crítico (CR) (Walker, 2010; MADS, 2018). Estas se encuentran amenazadas por su intensa explotación como madera fina, lo cual ha agotado sus poblaciones al punto que es considerada una especie vedada en la jurisdicción de algunas Corporaciones Autónomas Regionales (Cárdenas y Salinas, 2007).</w:t>
      </w:r>
    </w:p>
    <w:p w14:paraId="355B2390" w14:textId="77777777" w:rsidR="006173B9" w:rsidRPr="00E31164" w:rsidRDefault="006173B9" w:rsidP="00E31164">
      <w:pPr>
        <w:jc w:val="both"/>
        <w:rPr>
          <w:rFonts w:ascii="Arial Narrow" w:eastAsia="Arial Narrow" w:hAnsi="Arial Narrow" w:cs="Arial Narrow"/>
          <w:sz w:val="24"/>
          <w:szCs w:val="24"/>
        </w:rPr>
      </w:pPr>
    </w:p>
    <w:p w14:paraId="04700875" w14:textId="699445DF" w:rsidR="006173B9" w:rsidRPr="00E31164" w:rsidRDefault="00055230" w:rsidP="00E31164">
      <w:pPr>
        <w:jc w:val="both"/>
        <w:rPr>
          <w:rFonts w:ascii="Arial Narrow" w:eastAsia="Arial Narrow" w:hAnsi="Arial Narrow" w:cs="Arial Narrow"/>
          <w:sz w:val="24"/>
          <w:szCs w:val="24"/>
        </w:rPr>
      </w:pPr>
      <w:r w:rsidRPr="00E31164">
        <w:rPr>
          <w:rFonts w:ascii="Arial Narrow" w:eastAsia="Arial Narrow" w:hAnsi="Arial Narrow" w:cs="Arial Narrow"/>
          <w:sz w:val="24"/>
          <w:szCs w:val="24"/>
        </w:rPr>
        <w:t xml:space="preserve">La familia de </w:t>
      </w:r>
      <w:proofErr w:type="spellStart"/>
      <w:r w:rsidRPr="00E31164">
        <w:rPr>
          <w:rFonts w:ascii="Arial Narrow" w:eastAsia="Arial Narrow" w:hAnsi="Arial Narrow" w:cs="Arial Narrow"/>
          <w:sz w:val="24"/>
          <w:szCs w:val="24"/>
        </w:rPr>
        <w:t>Magnoliaceae</w:t>
      </w:r>
      <w:proofErr w:type="spellEnd"/>
      <w:r w:rsidRPr="00E31164">
        <w:rPr>
          <w:rFonts w:ascii="Arial Narrow" w:eastAsia="Arial Narrow" w:hAnsi="Arial Narrow" w:cs="Arial Narrow"/>
          <w:sz w:val="24"/>
          <w:szCs w:val="24"/>
        </w:rPr>
        <w:t xml:space="preserve"> cuenta con especies como el Gallinazo (</w:t>
      </w:r>
      <w:r w:rsidRPr="00E31164">
        <w:rPr>
          <w:rFonts w:ascii="Arial Narrow" w:eastAsia="Arial Narrow" w:hAnsi="Arial Narrow" w:cs="Arial Narrow"/>
          <w:i/>
          <w:sz w:val="24"/>
          <w:szCs w:val="24"/>
        </w:rPr>
        <w:t xml:space="preserve">Magnolia </w:t>
      </w:r>
      <w:proofErr w:type="spellStart"/>
      <w:r w:rsidRPr="00E31164">
        <w:rPr>
          <w:rFonts w:ascii="Arial Narrow" w:eastAsia="Arial Narrow" w:hAnsi="Arial Narrow" w:cs="Arial Narrow"/>
          <w:i/>
          <w:sz w:val="24"/>
          <w:szCs w:val="24"/>
        </w:rPr>
        <w:t>gilbertoi</w:t>
      </w:r>
      <w:proofErr w:type="spellEnd"/>
      <w:r w:rsidRPr="00E31164">
        <w:rPr>
          <w:rFonts w:ascii="Arial Narrow" w:eastAsia="Arial Narrow" w:hAnsi="Arial Narrow" w:cs="Arial Narrow"/>
          <w:sz w:val="24"/>
          <w:szCs w:val="24"/>
        </w:rPr>
        <w:t xml:space="preserve">) y Molinillo o </w:t>
      </w:r>
      <w:proofErr w:type="spellStart"/>
      <w:r w:rsidR="008D6166" w:rsidRPr="00E31164">
        <w:rPr>
          <w:rFonts w:ascii="Arial Narrow" w:eastAsia="Arial Narrow" w:hAnsi="Arial Narrow" w:cs="Arial Narrow"/>
          <w:sz w:val="24"/>
          <w:szCs w:val="24"/>
        </w:rPr>
        <w:t>Copachi</w:t>
      </w:r>
      <w:proofErr w:type="spellEnd"/>
      <w:r w:rsidRPr="00E31164">
        <w:rPr>
          <w:rFonts w:ascii="Arial Narrow" w:eastAsia="Arial Narrow" w:hAnsi="Arial Narrow" w:cs="Arial Narrow"/>
          <w:sz w:val="24"/>
          <w:szCs w:val="24"/>
        </w:rPr>
        <w:t xml:space="preserve"> </w:t>
      </w:r>
      <w:r w:rsidRPr="00E31164">
        <w:rPr>
          <w:rFonts w:ascii="Arial Narrow" w:eastAsia="Arial Narrow" w:hAnsi="Arial Narrow" w:cs="Arial Narrow"/>
          <w:i/>
          <w:sz w:val="24"/>
          <w:szCs w:val="24"/>
        </w:rPr>
        <w:t xml:space="preserve">(Magnolia </w:t>
      </w:r>
      <w:proofErr w:type="spellStart"/>
      <w:r w:rsidRPr="00E31164">
        <w:rPr>
          <w:rFonts w:ascii="Arial Narrow" w:eastAsia="Arial Narrow" w:hAnsi="Arial Narrow" w:cs="Arial Narrow"/>
          <w:i/>
          <w:sz w:val="24"/>
          <w:szCs w:val="24"/>
        </w:rPr>
        <w:t>hernandezii</w:t>
      </w:r>
      <w:proofErr w:type="spellEnd"/>
      <w:r w:rsidRPr="00E31164">
        <w:rPr>
          <w:rFonts w:ascii="Arial Narrow" w:eastAsia="Arial Narrow" w:hAnsi="Arial Narrow" w:cs="Arial Narrow"/>
          <w:i/>
          <w:sz w:val="24"/>
          <w:szCs w:val="24"/>
        </w:rPr>
        <w:t>)</w:t>
      </w:r>
      <w:r w:rsidRPr="00E31164">
        <w:rPr>
          <w:rFonts w:ascii="Arial Narrow" w:eastAsia="Arial Narrow" w:hAnsi="Arial Narrow" w:cs="Arial Narrow"/>
          <w:sz w:val="24"/>
          <w:szCs w:val="24"/>
        </w:rPr>
        <w:t xml:space="preserve">, las cuales son endémicas de Colombia, con categoría de amenaza En Peligro (EN), por considerarse que sus poblaciones se han reducido en más de un 50% (Cárdenas y Salinas, 2007). Por último, se resaltan algunas especies de la familia de </w:t>
      </w:r>
      <w:proofErr w:type="spellStart"/>
      <w:r w:rsidRPr="00E31164">
        <w:rPr>
          <w:rFonts w:ascii="Arial Narrow" w:eastAsia="Arial Narrow" w:hAnsi="Arial Narrow" w:cs="Arial Narrow"/>
          <w:sz w:val="24"/>
          <w:szCs w:val="24"/>
        </w:rPr>
        <w:t>Arecaceae</w:t>
      </w:r>
      <w:proofErr w:type="spellEnd"/>
      <w:r w:rsidRPr="00E31164">
        <w:rPr>
          <w:rFonts w:ascii="Arial Narrow" w:eastAsia="Arial Narrow" w:hAnsi="Arial Narrow" w:cs="Arial Narrow"/>
          <w:sz w:val="24"/>
          <w:szCs w:val="24"/>
        </w:rPr>
        <w:t xml:space="preserve"> como la Palma de Cera Cafetera (</w:t>
      </w:r>
      <w:proofErr w:type="spellStart"/>
      <w:r w:rsidRPr="00E31164">
        <w:rPr>
          <w:rFonts w:ascii="Arial Narrow" w:eastAsia="Arial Narrow" w:hAnsi="Arial Narrow" w:cs="Arial Narrow"/>
          <w:i/>
          <w:sz w:val="24"/>
          <w:szCs w:val="24"/>
        </w:rPr>
        <w:t>Ceroxylon</w:t>
      </w:r>
      <w:proofErr w:type="spellEnd"/>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alpinum</w:t>
      </w:r>
      <w:proofErr w:type="spellEnd"/>
      <w:r w:rsidRPr="00E31164">
        <w:rPr>
          <w:rFonts w:ascii="Arial Narrow" w:eastAsia="Arial Narrow" w:hAnsi="Arial Narrow" w:cs="Arial Narrow"/>
          <w:sz w:val="24"/>
          <w:szCs w:val="24"/>
        </w:rPr>
        <w:t>) y la</w:t>
      </w:r>
      <w:r w:rsidRPr="00E31164">
        <w:rPr>
          <w:rFonts w:ascii="Arial Narrow" w:eastAsia="Arial Narrow" w:hAnsi="Arial Narrow" w:cs="Arial Narrow"/>
          <w:i/>
          <w:sz w:val="24"/>
          <w:szCs w:val="24"/>
        </w:rPr>
        <w:t xml:space="preserve"> </w:t>
      </w:r>
      <w:r w:rsidRPr="00E31164">
        <w:rPr>
          <w:rFonts w:ascii="Arial Narrow" w:eastAsia="Arial Narrow" w:hAnsi="Arial Narrow" w:cs="Arial Narrow"/>
          <w:sz w:val="24"/>
          <w:szCs w:val="24"/>
        </w:rPr>
        <w:t>Palma de Cera (</w:t>
      </w:r>
      <w:proofErr w:type="spellStart"/>
      <w:r w:rsidRPr="00E31164">
        <w:rPr>
          <w:rFonts w:ascii="Arial Narrow" w:eastAsia="Arial Narrow" w:hAnsi="Arial Narrow" w:cs="Arial Narrow"/>
          <w:i/>
          <w:sz w:val="24"/>
          <w:szCs w:val="24"/>
        </w:rPr>
        <w:t>Ceroxylon</w:t>
      </w:r>
      <w:proofErr w:type="spellEnd"/>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quindiuense</w:t>
      </w:r>
      <w:proofErr w:type="spellEnd"/>
      <w:r w:rsidRPr="00E31164">
        <w:rPr>
          <w:rFonts w:ascii="Arial Narrow" w:eastAsia="Arial Narrow" w:hAnsi="Arial Narrow" w:cs="Arial Narrow"/>
          <w:i/>
          <w:sz w:val="24"/>
          <w:szCs w:val="24"/>
        </w:rPr>
        <w:t>)</w:t>
      </w:r>
      <w:r w:rsidRPr="00E31164">
        <w:rPr>
          <w:rFonts w:ascii="Arial Narrow" w:eastAsia="Arial Narrow" w:hAnsi="Arial Narrow" w:cs="Arial Narrow"/>
          <w:sz w:val="24"/>
          <w:szCs w:val="24"/>
        </w:rPr>
        <w:t xml:space="preserve"> las cuales también se encuentran En Peligro (EN) (MADS, 2018). Al igual que el Cedro negro </w:t>
      </w:r>
      <w:r w:rsidRPr="00E31164">
        <w:rPr>
          <w:rFonts w:ascii="Arial Narrow" w:eastAsia="Arial Narrow" w:hAnsi="Arial Narrow" w:cs="Arial Narrow"/>
          <w:i/>
          <w:sz w:val="24"/>
          <w:szCs w:val="24"/>
        </w:rPr>
        <w:t>(</w:t>
      </w:r>
      <w:proofErr w:type="spellStart"/>
      <w:r w:rsidRPr="00E31164">
        <w:rPr>
          <w:rFonts w:ascii="Arial Narrow" w:eastAsia="Arial Narrow" w:hAnsi="Arial Narrow" w:cs="Arial Narrow"/>
          <w:i/>
          <w:sz w:val="24"/>
          <w:szCs w:val="24"/>
        </w:rPr>
        <w:t>Juglans</w:t>
      </w:r>
      <w:proofErr w:type="spellEnd"/>
      <w:r w:rsidRPr="00E31164">
        <w:rPr>
          <w:rFonts w:ascii="Arial Narrow" w:eastAsia="Arial Narrow" w:hAnsi="Arial Narrow" w:cs="Arial Narrow"/>
          <w:i/>
          <w:sz w:val="24"/>
          <w:szCs w:val="24"/>
        </w:rPr>
        <w:t xml:space="preserve"> </w:t>
      </w:r>
      <w:proofErr w:type="spellStart"/>
      <w:r w:rsidRPr="00E31164">
        <w:rPr>
          <w:rFonts w:ascii="Arial Narrow" w:eastAsia="Arial Narrow" w:hAnsi="Arial Narrow" w:cs="Arial Narrow"/>
          <w:i/>
          <w:sz w:val="24"/>
          <w:szCs w:val="24"/>
        </w:rPr>
        <w:t>neotropica</w:t>
      </w:r>
      <w:proofErr w:type="spellEnd"/>
      <w:r w:rsidRPr="00E31164">
        <w:rPr>
          <w:rFonts w:ascii="Arial Narrow" w:eastAsia="Arial Narrow" w:hAnsi="Arial Narrow" w:cs="Arial Narrow"/>
          <w:i/>
          <w:sz w:val="24"/>
          <w:szCs w:val="24"/>
        </w:rPr>
        <w:t xml:space="preserve">), </w:t>
      </w:r>
      <w:r w:rsidRPr="00E31164">
        <w:rPr>
          <w:rFonts w:ascii="Arial Narrow" w:eastAsia="Arial Narrow" w:hAnsi="Arial Narrow" w:cs="Arial Narrow"/>
          <w:sz w:val="24"/>
          <w:szCs w:val="24"/>
        </w:rPr>
        <w:t xml:space="preserve">ya que sus poblaciones han enfrentado una intensa explotación maderera (Cárdenas y Salinas, 2007). </w:t>
      </w:r>
    </w:p>
    <w:p w14:paraId="59012C5F" w14:textId="77777777" w:rsidR="006173B9" w:rsidRPr="00E31164" w:rsidRDefault="006173B9" w:rsidP="00E31164">
      <w:pPr>
        <w:rPr>
          <w:rFonts w:ascii="Arial Narrow" w:eastAsia="Arial Narrow" w:hAnsi="Arial Narrow" w:cs="Arial Narrow"/>
          <w:sz w:val="24"/>
          <w:szCs w:val="24"/>
        </w:rPr>
      </w:pPr>
    </w:p>
    <w:p w14:paraId="0D5D6FB5" w14:textId="77777777"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noProof/>
          <w:sz w:val="24"/>
          <w:szCs w:val="24"/>
          <w:lang w:val="es-CO"/>
        </w:rPr>
        <w:drawing>
          <wp:inline distT="0" distB="0" distL="0" distR="0" wp14:anchorId="61849BD5" wp14:editId="375B259A">
            <wp:extent cx="5381625" cy="2447925"/>
            <wp:effectExtent l="0" t="0" r="0" b="0"/>
            <wp:docPr id="5123" name="Gráfico 5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8497924" w14:textId="457FFADA" w:rsidR="008D6166" w:rsidRPr="00E31164" w:rsidRDefault="008D6166" w:rsidP="00E31164">
      <w:pPr>
        <w:pStyle w:val="Descripcin"/>
        <w:spacing w:line="276" w:lineRule="auto"/>
        <w:rPr>
          <w:rFonts w:ascii="Arial Narrow" w:eastAsia="Arial Narrow" w:hAnsi="Arial Narrow" w:cs="Arial Narrow"/>
          <w:b/>
          <w:bCs/>
          <w:sz w:val="24"/>
          <w:szCs w:val="24"/>
        </w:rPr>
      </w:pPr>
      <w:bookmarkStart w:id="80" w:name="_Toc74409503"/>
      <w:proofErr w:type="spellStart"/>
      <w:r w:rsidRPr="00E31164">
        <w:rPr>
          <w:rFonts w:ascii="Arial Narrow" w:hAnsi="Arial Narrow"/>
          <w:sz w:val="24"/>
          <w:szCs w:val="24"/>
        </w:rPr>
        <w:t>Grafico</w:t>
      </w:r>
      <w:proofErr w:type="spellEnd"/>
      <w:r w:rsidRPr="00E31164">
        <w:rPr>
          <w:rFonts w:ascii="Arial Narrow" w:hAnsi="Arial Narrow"/>
          <w:sz w:val="24"/>
          <w:szCs w:val="24"/>
        </w:rPr>
        <w:t xml:space="preserve">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Grafico \* ARABIC </w:instrText>
      </w:r>
      <w:r w:rsidR="008A18F7" w:rsidRPr="00E31164">
        <w:rPr>
          <w:rFonts w:ascii="Arial Narrow" w:hAnsi="Arial Narrow"/>
          <w:sz w:val="24"/>
          <w:szCs w:val="24"/>
        </w:rPr>
        <w:fldChar w:fldCharType="separate"/>
      </w:r>
      <w:r w:rsidR="00FD16F9" w:rsidRPr="00E31164">
        <w:rPr>
          <w:rFonts w:ascii="Arial Narrow" w:hAnsi="Arial Narrow"/>
          <w:noProof/>
          <w:sz w:val="24"/>
          <w:szCs w:val="24"/>
        </w:rPr>
        <w:t>7</w:t>
      </w:r>
      <w:r w:rsidR="008A18F7" w:rsidRPr="00E31164">
        <w:rPr>
          <w:rFonts w:ascii="Arial Narrow" w:hAnsi="Arial Narrow"/>
          <w:noProof/>
          <w:sz w:val="24"/>
          <w:szCs w:val="24"/>
        </w:rPr>
        <w:fldChar w:fldCharType="end"/>
      </w:r>
      <w:r w:rsidRPr="00E31164">
        <w:rPr>
          <w:rFonts w:ascii="Arial Narrow" w:hAnsi="Arial Narrow"/>
          <w:sz w:val="24"/>
          <w:szCs w:val="24"/>
        </w:rPr>
        <w:t>. Riqueza de especies de plantas por familia para el DCS Barbas Bremen</w:t>
      </w:r>
      <w:bookmarkEnd w:id="80"/>
      <w:r w:rsidRPr="00E31164">
        <w:rPr>
          <w:rFonts w:ascii="Arial Narrow" w:hAnsi="Arial Narrow"/>
          <w:sz w:val="24"/>
          <w:szCs w:val="24"/>
        </w:rPr>
        <w:t xml:space="preserve"> </w:t>
      </w:r>
    </w:p>
    <w:p w14:paraId="2AFAE4F2" w14:textId="77777777"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b/>
          <w:bCs/>
          <w:sz w:val="24"/>
          <w:szCs w:val="24"/>
        </w:rPr>
        <w:t>Fuente:</w:t>
      </w:r>
      <w:r w:rsidRPr="00E31164">
        <w:rPr>
          <w:rFonts w:ascii="Arial Narrow" w:eastAsia="Arial Narrow" w:hAnsi="Arial Narrow" w:cs="Arial Narrow"/>
          <w:sz w:val="24"/>
          <w:szCs w:val="24"/>
        </w:rPr>
        <w:t xml:space="preserve"> SIB Colombia, 2019.</w:t>
      </w:r>
    </w:p>
    <w:p w14:paraId="762DDDE5" w14:textId="77777777" w:rsidR="006173B9" w:rsidRPr="00E31164" w:rsidRDefault="006173B9" w:rsidP="00E31164">
      <w:pPr>
        <w:pBdr>
          <w:top w:val="nil"/>
          <w:left w:val="nil"/>
          <w:bottom w:val="nil"/>
          <w:right w:val="nil"/>
          <w:between w:val="nil"/>
        </w:pBdr>
        <w:jc w:val="both"/>
        <w:rPr>
          <w:rFonts w:ascii="Arial Narrow" w:eastAsia="Arial Narrow" w:hAnsi="Arial Narrow" w:cs="Arial Narrow"/>
          <w:color w:val="000000"/>
          <w:sz w:val="24"/>
          <w:szCs w:val="24"/>
        </w:rPr>
      </w:pPr>
    </w:p>
    <w:p w14:paraId="767F31FB" w14:textId="77777777" w:rsidR="00A04F3A" w:rsidRPr="00E31164" w:rsidRDefault="00A04F3A" w:rsidP="00E31164">
      <w:pPr>
        <w:pStyle w:val="Ttulo2"/>
        <w:rPr>
          <w:rFonts w:ascii="Arial Narrow" w:hAnsi="Arial Narrow"/>
          <w:sz w:val="24"/>
          <w:szCs w:val="24"/>
        </w:rPr>
      </w:pPr>
    </w:p>
    <w:p w14:paraId="58A68D0E" w14:textId="14C2212B" w:rsidR="006173B9" w:rsidRPr="00E31164" w:rsidRDefault="00A04F3A" w:rsidP="00E31164">
      <w:pPr>
        <w:pStyle w:val="Ttulo2"/>
        <w:rPr>
          <w:rFonts w:ascii="Arial Narrow" w:hAnsi="Arial Narrow"/>
          <w:sz w:val="24"/>
          <w:szCs w:val="24"/>
        </w:rPr>
      </w:pPr>
      <w:bookmarkStart w:id="81" w:name="_Toc74845945"/>
      <w:r w:rsidRPr="00E31164">
        <w:rPr>
          <w:rFonts w:ascii="Arial Narrow" w:hAnsi="Arial Narrow"/>
          <w:sz w:val="24"/>
          <w:szCs w:val="24"/>
        </w:rPr>
        <w:t>1.5</w:t>
      </w:r>
      <w:r w:rsidR="004125E9" w:rsidRPr="00E31164">
        <w:rPr>
          <w:rFonts w:ascii="Arial Narrow" w:hAnsi="Arial Narrow"/>
          <w:sz w:val="24"/>
          <w:szCs w:val="24"/>
        </w:rPr>
        <w:t xml:space="preserve">. </w:t>
      </w:r>
      <w:r w:rsidR="00055230" w:rsidRPr="00E31164">
        <w:rPr>
          <w:rFonts w:ascii="Arial Narrow" w:hAnsi="Arial Narrow"/>
          <w:sz w:val="24"/>
          <w:szCs w:val="24"/>
        </w:rPr>
        <w:t>Análisis multitemporal de usos del suelo</w:t>
      </w:r>
      <w:bookmarkEnd w:id="81"/>
    </w:p>
    <w:p w14:paraId="087E3D76" w14:textId="77777777" w:rsidR="006173B9" w:rsidRPr="00E31164" w:rsidRDefault="006173B9" w:rsidP="00E31164">
      <w:pPr>
        <w:jc w:val="both"/>
        <w:rPr>
          <w:rFonts w:ascii="Arial Narrow" w:hAnsi="Arial Narrow"/>
          <w:b/>
          <w:sz w:val="24"/>
          <w:szCs w:val="24"/>
        </w:rPr>
      </w:pPr>
    </w:p>
    <w:p w14:paraId="6E089681" w14:textId="77777777" w:rsidR="006173B9" w:rsidRPr="00E31164" w:rsidRDefault="00055230" w:rsidP="00E31164">
      <w:pPr>
        <w:jc w:val="both"/>
        <w:rPr>
          <w:rFonts w:ascii="Arial Narrow" w:eastAsia="Arial Narrow" w:hAnsi="Arial Narrow" w:cs="Arial Narrow"/>
          <w:sz w:val="24"/>
          <w:szCs w:val="24"/>
        </w:rPr>
      </w:pPr>
      <w:r w:rsidRPr="00E31164">
        <w:rPr>
          <w:rFonts w:ascii="Arial Narrow" w:eastAsia="Arial Narrow" w:hAnsi="Arial Narrow" w:cs="Arial Narrow"/>
          <w:sz w:val="24"/>
          <w:szCs w:val="24"/>
        </w:rPr>
        <w:t>El análisis multitemporal de cambios de uso del suelo del DCS Barbas Bremen, entre el periodo 2011 y 2016, indica que los pastos disminuyeron el 10% y aumentaron las áreas agrícolas heterogéneas, representadas en mosaicos de pastos, cultivos y espacios naturales y cultivos permanentes como el café. Por otro lado, el bosque aumento un 8% con relación al año 2011.</w:t>
      </w:r>
    </w:p>
    <w:p w14:paraId="5A82CD5F" w14:textId="77777777" w:rsidR="006173B9" w:rsidRPr="00E31164" w:rsidRDefault="006173B9" w:rsidP="00E31164">
      <w:pPr>
        <w:rPr>
          <w:rFonts w:ascii="Arial Narrow" w:hAnsi="Arial Narrow"/>
          <w:sz w:val="24"/>
          <w:szCs w:val="24"/>
        </w:rPr>
      </w:pPr>
    </w:p>
    <w:tbl>
      <w:tblPr>
        <w:tblStyle w:val="ab"/>
        <w:tblW w:w="7740" w:type="dxa"/>
        <w:jc w:val="center"/>
        <w:tblInd w:w="0" w:type="dxa"/>
        <w:tblLayout w:type="fixed"/>
        <w:tblLook w:val="0400" w:firstRow="0" w:lastRow="0" w:firstColumn="0" w:lastColumn="0" w:noHBand="0" w:noVBand="1"/>
      </w:tblPr>
      <w:tblGrid>
        <w:gridCol w:w="3900"/>
        <w:gridCol w:w="1120"/>
        <w:gridCol w:w="1120"/>
        <w:gridCol w:w="880"/>
        <w:gridCol w:w="720"/>
      </w:tblGrid>
      <w:tr w:rsidR="006173B9" w:rsidRPr="00E31164" w14:paraId="3BCC4E68" w14:textId="77777777">
        <w:trPr>
          <w:trHeight w:val="300"/>
          <w:jc w:val="center"/>
        </w:trPr>
        <w:tc>
          <w:tcPr>
            <w:tcW w:w="3900" w:type="dxa"/>
            <w:tcBorders>
              <w:top w:val="single" w:sz="8" w:space="0" w:color="000000"/>
              <w:left w:val="single" w:sz="8" w:space="0" w:color="000000"/>
              <w:bottom w:val="single" w:sz="4" w:space="0" w:color="000000"/>
              <w:right w:val="single" w:sz="4" w:space="0" w:color="000000"/>
            </w:tcBorders>
            <w:shd w:val="clear" w:color="auto" w:fill="C6E0B4"/>
            <w:vAlign w:val="center"/>
          </w:tcPr>
          <w:p w14:paraId="06423D6B" w14:textId="77777777" w:rsidR="006173B9" w:rsidRPr="00E31164" w:rsidRDefault="00055230" w:rsidP="00E31164">
            <w:pPr>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Usos del suelo</w:t>
            </w:r>
          </w:p>
        </w:tc>
        <w:tc>
          <w:tcPr>
            <w:tcW w:w="1120" w:type="dxa"/>
            <w:tcBorders>
              <w:top w:val="single" w:sz="8" w:space="0" w:color="000000"/>
              <w:left w:val="nil"/>
              <w:bottom w:val="single" w:sz="4" w:space="0" w:color="000000"/>
              <w:right w:val="single" w:sz="4" w:space="0" w:color="000000"/>
            </w:tcBorders>
            <w:shd w:val="clear" w:color="auto" w:fill="C6E0B4"/>
            <w:vAlign w:val="center"/>
          </w:tcPr>
          <w:p w14:paraId="363AD6BD" w14:textId="5F078772" w:rsidR="006173B9" w:rsidRPr="00E31164" w:rsidRDefault="00183EBD" w:rsidP="00E31164">
            <w:pPr>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2011 (ha</w:t>
            </w:r>
            <w:r w:rsidR="00055230" w:rsidRPr="00E31164">
              <w:rPr>
                <w:rFonts w:ascii="Arial Narrow" w:eastAsia="Arial Narrow" w:hAnsi="Arial Narrow" w:cs="Arial Narrow"/>
                <w:b/>
                <w:color w:val="000000"/>
                <w:sz w:val="24"/>
                <w:szCs w:val="24"/>
              </w:rPr>
              <w:t>)</w:t>
            </w:r>
          </w:p>
        </w:tc>
        <w:tc>
          <w:tcPr>
            <w:tcW w:w="1120" w:type="dxa"/>
            <w:tcBorders>
              <w:top w:val="single" w:sz="8" w:space="0" w:color="000000"/>
              <w:left w:val="nil"/>
              <w:bottom w:val="single" w:sz="4" w:space="0" w:color="000000"/>
              <w:right w:val="single" w:sz="4" w:space="0" w:color="000000"/>
            </w:tcBorders>
            <w:shd w:val="clear" w:color="auto" w:fill="C6E0B4"/>
            <w:vAlign w:val="center"/>
          </w:tcPr>
          <w:p w14:paraId="0A4CD23A" w14:textId="4C1854DF" w:rsidR="006173B9" w:rsidRPr="00E31164" w:rsidRDefault="00183EBD" w:rsidP="00E31164">
            <w:pPr>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2016 (ha</w:t>
            </w:r>
            <w:r w:rsidR="00055230" w:rsidRPr="00E31164">
              <w:rPr>
                <w:rFonts w:ascii="Arial Narrow" w:eastAsia="Arial Narrow" w:hAnsi="Arial Narrow" w:cs="Arial Narrow"/>
                <w:b/>
                <w:color w:val="000000"/>
                <w:sz w:val="24"/>
                <w:szCs w:val="24"/>
              </w:rPr>
              <w:t>)</w:t>
            </w:r>
          </w:p>
        </w:tc>
        <w:tc>
          <w:tcPr>
            <w:tcW w:w="880" w:type="dxa"/>
            <w:tcBorders>
              <w:top w:val="single" w:sz="8" w:space="0" w:color="000000"/>
              <w:left w:val="nil"/>
              <w:bottom w:val="single" w:sz="4" w:space="0" w:color="000000"/>
              <w:right w:val="single" w:sz="4" w:space="0" w:color="000000"/>
            </w:tcBorders>
            <w:shd w:val="clear" w:color="auto" w:fill="C6E0B4"/>
            <w:vAlign w:val="center"/>
          </w:tcPr>
          <w:p w14:paraId="4029AC13" w14:textId="77777777" w:rsidR="006173B9" w:rsidRPr="00E31164" w:rsidRDefault="00055230" w:rsidP="00E31164">
            <w:pPr>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2011</w:t>
            </w:r>
          </w:p>
        </w:tc>
        <w:tc>
          <w:tcPr>
            <w:tcW w:w="720" w:type="dxa"/>
            <w:tcBorders>
              <w:top w:val="single" w:sz="8" w:space="0" w:color="000000"/>
              <w:left w:val="nil"/>
              <w:bottom w:val="single" w:sz="4" w:space="0" w:color="000000"/>
              <w:right w:val="single" w:sz="8" w:space="0" w:color="000000"/>
            </w:tcBorders>
            <w:shd w:val="clear" w:color="auto" w:fill="C6E0B4"/>
            <w:vAlign w:val="center"/>
          </w:tcPr>
          <w:p w14:paraId="19BB26CD" w14:textId="77777777" w:rsidR="006173B9" w:rsidRPr="00E31164" w:rsidRDefault="00055230" w:rsidP="00E31164">
            <w:pPr>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2016</w:t>
            </w:r>
          </w:p>
        </w:tc>
      </w:tr>
      <w:tr w:rsidR="006173B9" w:rsidRPr="00E31164" w14:paraId="723A0B24" w14:textId="77777777">
        <w:trPr>
          <w:trHeight w:val="53"/>
          <w:jc w:val="center"/>
        </w:trPr>
        <w:tc>
          <w:tcPr>
            <w:tcW w:w="3900" w:type="dxa"/>
            <w:tcBorders>
              <w:top w:val="nil"/>
              <w:left w:val="single" w:sz="8" w:space="0" w:color="000000"/>
              <w:bottom w:val="single" w:sz="4" w:space="0" w:color="000000"/>
              <w:right w:val="single" w:sz="4" w:space="0" w:color="000000"/>
            </w:tcBorders>
            <w:shd w:val="clear" w:color="auto" w:fill="auto"/>
            <w:vAlign w:val="bottom"/>
          </w:tcPr>
          <w:p w14:paraId="27E8ADA5"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Áreas agrícolas heterogéneas</w:t>
            </w:r>
          </w:p>
        </w:tc>
        <w:tc>
          <w:tcPr>
            <w:tcW w:w="1120" w:type="dxa"/>
            <w:tcBorders>
              <w:top w:val="nil"/>
              <w:left w:val="nil"/>
              <w:bottom w:val="single" w:sz="4" w:space="0" w:color="000000"/>
              <w:right w:val="single" w:sz="4" w:space="0" w:color="000000"/>
            </w:tcBorders>
            <w:shd w:val="clear" w:color="auto" w:fill="auto"/>
            <w:vAlign w:val="center"/>
          </w:tcPr>
          <w:p w14:paraId="245A5FD2"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463,5</w:t>
            </w:r>
          </w:p>
        </w:tc>
        <w:tc>
          <w:tcPr>
            <w:tcW w:w="1120" w:type="dxa"/>
            <w:tcBorders>
              <w:top w:val="nil"/>
              <w:left w:val="nil"/>
              <w:bottom w:val="single" w:sz="4" w:space="0" w:color="000000"/>
              <w:right w:val="single" w:sz="4" w:space="0" w:color="000000"/>
            </w:tcBorders>
            <w:shd w:val="clear" w:color="auto" w:fill="auto"/>
            <w:vAlign w:val="center"/>
          </w:tcPr>
          <w:p w14:paraId="3A1ABCB4"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518,2</w:t>
            </w:r>
          </w:p>
        </w:tc>
        <w:tc>
          <w:tcPr>
            <w:tcW w:w="880" w:type="dxa"/>
            <w:tcBorders>
              <w:top w:val="nil"/>
              <w:left w:val="nil"/>
              <w:bottom w:val="single" w:sz="4" w:space="0" w:color="000000"/>
              <w:right w:val="single" w:sz="4" w:space="0" w:color="000000"/>
            </w:tcBorders>
            <w:shd w:val="clear" w:color="auto" w:fill="auto"/>
            <w:vAlign w:val="center"/>
          </w:tcPr>
          <w:p w14:paraId="2EC60ED2"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11%</w:t>
            </w:r>
          </w:p>
        </w:tc>
        <w:tc>
          <w:tcPr>
            <w:tcW w:w="720" w:type="dxa"/>
            <w:tcBorders>
              <w:top w:val="nil"/>
              <w:left w:val="nil"/>
              <w:bottom w:val="single" w:sz="4" w:space="0" w:color="000000"/>
              <w:right w:val="single" w:sz="8" w:space="0" w:color="000000"/>
            </w:tcBorders>
            <w:shd w:val="clear" w:color="auto" w:fill="auto"/>
            <w:vAlign w:val="center"/>
          </w:tcPr>
          <w:p w14:paraId="7F33686D"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12%</w:t>
            </w:r>
          </w:p>
        </w:tc>
      </w:tr>
      <w:tr w:rsidR="006173B9" w:rsidRPr="00E31164" w14:paraId="4375F7FD" w14:textId="77777777">
        <w:trPr>
          <w:trHeight w:val="53"/>
          <w:jc w:val="center"/>
        </w:trPr>
        <w:tc>
          <w:tcPr>
            <w:tcW w:w="3900" w:type="dxa"/>
            <w:tcBorders>
              <w:top w:val="nil"/>
              <w:left w:val="single" w:sz="8" w:space="0" w:color="000000"/>
              <w:bottom w:val="single" w:sz="4" w:space="0" w:color="000000"/>
              <w:right w:val="single" w:sz="4" w:space="0" w:color="000000"/>
            </w:tcBorders>
            <w:shd w:val="clear" w:color="auto" w:fill="auto"/>
            <w:vAlign w:val="bottom"/>
          </w:tcPr>
          <w:p w14:paraId="37CA537F"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Bosques</w:t>
            </w:r>
          </w:p>
        </w:tc>
        <w:tc>
          <w:tcPr>
            <w:tcW w:w="1120" w:type="dxa"/>
            <w:tcBorders>
              <w:top w:val="nil"/>
              <w:left w:val="nil"/>
              <w:bottom w:val="single" w:sz="4" w:space="0" w:color="000000"/>
              <w:right w:val="single" w:sz="4" w:space="0" w:color="000000"/>
            </w:tcBorders>
            <w:shd w:val="clear" w:color="auto" w:fill="auto"/>
            <w:vAlign w:val="center"/>
          </w:tcPr>
          <w:p w14:paraId="67F20CDF"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2490,7</w:t>
            </w:r>
          </w:p>
        </w:tc>
        <w:tc>
          <w:tcPr>
            <w:tcW w:w="1120" w:type="dxa"/>
            <w:tcBorders>
              <w:top w:val="nil"/>
              <w:left w:val="nil"/>
              <w:bottom w:val="single" w:sz="4" w:space="0" w:color="000000"/>
              <w:right w:val="single" w:sz="4" w:space="0" w:color="000000"/>
            </w:tcBorders>
            <w:shd w:val="clear" w:color="auto" w:fill="auto"/>
            <w:vAlign w:val="center"/>
          </w:tcPr>
          <w:p w14:paraId="4BE4A9C4"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2828,0</w:t>
            </w:r>
          </w:p>
        </w:tc>
        <w:tc>
          <w:tcPr>
            <w:tcW w:w="880" w:type="dxa"/>
            <w:tcBorders>
              <w:top w:val="nil"/>
              <w:left w:val="nil"/>
              <w:bottom w:val="single" w:sz="4" w:space="0" w:color="000000"/>
              <w:right w:val="single" w:sz="4" w:space="0" w:color="000000"/>
            </w:tcBorders>
            <w:shd w:val="clear" w:color="auto" w:fill="auto"/>
            <w:vAlign w:val="center"/>
          </w:tcPr>
          <w:p w14:paraId="1E51AD7B"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56%</w:t>
            </w:r>
          </w:p>
        </w:tc>
        <w:tc>
          <w:tcPr>
            <w:tcW w:w="720" w:type="dxa"/>
            <w:tcBorders>
              <w:top w:val="nil"/>
              <w:left w:val="nil"/>
              <w:bottom w:val="single" w:sz="4" w:space="0" w:color="000000"/>
              <w:right w:val="single" w:sz="8" w:space="0" w:color="000000"/>
            </w:tcBorders>
            <w:shd w:val="clear" w:color="auto" w:fill="auto"/>
            <w:vAlign w:val="center"/>
          </w:tcPr>
          <w:p w14:paraId="3E790307"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64%</w:t>
            </w:r>
          </w:p>
        </w:tc>
      </w:tr>
      <w:tr w:rsidR="006173B9" w:rsidRPr="00E31164" w14:paraId="3E4C5BB2" w14:textId="77777777">
        <w:trPr>
          <w:trHeight w:val="53"/>
          <w:jc w:val="center"/>
        </w:trPr>
        <w:tc>
          <w:tcPr>
            <w:tcW w:w="3900" w:type="dxa"/>
            <w:tcBorders>
              <w:top w:val="nil"/>
              <w:left w:val="single" w:sz="8" w:space="0" w:color="000000"/>
              <w:bottom w:val="single" w:sz="4" w:space="0" w:color="000000"/>
              <w:right w:val="single" w:sz="4" w:space="0" w:color="000000"/>
            </w:tcBorders>
            <w:shd w:val="clear" w:color="auto" w:fill="auto"/>
            <w:vAlign w:val="bottom"/>
          </w:tcPr>
          <w:p w14:paraId="1FB77396"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Cultivos permanentes</w:t>
            </w:r>
          </w:p>
        </w:tc>
        <w:tc>
          <w:tcPr>
            <w:tcW w:w="1120" w:type="dxa"/>
            <w:tcBorders>
              <w:top w:val="nil"/>
              <w:left w:val="nil"/>
              <w:bottom w:val="single" w:sz="4" w:space="0" w:color="000000"/>
              <w:right w:val="single" w:sz="4" w:space="0" w:color="000000"/>
            </w:tcBorders>
            <w:shd w:val="clear" w:color="auto" w:fill="auto"/>
            <w:vAlign w:val="center"/>
          </w:tcPr>
          <w:p w14:paraId="5BDA10B1"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w:t>
            </w:r>
          </w:p>
        </w:tc>
        <w:tc>
          <w:tcPr>
            <w:tcW w:w="1120" w:type="dxa"/>
            <w:tcBorders>
              <w:top w:val="nil"/>
              <w:left w:val="nil"/>
              <w:bottom w:val="single" w:sz="4" w:space="0" w:color="000000"/>
              <w:right w:val="single" w:sz="4" w:space="0" w:color="000000"/>
            </w:tcBorders>
            <w:shd w:val="clear" w:color="auto" w:fill="auto"/>
            <w:vAlign w:val="center"/>
          </w:tcPr>
          <w:p w14:paraId="57BF2FEA"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36,0</w:t>
            </w:r>
          </w:p>
        </w:tc>
        <w:tc>
          <w:tcPr>
            <w:tcW w:w="880" w:type="dxa"/>
            <w:tcBorders>
              <w:top w:val="nil"/>
              <w:left w:val="nil"/>
              <w:bottom w:val="single" w:sz="4" w:space="0" w:color="000000"/>
              <w:right w:val="single" w:sz="4" w:space="0" w:color="000000"/>
            </w:tcBorders>
            <w:shd w:val="clear" w:color="auto" w:fill="auto"/>
            <w:vAlign w:val="center"/>
          </w:tcPr>
          <w:p w14:paraId="5C9E0723"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w:t>
            </w:r>
          </w:p>
        </w:tc>
        <w:tc>
          <w:tcPr>
            <w:tcW w:w="720" w:type="dxa"/>
            <w:tcBorders>
              <w:top w:val="nil"/>
              <w:left w:val="nil"/>
              <w:bottom w:val="single" w:sz="4" w:space="0" w:color="000000"/>
              <w:right w:val="single" w:sz="8" w:space="0" w:color="000000"/>
            </w:tcBorders>
            <w:shd w:val="clear" w:color="auto" w:fill="auto"/>
            <w:vAlign w:val="center"/>
          </w:tcPr>
          <w:p w14:paraId="3584AF78"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1%</w:t>
            </w:r>
          </w:p>
        </w:tc>
      </w:tr>
      <w:tr w:rsidR="006173B9" w:rsidRPr="00E31164" w14:paraId="5006D0D4" w14:textId="77777777">
        <w:trPr>
          <w:trHeight w:val="300"/>
          <w:jc w:val="center"/>
        </w:trPr>
        <w:tc>
          <w:tcPr>
            <w:tcW w:w="3900" w:type="dxa"/>
            <w:tcBorders>
              <w:top w:val="nil"/>
              <w:left w:val="single" w:sz="8" w:space="0" w:color="000000"/>
              <w:bottom w:val="single" w:sz="4" w:space="0" w:color="000000"/>
              <w:right w:val="single" w:sz="4" w:space="0" w:color="000000"/>
            </w:tcBorders>
            <w:shd w:val="clear" w:color="auto" w:fill="auto"/>
            <w:vAlign w:val="bottom"/>
          </w:tcPr>
          <w:p w14:paraId="126691FC"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Pastos</w:t>
            </w:r>
          </w:p>
        </w:tc>
        <w:tc>
          <w:tcPr>
            <w:tcW w:w="1120" w:type="dxa"/>
            <w:tcBorders>
              <w:top w:val="nil"/>
              <w:left w:val="nil"/>
              <w:bottom w:val="single" w:sz="4" w:space="0" w:color="000000"/>
              <w:right w:val="single" w:sz="4" w:space="0" w:color="000000"/>
            </w:tcBorders>
            <w:shd w:val="clear" w:color="auto" w:fill="auto"/>
            <w:vAlign w:val="center"/>
          </w:tcPr>
          <w:p w14:paraId="03FB2D9E"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1293</w:t>
            </w:r>
          </w:p>
        </w:tc>
        <w:tc>
          <w:tcPr>
            <w:tcW w:w="1120" w:type="dxa"/>
            <w:tcBorders>
              <w:top w:val="nil"/>
              <w:left w:val="nil"/>
              <w:bottom w:val="single" w:sz="4" w:space="0" w:color="000000"/>
              <w:right w:val="single" w:sz="4" w:space="0" w:color="000000"/>
            </w:tcBorders>
            <w:shd w:val="clear" w:color="auto" w:fill="auto"/>
            <w:vAlign w:val="center"/>
          </w:tcPr>
          <w:p w14:paraId="5611BB4C"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857,3</w:t>
            </w:r>
          </w:p>
        </w:tc>
        <w:tc>
          <w:tcPr>
            <w:tcW w:w="880" w:type="dxa"/>
            <w:tcBorders>
              <w:top w:val="nil"/>
              <w:left w:val="nil"/>
              <w:bottom w:val="single" w:sz="4" w:space="0" w:color="000000"/>
              <w:right w:val="single" w:sz="4" w:space="0" w:color="000000"/>
            </w:tcBorders>
            <w:shd w:val="clear" w:color="auto" w:fill="auto"/>
            <w:vAlign w:val="center"/>
          </w:tcPr>
          <w:p w14:paraId="014B3598"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30%</w:t>
            </w:r>
          </w:p>
        </w:tc>
        <w:tc>
          <w:tcPr>
            <w:tcW w:w="720" w:type="dxa"/>
            <w:tcBorders>
              <w:top w:val="nil"/>
              <w:left w:val="nil"/>
              <w:bottom w:val="single" w:sz="4" w:space="0" w:color="000000"/>
              <w:right w:val="single" w:sz="8" w:space="0" w:color="000000"/>
            </w:tcBorders>
            <w:shd w:val="clear" w:color="auto" w:fill="auto"/>
            <w:vAlign w:val="center"/>
          </w:tcPr>
          <w:p w14:paraId="3D53B9AC"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20%</w:t>
            </w:r>
          </w:p>
        </w:tc>
      </w:tr>
      <w:tr w:rsidR="006173B9" w:rsidRPr="00E31164" w14:paraId="6E3140C4" w14:textId="77777777">
        <w:trPr>
          <w:trHeight w:val="300"/>
          <w:jc w:val="center"/>
        </w:trPr>
        <w:tc>
          <w:tcPr>
            <w:tcW w:w="3900" w:type="dxa"/>
            <w:tcBorders>
              <w:top w:val="nil"/>
              <w:left w:val="single" w:sz="8" w:space="0" w:color="000000"/>
              <w:bottom w:val="single" w:sz="4" w:space="0" w:color="000000"/>
              <w:right w:val="single" w:sz="4" w:space="0" w:color="000000"/>
            </w:tcBorders>
            <w:shd w:val="clear" w:color="auto" w:fill="auto"/>
            <w:vAlign w:val="bottom"/>
          </w:tcPr>
          <w:p w14:paraId="3086360D"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Zonas Industriales o Comerciales</w:t>
            </w:r>
          </w:p>
        </w:tc>
        <w:tc>
          <w:tcPr>
            <w:tcW w:w="1120" w:type="dxa"/>
            <w:tcBorders>
              <w:top w:val="nil"/>
              <w:left w:val="nil"/>
              <w:bottom w:val="single" w:sz="4" w:space="0" w:color="000000"/>
              <w:right w:val="single" w:sz="4" w:space="0" w:color="000000"/>
            </w:tcBorders>
            <w:shd w:val="clear" w:color="auto" w:fill="auto"/>
            <w:vAlign w:val="center"/>
          </w:tcPr>
          <w:p w14:paraId="27D44CD1"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83,9</w:t>
            </w:r>
          </w:p>
        </w:tc>
        <w:tc>
          <w:tcPr>
            <w:tcW w:w="1120" w:type="dxa"/>
            <w:tcBorders>
              <w:top w:val="nil"/>
              <w:left w:val="nil"/>
              <w:bottom w:val="single" w:sz="4" w:space="0" w:color="000000"/>
              <w:right w:val="single" w:sz="4" w:space="0" w:color="000000"/>
            </w:tcBorders>
            <w:shd w:val="clear" w:color="auto" w:fill="auto"/>
            <w:vAlign w:val="center"/>
          </w:tcPr>
          <w:p w14:paraId="1693BB54"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98,8</w:t>
            </w:r>
          </w:p>
        </w:tc>
        <w:tc>
          <w:tcPr>
            <w:tcW w:w="880" w:type="dxa"/>
            <w:tcBorders>
              <w:top w:val="nil"/>
              <w:left w:val="nil"/>
              <w:bottom w:val="single" w:sz="4" w:space="0" w:color="000000"/>
              <w:right w:val="single" w:sz="4" w:space="0" w:color="000000"/>
            </w:tcBorders>
            <w:shd w:val="clear" w:color="auto" w:fill="auto"/>
            <w:vAlign w:val="center"/>
          </w:tcPr>
          <w:p w14:paraId="3C865158"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2%</w:t>
            </w:r>
          </w:p>
        </w:tc>
        <w:tc>
          <w:tcPr>
            <w:tcW w:w="720" w:type="dxa"/>
            <w:tcBorders>
              <w:top w:val="nil"/>
              <w:left w:val="nil"/>
              <w:bottom w:val="single" w:sz="4" w:space="0" w:color="000000"/>
              <w:right w:val="single" w:sz="8" w:space="0" w:color="000000"/>
            </w:tcBorders>
            <w:shd w:val="clear" w:color="auto" w:fill="auto"/>
            <w:vAlign w:val="center"/>
          </w:tcPr>
          <w:p w14:paraId="07EB6FEB"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2%</w:t>
            </w:r>
          </w:p>
        </w:tc>
      </w:tr>
      <w:tr w:rsidR="006173B9" w:rsidRPr="00E31164" w14:paraId="48B5D008" w14:textId="77777777">
        <w:trPr>
          <w:trHeight w:val="300"/>
          <w:jc w:val="center"/>
        </w:trPr>
        <w:tc>
          <w:tcPr>
            <w:tcW w:w="3900" w:type="dxa"/>
            <w:tcBorders>
              <w:top w:val="nil"/>
              <w:left w:val="single" w:sz="8" w:space="0" w:color="000000"/>
              <w:bottom w:val="single" w:sz="4" w:space="0" w:color="000000"/>
              <w:right w:val="single" w:sz="4" w:space="0" w:color="000000"/>
            </w:tcBorders>
            <w:shd w:val="clear" w:color="auto" w:fill="auto"/>
            <w:vAlign w:val="bottom"/>
          </w:tcPr>
          <w:p w14:paraId="728E9A75"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Zonas Urbanizadas</w:t>
            </w:r>
          </w:p>
        </w:tc>
        <w:tc>
          <w:tcPr>
            <w:tcW w:w="1120" w:type="dxa"/>
            <w:tcBorders>
              <w:top w:val="nil"/>
              <w:left w:val="nil"/>
              <w:bottom w:val="single" w:sz="4" w:space="0" w:color="000000"/>
              <w:right w:val="single" w:sz="4" w:space="0" w:color="000000"/>
            </w:tcBorders>
            <w:shd w:val="clear" w:color="auto" w:fill="auto"/>
            <w:vAlign w:val="center"/>
          </w:tcPr>
          <w:p w14:paraId="63C87310"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29,4</w:t>
            </w:r>
          </w:p>
        </w:tc>
        <w:tc>
          <w:tcPr>
            <w:tcW w:w="1120" w:type="dxa"/>
            <w:tcBorders>
              <w:top w:val="nil"/>
              <w:left w:val="nil"/>
              <w:bottom w:val="single" w:sz="4" w:space="0" w:color="000000"/>
              <w:right w:val="single" w:sz="4" w:space="0" w:color="000000"/>
            </w:tcBorders>
            <w:shd w:val="clear" w:color="auto" w:fill="auto"/>
            <w:vAlign w:val="center"/>
          </w:tcPr>
          <w:p w14:paraId="1BF310B2"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21,9</w:t>
            </w:r>
          </w:p>
        </w:tc>
        <w:tc>
          <w:tcPr>
            <w:tcW w:w="880" w:type="dxa"/>
            <w:tcBorders>
              <w:top w:val="nil"/>
              <w:left w:val="nil"/>
              <w:bottom w:val="single" w:sz="4" w:space="0" w:color="000000"/>
              <w:right w:val="single" w:sz="4" w:space="0" w:color="000000"/>
            </w:tcBorders>
            <w:shd w:val="clear" w:color="auto" w:fill="auto"/>
            <w:vAlign w:val="center"/>
          </w:tcPr>
          <w:p w14:paraId="56D43502"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1%</w:t>
            </w:r>
          </w:p>
        </w:tc>
        <w:tc>
          <w:tcPr>
            <w:tcW w:w="720" w:type="dxa"/>
            <w:tcBorders>
              <w:top w:val="nil"/>
              <w:left w:val="nil"/>
              <w:bottom w:val="single" w:sz="4" w:space="0" w:color="000000"/>
              <w:right w:val="single" w:sz="8" w:space="0" w:color="000000"/>
            </w:tcBorders>
            <w:shd w:val="clear" w:color="auto" w:fill="auto"/>
            <w:vAlign w:val="center"/>
          </w:tcPr>
          <w:p w14:paraId="26027E58"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1%</w:t>
            </w:r>
          </w:p>
        </w:tc>
      </w:tr>
      <w:tr w:rsidR="006173B9" w:rsidRPr="00E31164" w14:paraId="0ADCDF2D" w14:textId="77777777" w:rsidTr="00A65E5F">
        <w:trPr>
          <w:trHeight w:val="315"/>
          <w:jc w:val="center"/>
        </w:trPr>
        <w:tc>
          <w:tcPr>
            <w:tcW w:w="3900" w:type="dxa"/>
            <w:tcBorders>
              <w:top w:val="nil"/>
              <w:left w:val="single" w:sz="8" w:space="0" w:color="000000"/>
              <w:bottom w:val="single" w:sz="8" w:space="0" w:color="000000"/>
              <w:right w:val="single" w:sz="4" w:space="0" w:color="000000"/>
            </w:tcBorders>
            <w:shd w:val="clear" w:color="auto" w:fill="auto"/>
            <w:vAlign w:val="bottom"/>
          </w:tcPr>
          <w:p w14:paraId="01FAA97D" w14:textId="77777777" w:rsidR="006173B9" w:rsidRPr="00E31164" w:rsidRDefault="00055230" w:rsidP="00E31164">
            <w:pPr>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 xml:space="preserve">Total </w:t>
            </w:r>
          </w:p>
        </w:tc>
        <w:tc>
          <w:tcPr>
            <w:tcW w:w="1120" w:type="dxa"/>
            <w:tcBorders>
              <w:top w:val="nil"/>
              <w:left w:val="nil"/>
              <w:bottom w:val="single" w:sz="8" w:space="0" w:color="000000"/>
              <w:right w:val="single" w:sz="4" w:space="0" w:color="000000"/>
            </w:tcBorders>
            <w:shd w:val="clear" w:color="auto" w:fill="auto"/>
            <w:vAlign w:val="center"/>
          </w:tcPr>
          <w:p w14:paraId="0844C714" w14:textId="77777777" w:rsidR="006173B9" w:rsidRPr="00E31164" w:rsidRDefault="00055230" w:rsidP="00E31164">
            <w:pPr>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4360,50</w:t>
            </w:r>
          </w:p>
        </w:tc>
        <w:tc>
          <w:tcPr>
            <w:tcW w:w="1120" w:type="dxa"/>
            <w:tcBorders>
              <w:top w:val="nil"/>
              <w:left w:val="nil"/>
              <w:bottom w:val="single" w:sz="8" w:space="0" w:color="000000"/>
              <w:right w:val="single" w:sz="4" w:space="0" w:color="000000"/>
            </w:tcBorders>
            <w:shd w:val="clear" w:color="auto" w:fill="auto"/>
            <w:vAlign w:val="center"/>
          </w:tcPr>
          <w:p w14:paraId="5195F341" w14:textId="77777777" w:rsidR="006173B9" w:rsidRPr="00E31164" w:rsidRDefault="00055230" w:rsidP="00E31164">
            <w:pPr>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4360,20</w:t>
            </w:r>
          </w:p>
        </w:tc>
        <w:tc>
          <w:tcPr>
            <w:tcW w:w="880" w:type="dxa"/>
            <w:tcBorders>
              <w:top w:val="nil"/>
              <w:left w:val="nil"/>
              <w:bottom w:val="single" w:sz="8" w:space="0" w:color="000000"/>
              <w:right w:val="single" w:sz="4" w:space="0" w:color="000000"/>
            </w:tcBorders>
            <w:shd w:val="clear" w:color="auto" w:fill="auto"/>
            <w:vAlign w:val="center"/>
          </w:tcPr>
          <w:p w14:paraId="00A1DCCC" w14:textId="77777777" w:rsidR="006173B9" w:rsidRPr="00E31164" w:rsidRDefault="00055230" w:rsidP="00E31164">
            <w:pPr>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100%</w:t>
            </w:r>
          </w:p>
        </w:tc>
        <w:tc>
          <w:tcPr>
            <w:tcW w:w="720" w:type="dxa"/>
            <w:tcBorders>
              <w:top w:val="nil"/>
              <w:left w:val="nil"/>
              <w:bottom w:val="single" w:sz="8" w:space="0" w:color="000000"/>
              <w:right w:val="single" w:sz="8" w:space="0" w:color="000000"/>
            </w:tcBorders>
            <w:shd w:val="clear" w:color="auto" w:fill="auto"/>
            <w:vAlign w:val="center"/>
          </w:tcPr>
          <w:p w14:paraId="5CA040A5" w14:textId="77777777" w:rsidR="006173B9" w:rsidRPr="00E31164" w:rsidRDefault="00055230" w:rsidP="00E31164">
            <w:pPr>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100%</w:t>
            </w:r>
          </w:p>
        </w:tc>
      </w:tr>
    </w:tbl>
    <w:p w14:paraId="0C413CAD" w14:textId="3286B9EF" w:rsidR="00183EBD" w:rsidRPr="00E31164" w:rsidRDefault="00183EBD" w:rsidP="00E31164">
      <w:pPr>
        <w:pStyle w:val="Descripcin"/>
        <w:spacing w:line="276" w:lineRule="auto"/>
        <w:jc w:val="center"/>
        <w:rPr>
          <w:rFonts w:ascii="Arial Narrow" w:eastAsia="Arial Narrow" w:hAnsi="Arial Narrow" w:cs="Arial Narrow"/>
          <w:b/>
          <w:bCs/>
          <w:sz w:val="24"/>
          <w:szCs w:val="24"/>
        </w:rPr>
      </w:pPr>
      <w:bookmarkStart w:id="82" w:name="_Toc74409452"/>
      <w:r w:rsidRPr="00E31164">
        <w:rPr>
          <w:rFonts w:ascii="Arial Narrow" w:hAnsi="Arial Narrow"/>
          <w:sz w:val="24"/>
          <w:szCs w:val="24"/>
        </w:rPr>
        <w:t xml:space="preserve">Tabla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Tabla \* ARABIC </w:instrText>
      </w:r>
      <w:r w:rsidR="008A18F7" w:rsidRPr="00E31164">
        <w:rPr>
          <w:rFonts w:ascii="Arial Narrow" w:hAnsi="Arial Narrow"/>
          <w:sz w:val="24"/>
          <w:szCs w:val="24"/>
        </w:rPr>
        <w:fldChar w:fldCharType="separate"/>
      </w:r>
      <w:r w:rsidR="002A5974" w:rsidRPr="00E31164">
        <w:rPr>
          <w:rFonts w:ascii="Arial Narrow" w:hAnsi="Arial Narrow"/>
          <w:noProof/>
          <w:sz w:val="24"/>
          <w:szCs w:val="24"/>
        </w:rPr>
        <w:t>24</w:t>
      </w:r>
      <w:r w:rsidR="008A18F7" w:rsidRPr="00E31164">
        <w:rPr>
          <w:rFonts w:ascii="Arial Narrow" w:hAnsi="Arial Narrow"/>
          <w:noProof/>
          <w:sz w:val="24"/>
          <w:szCs w:val="24"/>
        </w:rPr>
        <w:fldChar w:fldCharType="end"/>
      </w:r>
      <w:r w:rsidRPr="00E31164">
        <w:rPr>
          <w:rFonts w:ascii="Arial Narrow" w:hAnsi="Arial Narrow"/>
          <w:sz w:val="24"/>
          <w:szCs w:val="24"/>
        </w:rPr>
        <w:t>. Usos del suelo en el DCS Barbas Bremen para 2011 y 2016</w:t>
      </w:r>
      <w:bookmarkEnd w:id="82"/>
    </w:p>
    <w:p w14:paraId="566A6922" w14:textId="77777777" w:rsidR="006173B9" w:rsidRPr="00E31164" w:rsidRDefault="00055230" w:rsidP="00E31164">
      <w:pPr>
        <w:ind w:firstLine="720"/>
        <w:jc w:val="center"/>
        <w:rPr>
          <w:rFonts w:ascii="Arial Narrow" w:eastAsia="Arial Narrow" w:hAnsi="Arial Narrow" w:cs="Arial Narrow"/>
          <w:sz w:val="24"/>
          <w:szCs w:val="24"/>
        </w:rPr>
      </w:pPr>
      <w:r w:rsidRPr="00E31164">
        <w:rPr>
          <w:rFonts w:ascii="Arial Narrow" w:eastAsia="Arial Narrow" w:hAnsi="Arial Narrow" w:cs="Arial Narrow"/>
          <w:b/>
          <w:bCs/>
          <w:sz w:val="24"/>
          <w:szCs w:val="24"/>
        </w:rPr>
        <w:t>Fuente:</w:t>
      </w:r>
      <w:r w:rsidRPr="00E31164">
        <w:rPr>
          <w:rFonts w:ascii="Arial Narrow" w:eastAsia="Arial Narrow" w:hAnsi="Arial Narrow" w:cs="Arial Narrow"/>
          <w:sz w:val="24"/>
          <w:szCs w:val="24"/>
        </w:rPr>
        <w:t xml:space="preserve"> Coberturas de uso del suelo 2011 y 2016, CARDER.</w:t>
      </w:r>
    </w:p>
    <w:p w14:paraId="4B502880" w14:textId="77777777" w:rsidR="006173B9" w:rsidRPr="00E31164" w:rsidRDefault="006173B9" w:rsidP="00E31164">
      <w:pPr>
        <w:ind w:firstLine="720"/>
        <w:rPr>
          <w:rFonts w:ascii="Arial Narrow" w:eastAsia="Arial Narrow" w:hAnsi="Arial Narrow" w:cs="Arial Narrow"/>
          <w:sz w:val="24"/>
          <w:szCs w:val="24"/>
        </w:rPr>
      </w:pPr>
    </w:p>
    <w:p w14:paraId="5D2E8699" w14:textId="4D28BD8E" w:rsidR="006173B9" w:rsidRPr="00E31164" w:rsidRDefault="00055230" w:rsidP="00E31164">
      <w:pPr>
        <w:rPr>
          <w:rFonts w:ascii="Arial Narrow" w:eastAsia="Arial Narrow" w:hAnsi="Arial Narrow" w:cs="Arial Narrow"/>
          <w:sz w:val="24"/>
          <w:szCs w:val="24"/>
        </w:rPr>
      </w:pPr>
      <w:r w:rsidRPr="00E31164">
        <w:rPr>
          <w:rFonts w:ascii="Arial Narrow" w:eastAsia="Arial Narrow" w:hAnsi="Arial Narrow" w:cs="Arial Narrow"/>
          <w:b/>
          <w:bCs/>
          <w:sz w:val="24"/>
          <w:szCs w:val="24"/>
        </w:rPr>
        <w:t xml:space="preserve">Mapas </w:t>
      </w:r>
      <w:proofErr w:type="spellStart"/>
      <w:r w:rsidRPr="00E31164">
        <w:rPr>
          <w:rFonts w:ascii="Arial Narrow" w:eastAsia="Arial Narrow" w:hAnsi="Arial Narrow" w:cs="Arial Narrow"/>
          <w:b/>
          <w:bCs/>
          <w:sz w:val="24"/>
          <w:szCs w:val="24"/>
        </w:rPr>
        <w:t>N°</w:t>
      </w:r>
      <w:proofErr w:type="spellEnd"/>
      <w:r w:rsidRPr="00E31164">
        <w:rPr>
          <w:rFonts w:ascii="Arial Narrow" w:eastAsia="Arial Narrow" w:hAnsi="Arial Narrow" w:cs="Arial Narrow"/>
          <w:b/>
          <w:bCs/>
          <w:sz w:val="24"/>
          <w:szCs w:val="24"/>
        </w:rPr>
        <w:t xml:space="preserve"> x y x.</w:t>
      </w:r>
      <w:r w:rsidRPr="00E31164">
        <w:rPr>
          <w:rFonts w:ascii="Arial Narrow" w:eastAsia="Arial Narrow" w:hAnsi="Arial Narrow" w:cs="Arial Narrow"/>
          <w:sz w:val="24"/>
          <w:szCs w:val="24"/>
        </w:rPr>
        <w:t xml:space="preserve"> Usos del Suelo DCS Barbas Bremen 2011 y 2016.</w:t>
      </w:r>
    </w:p>
    <w:p w14:paraId="2EFCC58E" w14:textId="77777777" w:rsidR="00DF74A9" w:rsidRPr="00E31164" w:rsidRDefault="00DF74A9" w:rsidP="00E31164">
      <w:pPr>
        <w:rPr>
          <w:rFonts w:ascii="Arial Narrow" w:eastAsia="Arial Narrow" w:hAnsi="Arial Narrow" w:cs="Arial Narrow"/>
          <w:sz w:val="24"/>
          <w:szCs w:val="24"/>
        </w:rPr>
      </w:pPr>
    </w:p>
    <w:tbl>
      <w:tblPr>
        <w:tblStyle w:val="ac"/>
        <w:tblW w:w="1063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8"/>
        <w:gridCol w:w="5503"/>
      </w:tblGrid>
      <w:tr w:rsidR="006173B9" w:rsidRPr="00E31164" w14:paraId="701DC8C1" w14:textId="77777777">
        <w:tc>
          <w:tcPr>
            <w:tcW w:w="5128" w:type="dxa"/>
          </w:tcPr>
          <w:p w14:paraId="5CEE7C17" w14:textId="77777777"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noProof/>
                <w:sz w:val="24"/>
                <w:szCs w:val="24"/>
                <w:lang w:val="es-CO"/>
              </w:rPr>
              <w:drawing>
                <wp:inline distT="0" distB="0" distL="0" distR="0" wp14:anchorId="3EBE5C03" wp14:editId="27DCBB7A">
                  <wp:extent cx="2736320" cy="2114317"/>
                  <wp:effectExtent l="0" t="0" r="0" b="0"/>
                  <wp:docPr id="513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3"/>
                          <a:srcRect/>
                          <a:stretch>
                            <a:fillRect/>
                          </a:stretch>
                        </pic:blipFill>
                        <pic:spPr>
                          <a:xfrm>
                            <a:off x="0" y="0"/>
                            <a:ext cx="2736320" cy="2114317"/>
                          </a:xfrm>
                          <a:prstGeom prst="rect">
                            <a:avLst/>
                          </a:prstGeom>
                          <a:ln/>
                        </pic:spPr>
                      </pic:pic>
                    </a:graphicData>
                  </a:graphic>
                </wp:inline>
              </w:drawing>
            </w:r>
          </w:p>
          <w:p w14:paraId="441B5665" w14:textId="77777777" w:rsidR="006173B9" w:rsidRPr="00E31164" w:rsidRDefault="006173B9" w:rsidP="00E31164">
            <w:pPr>
              <w:jc w:val="center"/>
              <w:rPr>
                <w:rFonts w:ascii="Arial Narrow" w:eastAsia="Arial Narrow" w:hAnsi="Arial Narrow" w:cs="Arial Narrow"/>
                <w:sz w:val="24"/>
                <w:szCs w:val="24"/>
              </w:rPr>
            </w:pPr>
          </w:p>
        </w:tc>
        <w:tc>
          <w:tcPr>
            <w:tcW w:w="5504" w:type="dxa"/>
          </w:tcPr>
          <w:p w14:paraId="67CE4AF0" w14:textId="77777777"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noProof/>
                <w:sz w:val="24"/>
                <w:szCs w:val="24"/>
                <w:lang w:val="es-CO"/>
              </w:rPr>
              <w:drawing>
                <wp:inline distT="0" distB="0" distL="0" distR="0" wp14:anchorId="5A110FBC" wp14:editId="5B958606">
                  <wp:extent cx="2685919" cy="2075675"/>
                  <wp:effectExtent l="0" t="0" r="0" b="0"/>
                  <wp:docPr id="513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4"/>
                          <a:srcRect/>
                          <a:stretch>
                            <a:fillRect/>
                          </a:stretch>
                        </pic:blipFill>
                        <pic:spPr>
                          <a:xfrm>
                            <a:off x="0" y="0"/>
                            <a:ext cx="2685919" cy="2075675"/>
                          </a:xfrm>
                          <a:prstGeom prst="rect">
                            <a:avLst/>
                          </a:prstGeom>
                          <a:ln/>
                        </pic:spPr>
                      </pic:pic>
                    </a:graphicData>
                  </a:graphic>
                </wp:inline>
              </w:drawing>
            </w:r>
          </w:p>
        </w:tc>
      </w:tr>
    </w:tbl>
    <w:p w14:paraId="697C2896" w14:textId="4ACC4D7A" w:rsidR="005A0636" w:rsidRPr="00E31164" w:rsidRDefault="005A0636" w:rsidP="00E31164">
      <w:pPr>
        <w:pStyle w:val="Descripcin"/>
        <w:spacing w:line="276" w:lineRule="auto"/>
        <w:rPr>
          <w:rFonts w:ascii="Arial Narrow" w:eastAsia="Arial Narrow" w:hAnsi="Arial Narrow" w:cs="Arial Narrow"/>
          <w:b/>
          <w:bCs/>
          <w:sz w:val="24"/>
          <w:szCs w:val="24"/>
        </w:rPr>
      </w:pPr>
      <w:bookmarkStart w:id="83" w:name="_Toc74409389"/>
      <w:r w:rsidRPr="00E31164">
        <w:rPr>
          <w:rFonts w:ascii="Arial Narrow" w:hAnsi="Arial Narrow"/>
          <w:sz w:val="24"/>
          <w:szCs w:val="24"/>
        </w:rPr>
        <w:t xml:space="preserve">Mapa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Mapa \* ARABIC </w:instrText>
      </w:r>
      <w:r w:rsidR="008A18F7" w:rsidRPr="00E31164">
        <w:rPr>
          <w:rFonts w:ascii="Arial Narrow" w:hAnsi="Arial Narrow"/>
          <w:sz w:val="24"/>
          <w:szCs w:val="24"/>
        </w:rPr>
        <w:fldChar w:fldCharType="separate"/>
      </w:r>
      <w:r w:rsidR="00FF17ED" w:rsidRPr="00E31164">
        <w:rPr>
          <w:rFonts w:ascii="Arial Narrow" w:hAnsi="Arial Narrow"/>
          <w:noProof/>
          <w:sz w:val="24"/>
          <w:szCs w:val="24"/>
        </w:rPr>
        <w:t>15</w:t>
      </w:r>
      <w:r w:rsidR="008A18F7" w:rsidRPr="00E31164">
        <w:rPr>
          <w:rFonts w:ascii="Arial Narrow" w:hAnsi="Arial Narrow"/>
          <w:noProof/>
          <w:sz w:val="24"/>
          <w:szCs w:val="24"/>
        </w:rPr>
        <w:fldChar w:fldCharType="end"/>
      </w:r>
      <w:r w:rsidRPr="00E31164">
        <w:rPr>
          <w:rFonts w:ascii="Arial Narrow" w:hAnsi="Arial Narrow"/>
          <w:sz w:val="24"/>
          <w:szCs w:val="24"/>
        </w:rPr>
        <w:t>. Usos del suelo para el DCS Barbas Bremen 2011 y 2016</w:t>
      </w:r>
      <w:bookmarkEnd w:id="83"/>
    </w:p>
    <w:p w14:paraId="41AB7FB6" w14:textId="77777777" w:rsidR="006173B9" w:rsidRPr="00E31164" w:rsidRDefault="00055230" w:rsidP="00E31164">
      <w:pPr>
        <w:ind w:firstLine="720"/>
        <w:jc w:val="center"/>
        <w:rPr>
          <w:rFonts w:ascii="Arial Narrow" w:eastAsia="Arial Narrow" w:hAnsi="Arial Narrow" w:cs="Arial Narrow"/>
          <w:sz w:val="24"/>
          <w:szCs w:val="24"/>
        </w:rPr>
      </w:pPr>
      <w:r w:rsidRPr="00E31164">
        <w:rPr>
          <w:rFonts w:ascii="Arial Narrow" w:eastAsia="Arial Narrow" w:hAnsi="Arial Narrow" w:cs="Arial Narrow"/>
          <w:b/>
          <w:bCs/>
          <w:sz w:val="24"/>
          <w:szCs w:val="24"/>
        </w:rPr>
        <w:t>Fuente:</w:t>
      </w:r>
      <w:r w:rsidRPr="00E31164">
        <w:rPr>
          <w:rFonts w:ascii="Arial Narrow" w:eastAsia="Arial Narrow" w:hAnsi="Arial Narrow" w:cs="Arial Narrow"/>
          <w:sz w:val="24"/>
          <w:szCs w:val="24"/>
        </w:rPr>
        <w:t xml:space="preserve"> Coberturas de uso del suelo 2011 y 2016, CARDER.</w:t>
      </w:r>
    </w:p>
    <w:p w14:paraId="6B4F3CA9" w14:textId="77777777" w:rsidR="006173B9" w:rsidRPr="00E31164" w:rsidRDefault="006173B9" w:rsidP="00E31164">
      <w:pPr>
        <w:rPr>
          <w:rFonts w:ascii="Arial Narrow" w:eastAsia="Arial Narrow" w:hAnsi="Arial Narrow" w:cs="Arial Narrow"/>
          <w:sz w:val="24"/>
          <w:szCs w:val="24"/>
        </w:rPr>
      </w:pPr>
    </w:p>
    <w:p w14:paraId="59D70D8A" w14:textId="03EF2FD3" w:rsidR="006173B9" w:rsidRPr="00E31164" w:rsidRDefault="005A0636" w:rsidP="00E31164">
      <w:pPr>
        <w:pStyle w:val="Ttulo2"/>
        <w:rPr>
          <w:rFonts w:ascii="Arial Narrow" w:hAnsi="Arial Narrow"/>
          <w:sz w:val="24"/>
          <w:szCs w:val="24"/>
        </w:rPr>
      </w:pPr>
      <w:bookmarkStart w:id="84" w:name="_Toc74845946"/>
      <w:r w:rsidRPr="00E31164">
        <w:rPr>
          <w:rFonts w:ascii="Arial Narrow" w:hAnsi="Arial Narrow"/>
          <w:sz w:val="24"/>
          <w:szCs w:val="24"/>
        </w:rPr>
        <w:t>1.</w:t>
      </w:r>
      <w:r w:rsidR="00A04F3A" w:rsidRPr="00E31164">
        <w:rPr>
          <w:rFonts w:ascii="Arial Narrow" w:hAnsi="Arial Narrow"/>
          <w:sz w:val="24"/>
          <w:szCs w:val="24"/>
        </w:rPr>
        <w:t>6</w:t>
      </w:r>
      <w:r w:rsidRPr="00E31164">
        <w:rPr>
          <w:rFonts w:ascii="Arial Narrow" w:hAnsi="Arial Narrow"/>
          <w:sz w:val="24"/>
          <w:szCs w:val="24"/>
        </w:rPr>
        <w:t xml:space="preserve">. </w:t>
      </w:r>
      <w:r w:rsidR="00055230" w:rsidRPr="00E31164">
        <w:rPr>
          <w:rFonts w:ascii="Arial Narrow" w:hAnsi="Arial Narrow"/>
          <w:sz w:val="24"/>
          <w:szCs w:val="24"/>
        </w:rPr>
        <w:t>Contribuciones de las áreas protegidas</w:t>
      </w:r>
      <w:bookmarkEnd w:id="84"/>
    </w:p>
    <w:p w14:paraId="2A2F4193" w14:textId="77777777" w:rsidR="006173B9" w:rsidRPr="00E31164" w:rsidRDefault="006173B9" w:rsidP="00E31164">
      <w:pPr>
        <w:rPr>
          <w:rFonts w:ascii="Arial Narrow" w:eastAsia="Arial Narrow" w:hAnsi="Arial Narrow" w:cs="Arial Narrow"/>
          <w:sz w:val="24"/>
          <w:szCs w:val="24"/>
        </w:rPr>
      </w:pPr>
    </w:p>
    <w:p w14:paraId="71F36117" w14:textId="77777777" w:rsidR="006173B9" w:rsidRPr="00E31164" w:rsidRDefault="00055230" w:rsidP="00E31164">
      <w:pPr>
        <w:jc w:val="both"/>
        <w:rPr>
          <w:rFonts w:ascii="Arial Narrow" w:eastAsia="Arial Narrow" w:hAnsi="Arial Narrow" w:cs="Arial Narrow"/>
          <w:sz w:val="24"/>
          <w:szCs w:val="24"/>
        </w:rPr>
      </w:pPr>
      <w:r w:rsidRPr="00E31164">
        <w:rPr>
          <w:rFonts w:ascii="Arial Narrow" w:eastAsia="Arial Narrow" w:hAnsi="Arial Narrow" w:cs="Arial Narrow"/>
          <w:sz w:val="24"/>
          <w:szCs w:val="24"/>
        </w:rPr>
        <w:t>Las áreas protegidas ofrecen a la sociedad beneficios o contribuciones de la naturaleza, como la continua provisión de agua en cantidad y calidad, la regulación hidrológica, la estabilidad de suelos, el mantenimiento de la biodiversidad, el almacenamiento de carbono y el valor paisajístico y cultural para el desarrollo del ecoturismo. A continuación, se describen algunos de los beneficios potenciales:</w:t>
      </w:r>
    </w:p>
    <w:p w14:paraId="20E0B481" w14:textId="77777777" w:rsidR="006173B9" w:rsidRPr="00E31164" w:rsidRDefault="006173B9" w:rsidP="00E31164">
      <w:pPr>
        <w:jc w:val="both"/>
        <w:rPr>
          <w:rFonts w:ascii="Arial Narrow" w:eastAsia="Arial Narrow" w:hAnsi="Arial Narrow" w:cs="Arial Narrow"/>
          <w:sz w:val="24"/>
          <w:szCs w:val="24"/>
        </w:rPr>
      </w:pPr>
    </w:p>
    <w:p w14:paraId="67798A29" w14:textId="331483A2" w:rsidR="006173B9" w:rsidRPr="00E31164" w:rsidRDefault="005A0636" w:rsidP="00E31164">
      <w:pPr>
        <w:pStyle w:val="Ttulo3"/>
        <w:rPr>
          <w:rFonts w:ascii="Arial Narrow" w:hAnsi="Arial Narrow"/>
          <w:sz w:val="24"/>
          <w:szCs w:val="24"/>
        </w:rPr>
      </w:pPr>
      <w:bookmarkStart w:id="85" w:name="_Toc74845947"/>
      <w:r w:rsidRPr="00E31164">
        <w:rPr>
          <w:rFonts w:ascii="Arial Narrow" w:hAnsi="Arial Narrow"/>
          <w:sz w:val="24"/>
          <w:szCs w:val="24"/>
        </w:rPr>
        <w:t xml:space="preserve">1.6.1. </w:t>
      </w:r>
      <w:r w:rsidR="00055230" w:rsidRPr="00E31164">
        <w:rPr>
          <w:rFonts w:ascii="Arial Narrow" w:hAnsi="Arial Narrow"/>
          <w:sz w:val="24"/>
          <w:szCs w:val="24"/>
        </w:rPr>
        <w:t>Servicios de aprovisionamiento:</w:t>
      </w:r>
      <w:bookmarkEnd w:id="85"/>
      <w:r w:rsidR="00055230" w:rsidRPr="00E31164">
        <w:rPr>
          <w:rFonts w:ascii="Arial Narrow" w:hAnsi="Arial Narrow"/>
          <w:sz w:val="24"/>
          <w:szCs w:val="24"/>
        </w:rPr>
        <w:t xml:space="preserve"> </w:t>
      </w:r>
    </w:p>
    <w:p w14:paraId="3CB623CE" w14:textId="77777777" w:rsidR="006173B9" w:rsidRPr="00E31164" w:rsidRDefault="00055230" w:rsidP="00E31164">
      <w:pPr>
        <w:jc w:val="both"/>
        <w:rPr>
          <w:rFonts w:ascii="Arial Narrow" w:eastAsia="Arial Narrow" w:hAnsi="Arial Narrow" w:cs="Arial Narrow"/>
          <w:b/>
          <w:sz w:val="24"/>
          <w:szCs w:val="24"/>
        </w:rPr>
      </w:pPr>
      <w:r w:rsidRPr="00E31164">
        <w:rPr>
          <w:rFonts w:ascii="Arial Narrow" w:eastAsia="Arial Narrow" w:hAnsi="Arial Narrow" w:cs="Arial Narrow"/>
          <w:sz w:val="24"/>
          <w:szCs w:val="24"/>
        </w:rPr>
        <w:t>Agua Potable y materias primas. Son aquellos productos que pueden ser consumibles o que se pueden transformarse en un bien.</w:t>
      </w:r>
    </w:p>
    <w:p w14:paraId="328878AB" w14:textId="77777777" w:rsidR="006173B9" w:rsidRPr="00E31164" w:rsidRDefault="006173B9" w:rsidP="00E31164">
      <w:pPr>
        <w:ind w:left="567"/>
        <w:jc w:val="both"/>
        <w:rPr>
          <w:rFonts w:ascii="Arial Narrow" w:eastAsia="Arial Narrow" w:hAnsi="Arial Narrow" w:cs="Arial Narrow"/>
          <w:b/>
          <w:sz w:val="24"/>
          <w:szCs w:val="24"/>
        </w:rPr>
      </w:pPr>
    </w:p>
    <w:p w14:paraId="266695C2" w14:textId="77777777" w:rsidR="005A0636" w:rsidRPr="00E31164" w:rsidRDefault="00055230" w:rsidP="00E31164">
      <w:pPr>
        <w:pStyle w:val="Ttulo4"/>
        <w:rPr>
          <w:rFonts w:ascii="Arial Narrow" w:hAnsi="Arial Narrow"/>
        </w:rPr>
      </w:pPr>
      <w:r w:rsidRPr="00E31164">
        <w:rPr>
          <w:rFonts w:ascii="Arial Narrow" w:hAnsi="Arial Narrow"/>
        </w:rPr>
        <w:t>Concesiones de recurso hídrico</w:t>
      </w:r>
    </w:p>
    <w:p w14:paraId="388A0200" w14:textId="6DFC409C" w:rsidR="006173B9" w:rsidRPr="00E31164" w:rsidRDefault="00055230" w:rsidP="00E31164">
      <w:pPr>
        <w:jc w:val="both"/>
        <w:rPr>
          <w:rFonts w:ascii="Arial Narrow" w:eastAsia="Arial Narrow" w:hAnsi="Arial Narrow" w:cs="Arial Narrow"/>
          <w:b/>
          <w:sz w:val="24"/>
          <w:szCs w:val="24"/>
        </w:rPr>
      </w:pPr>
      <w:r w:rsidRPr="00E31164">
        <w:rPr>
          <w:rFonts w:ascii="Arial Narrow" w:eastAsia="Arial Narrow" w:hAnsi="Arial Narrow" w:cs="Arial Narrow"/>
          <w:sz w:val="24"/>
          <w:szCs w:val="24"/>
        </w:rPr>
        <w:t>Las concesiones son tramitadas ante la Autoridad Ambiental, con fines de consumo humano, agrícola, pecuario, generación eléctrica, acuicultura, uso industrial, recreativo, entre otras. Entre el periodo 2010 -2019 en el área protegida, los tramites de uso del recurso hídrico, se realizaron a través de diecinueve (19) concesiones, con un total de caudal otorgado de 233.34 litros /segundo.</w:t>
      </w:r>
    </w:p>
    <w:p w14:paraId="217B9796" w14:textId="77777777" w:rsidR="006173B9" w:rsidRPr="00E31164" w:rsidRDefault="006173B9" w:rsidP="00E31164">
      <w:pPr>
        <w:ind w:left="567"/>
        <w:jc w:val="both"/>
        <w:rPr>
          <w:rFonts w:ascii="Arial Narrow" w:eastAsia="Arial Narrow" w:hAnsi="Arial Narrow" w:cs="Arial Narrow"/>
          <w:b/>
          <w:sz w:val="24"/>
          <w:szCs w:val="24"/>
        </w:rPr>
      </w:pPr>
    </w:p>
    <w:tbl>
      <w:tblPr>
        <w:tblStyle w:val="ad"/>
        <w:tblW w:w="90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6"/>
        <w:gridCol w:w="618"/>
        <w:gridCol w:w="618"/>
        <w:gridCol w:w="618"/>
        <w:gridCol w:w="618"/>
        <w:gridCol w:w="618"/>
        <w:gridCol w:w="618"/>
        <w:gridCol w:w="618"/>
        <w:gridCol w:w="618"/>
        <w:gridCol w:w="618"/>
        <w:gridCol w:w="618"/>
      </w:tblGrid>
      <w:tr w:rsidR="006173B9" w:rsidRPr="00E31164" w14:paraId="35062D17" w14:textId="77777777" w:rsidTr="005A0636">
        <w:trPr>
          <w:trHeight w:val="227"/>
        </w:trPr>
        <w:tc>
          <w:tcPr>
            <w:tcW w:w="2886" w:type="dxa"/>
            <w:shd w:val="clear" w:color="auto" w:fill="C5E0B3"/>
            <w:vAlign w:val="bottom"/>
          </w:tcPr>
          <w:p w14:paraId="1C33C0F1" w14:textId="77777777" w:rsidR="006173B9" w:rsidRPr="00E31164" w:rsidRDefault="00055230" w:rsidP="00E31164">
            <w:pPr>
              <w:spacing w:line="276" w:lineRule="auto"/>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Año</w:t>
            </w:r>
          </w:p>
        </w:tc>
        <w:tc>
          <w:tcPr>
            <w:tcW w:w="618" w:type="dxa"/>
            <w:shd w:val="clear" w:color="auto" w:fill="C5E0B3"/>
            <w:vAlign w:val="bottom"/>
          </w:tcPr>
          <w:p w14:paraId="087D92AE" w14:textId="77777777" w:rsidR="006173B9" w:rsidRPr="00E31164" w:rsidRDefault="00055230" w:rsidP="00E31164">
            <w:pPr>
              <w:spacing w:line="276" w:lineRule="auto"/>
              <w:jc w:val="right"/>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2010</w:t>
            </w:r>
          </w:p>
        </w:tc>
        <w:tc>
          <w:tcPr>
            <w:tcW w:w="618" w:type="dxa"/>
            <w:shd w:val="clear" w:color="auto" w:fill="C5E0B3"/>
            <w:vAlign w:val="bottom"/>
          </w:tcPr>
          <w:p w14:paraId="5470C85E" w14:textId="77777777" w:rsidR="006173B9" w:rsidRPr="00E31164" w:rsidRDefault="00055230" w:rsidP="00E31164">
            <w:pPr>
              <w:spacing w:line="276" w:lineRule="auto"/>
              <w:jc w:val="right"/>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2011</w:t>
            </w:r>
          </w:p>
        </w:tc>
        <w:tc>
          <w:tcPr>
            <w:tcW w:w="618" w:type="dxa"/>
            <w:shd w:val="clear" w:color="auto" w:fill="C5E0B3"/>
            <w:vAlign w:val="bottom"/>
          </w:tcPr>
          <w:p w14:paraId="05C3AFF8" w14:textId="77777777" w:rsidR="006173B9" w:rsidRPr="00E31164" w:rsidRDefault="00055230" w:rsidP="00E31164">
            <w:pPr>
              <w:spacing w:line="276" w:lineRule="auto"/>
              <w:jc w:val="right"/>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2012</w:t>
            </w:r>
          </w:p>
        </w:tc>
        <w:tc>
          <w:tcPr>
            <w:tcW w:w="618" w:type="dxa"/>
            <w:shd w:val="clear" w:color="auto" w:fill="C5E0B3"/>
            <w:vAlign w:val="bottom"/>
          </w:tcPr>
          <w:p w14:paraId="3F426D33" w14:textId="77777777" w:rsidR="006173B9" w:rsidRPr="00E31164" w:rsidRDefault="00055230" w:rsidP="00E31164">
            <w:pPr>
              <w:spacing w:line="276" w:lineRule="auto"/>
              <w:jc w:val="right"/>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2013</w:t>
            </w:r>
          </w:p>
        </w:tc>
        <w:tc>
          <w:tcPr>
            <w:tcW w:w="618" w:type="dxa"/>
            <w:shd w:val="clear" w:color="auto" w:fill="C5E0B3"/>
            <w:vAlign w:val="bottom"/>
          </w:tcPr>
          <w:p w14:paraId="72640887" w14:textId="77777777" w:rsidR="006173B9" w:rsidRPr="00E31164" w:rsidRDefault="00055230" w:rsidP="00E31164">
            <w:pPr>
              <w:spacing w:line="276" w:lineRule="auto"/>
              <w:jc w:val="right"/>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2014</w:t>
            </w:r>
          </w:p>
        </w:tc>
        <w:tc>
          <w:tcPr>
            <w:tcW w:w="618" w:type="dxa"/>
            <w:shd w:val="clear" w:color="auto" w:fill="C5E0B3"/>
            <w:vAlign w:val="bottom"/>
          </w:tcPr>
          <w:p w14:paraId="02A81C6E" w14:textId="77777777" w:rsidR="006173B9" w:rsidRPr="00E31164" w:rsidRDefault="00055230" w:rsidP="00E31164">
            <w:pPr>
              <w:spacing w:line="276" w:lineRule="auto"/>
              <w:jc w:val="right"/>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2015</w:t>
            </w:r>
          </w:p>
        </w:tc>
        <w:tc>
          <w:tcPr>
            <w:tcW w:w="618" w:type="dxa"/>
            <w:shd w:val="clear" w:color="auto" w:fill="C5E0B3"/>
            <w:vAlign w:val="bottom"/>
          </w:tcPr>
          <w:p w14:paraId="06576555" w14:textId="77777777" w:rsidR="006173B9" w:rsidRPr="00E31164" w:rsidRDefault="00055230" w:rsidP="00E31164">
            <w:pPr>
              <w:spacing w:line="276" w:lineRule="auto"/>
              <w:jc w:val="right"/>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2016</w:t>
            </w:r>
          </w:p>
        </w:tc>
        <w:tc>
          <w:tcPr>
            <w:tcW w:w="618" w:type="dxa"/>
            <w:shd w:val="clear" w:color="auto" w:fill="C5E0B3"/>
            <w:vAlign w:val="bottom"/>
          </w:tcPr>
          <w:p w14:paraId="61D7184A" w14:textId="77777777" w:rsidR="006173B9" w:rsidRPr="00E31164" w:rsidRDefault="00055230" w:rsidP="00E31164">
            <w:pPr>
              <w:spacing w:line="276" w:lineRule="auto"/>
              <w:jc w:val="right"/>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2017</w:t>
            </w:r>
          </w:p>
        </w:tc>
        <w:tc>
          <w:tcPr>
            <w:tcW w:w="618" w:type="dxa"/>
            <w:shd w:val="clear" w:color="auto" w:fill="C5E0B3"/>
            <w:vAlign w:val="bottom"/>
          </w:tcPr>
          <w:p w14:paraId="13CBB860" w14:textId="77777777" w:rsidR="006173B9" w:rsidRPr="00E31164" w:rsidRDefault="00055230" w:rsidP="00E31164">
            <w:pPr>
              <w:spacing w:line="276" w:lineRule="auto"/>
              <w:jc w:val="right"/>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2018</w:t>
            </w:r>
          </w:p>
        </w:tc>
        <w:tc>
          <w:tcPr>
            <w:tcW w:w="618" w:type="dxa"/>
            <w:shd w:val="clear" w:color="auto" w:fill="C5E0B3"/>
            <w:vAlign w:val="bottom"/>
          </w:tcPr>
          <w:p w14:paraId="096CFBD7" w14:textId="77777777" w:rsidR="006173B9" w:rsidRPr="00E31164" w:rsidRDefault="00055230" w:rsidP="00E31164">
            <w:pPr>
              <w:spacing w:line="276" w:lineRule="auto"/>
              <w:jc w:val="right"/>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2019</w:t>
            </w:r>
          </w:p>
        </w:tc>
      </w:tr>
      <w:tr w:rsidR="006173B9" w:rsidRPr="00E31164" w14:paraId="38A33F1B" w14:textId="77777777" w:rsidTr="005A0636">
        <w:trPr>
          <w:trHeight w:val="227"/>
        </w:trPr>
        <w:tc>
          <w:tcPr>
            <w:tcW w:w="2886" w:type="dxa"/>
            <w:shd w:val="clear" w:color="auto" w:fill="auto"/>
            <w:vAlign w:val="bottom"/>
          </w:tcPr>
          <w:p w14:paraId="48FC97DB" w14:textId="77777777" w:rsidR="006173B9" w:rsidRPr="00E31164" w:rsidRDefault="00055230" w:rsidP="00E31164">
            <w:pPr>
              <w:spacing w:line="276" w:lineRule="auto"/>
              <w:jc w:val="both"/>
              <w:rPr>
                <w:rFonts w:ascii="Arial Narrow" w:eastAsia="Arial Narrow" w:hAnsi="Arial Narrow" w:cs="Arial Narrow"/>
                <w:b/>
                <w:color w:val="000000"/>
                <w:sz w:val="24"/>
                <w:szCs w:val="24"/>
              </w:rPr>
            </w:pPr>
            <w:r w:rsidRPr="00E31164">
              <w:rPr>
                <w:rFonts w:ascii="Arial Narrow" w:eastAsia="Arial Narrow" w:hAnsi="Arial Narrow" w:cs="Arial Narrow"/>
                <w:color w:val="000000"/>
                <w:sz w:val="24"/>
                <w:szCs w:val="24"/>
              </w:rPr>
              <w:t>Número de concesiones solicitadas</w:t>
            </w:r>
          </w:p>
        </w:tc>
        <w:tc>
          <w:tcPr>
            <w:tcW w:w="618" w:type="dxa"/>
            <w:shd w:val="clear" w:color="auto" w:fill="auto"/>
            <w:vAlign w:val="bottom"/>
          </w:tcPr>
          <w:p w14:paraId="1D5A97DC"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w:t>
            </w:r>
          </w:p>
        </w:tc>
        <w:tc>
          <w:tcPr>
            <w:tcW w:w="618" w:type="dxa"/>
            <w:shd w:val="clear" w:color="auto" w:fill="auto"/>
            <w:vAlign w:val="bottom"/>
          </w:tcPr>
          <w:p w14:paraId="37808A98"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w:t>
            </w:r>
          </w:p>
        </w:tc>
        <w:tc>
          <w:tcPr>
            <w:tcW w:w="618" w:type="dxa"/>
            <w:shd w:val="clear" w:color="auto" w:fill="auto"/>
            <w:vAlign w:val="bottom"/>
          </w:tcPr>
          <w:p w14:paraId="5951C17C"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1</w:t>
            </w:r>
          </w:p>
        </w:tc>
        <w:tc>
          <w:tcPr>
            <w:tcW w:w="618" w:type="dxa"/>
            <w:shd w:val="clear" w:color="auto" w:fill="auto"/>
            <w:vAlign w:val="bottom"/>
          </w:tcPr>
          <w:p w14:paraId="30788AD7"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1</w:t>
            </w:r>
          </w:p>
        </w:tc>
        <w:tc>
          <w:tcPr>
            <w:tcW w:w="618" w:type="dxa"/>
            <w:shd w:val="clear" w:color="auto" w:fill="auto"/>
            <w:vAlign w:val="bottom"/>
          </w:tcPr>
          <w:p w14:paraId="1B7316F3"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w:t>
            </w:r>
          </w:p>
        </w:tc>
        <w:tc>
          <w:tcPr>
            <w:tcW w:w="618" w:type="dxa"/>
            <w:shd w:val="clear" w:color="auto" w:fill="auto"/>
            <w:vAlign w:val="bottom"/>
          </w:tcPr>
          <w:p w14:paraId="29442EA3"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3</w:t>
            </w:r>
          </w:p>
        </w:tc>
        <w:tc>
          <w:tcPr>
            <w:tcW w:w="618" w:type="dxa"/>
            <w:shd w:val="clear" w:color="auto" w:fill="auto"/>
            <w:vAlign w:val="bottom"/>
          </w:tcPr>
          <w:p w14:paraId="37BDEC32"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1</w:t>
            </w:r>
          </w:p>
        </w:tc>
        <w:tc>
          <w:tcPr>
            <w:tcW w:w="618" w:type="dxa"/>
            <w:shd w:val="clear" w:color="auto" w:fill="auto"/>
            <w:vAlign w:val="bottom"/>
          </w:tcPr>
          <w:p w14:paraId="0C1B10DC"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5</w:t>
            </w:r>
          </w:p>
        </w:tc>
        <w:tc>
          <w:tcPr>
            <w:tcW w:w="618" w:type="dxa"/>
            <w:shd w:val="clear" w:color="auto" w:fill="auto"/>
            <w:vAlign w:val="bottom"/>
          </w:tcPr>
          <w:p w14:paraId="05628179"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1</w:t>
            </w:r>
          </w:p>
        </w:tc>
        <w:tc>
          <w:tcPr>
            <w:tcW w:w="618" w:type="dxa"/>
            <w:shd w:val="clear" w:color="auto" w:fill="auto"/>
            <w:vAlign w:val="bottom"/>
          </w:tcPr>
          <w:p w14:paraId="2F0D9F41"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7</w:t>
            </w:r>
          </w:p>
        </w:tc>
      </w:tr>
      <w:tr w:rsidR="006173B9" w:rsidRPr="00E31164" w14:paraId="6EFBF4A9" w14:textId="77777777" w:rsidTr="005A0636">
        <w:trPr>
          <w:trHeight w:val="227"/>
        </w:trPr>
        <w:tc>
          <w:tcPr>
            <w:tcW w:w="2886" w:type="dxa"/>
            <w:shd w:val="clear" w:color="auto" w:fill="auto"/>
            <w:vAlign w:val="bottom"/>
          </w:tcPr>
          <w:p w14:paraId="69B8B504" w14:textId="77777777" w:rsidR="006173B9" w:rsidRPr="00E31164" w:rsidRDefault="00055230" w:rsidP="00E31164">
            <w:pPr>
              <w:spacing w:line="276" w:lineRule="auto"/>
              <w:jc w:val="both"/>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Caudal concesionado menor 0,</w:t>
            </w:r>
            <w:proofErr w:type="gramStart"/>
            <w:r w:rsidRPr="00E31164">
              <w:rPr>
                <w:rFonts w:ascii="Arial Narrow" w:eastAsia="Arial Narrow" w:hAnsi="Arial Narrow" w:cs="Arial Narrow"/>
                <w:color w:val="000000"/>
                <w:sz w:val="24"/>
                <w:szCs w:val="24"/>
              </w:rPr>
              <w:t>1  l</w:t>
            </w:r>
            <w:proofErr w:type="gramEnd"/>
            <w:r w:rsidRPr="00E31164">
              <w:rPr>
                <w:rFonts w:ascii="Arial Narrow" w:eastAsia="Arial Narrow" w:hAnsi="Arial Narrow" w:cs="Arial Narrow"/>
                <w:color w:val="000000"/>
                <w:sz w:val="24"/>
                <w:szCs w:val="24"/>
              </w:rPr>
              <w:t>/s</w:t>
            </w:r>
          </w:p>
        </w:tc>
        <w:tc>
          <w:tcPr>
            <w:tcW w:w="618" w:type="dxa"/>
            <w:shd w:val="clear" w:color="auto" w:fill="auto"/>
            <w:vAlign w:val="bottom"/>
          </w:tcPr>
          <w:p w14:paraId="6E053BDB"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0,00</w:t>
            </w:r>
          </w:p>
        </w:tc>
        <w:tc>
          <w:tcPr>
            <w:tcW w:w="618" w:type="dxa"/>
            <w:shd w:val="clear" w:color="auto" w:fill="auto"/>
            <w:vAlign w:val="bottom"/>
          </w:tcPr>
          <w:p w14:paraId="59D645DB"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0,00</w:t>
            </w:r>
          </w:p>
        </w:tc>
        <w:tc>
          <w:tcPr>
            <w:tcW w:w="618" w:type="dxa"/>
            <w:shd w:val="clear" w:color="auto" w:fill="auto"/>
            <w:vAlign w:val="bottom"/>
          </w:tcPr>
          <w:p w14:paraId="0C42C1CC"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0,03</w:t>
            </w:r>
          </w:p>
        </w:tc>
        <w:tc>
          <w:tcPr>
            <w:tcW w:w="618" w:type="dxa"/>
            <w:shd w:val="clear" w:color="auto" w:fill="auto"/>
            <w:vAlign w:val="bottom"/>
          </w:tcPr>
          <w:p w14:paraId="78115D69"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0,00</w:t>
            </w:r>
          </w:p>
        </w:tc>
        <w:tc>
          <w:tcPr>
            <w:tcW w:w="618" w:type="dxa"/>
            <w:shd w:val="clear" w:color="auto" w:fill="auto"/>
            <w:vAlign w:val="bottom"/>
          </w:tcPr>
          <w:p w14:paraId="4D398F16"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0,00</w:t>
            </w:r>
          </w:p>
        </w:tc>
        <w:tc>
          <w:tcPr>
            <w:tcW w:w="618" w:type="dxa"/>
            <w:shd w:val="clear" w:color="auto" w:fill="auto"/>
            <w:vAlign w:val="bottom"/>
          </w:tcPr>
          <w:p w14:paraId="34332844"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0,05</w:t>
            </w:r>
          </w:p>
        </w:tc>
        <w:tc>
          <w:tcPr>
            <w:tcW w:w="618" w:type="dxa"/>
            <w:shd w:val="clear" w:color="auto" w:fill="auto"/>
            <w:vAlign w:val="bottom"/>
          </w:tcPr>
          <w:p w14:paraId="299C9A69"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0,00</w:t>
            </w:r>
          </w:p>
        </w:tc>
        <w:tc>
          <w:tcPr>
            <w:tcW w:w="618" w:type="dxa"/>
            <w:shd w:val="clear" w:color="auto" w:fill="auto"/>
            <w:vAlign w:val="bottom"/>
          </w:tcPr>
          <w:p w14:paraId="77DC8296"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0,02</w:t>
            </w:r>
          </w:p>
        </w:tc>
        <w:tc>
          <w:tcPr>
            <w:tcW w:w="618" w:type="dxa"/>
            <w:shd w:val="clear" w:color="auto" w:fill="auto"/>
            <w:vAlign w:val="bottom"/>
          </w:tcPr>
          <w:p w14:paraId="618AA987"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0,00</w:t>
            </w:r>
          </w:p>
        </w:tc>
        <w:tc>
          <w:tcPr>
            <w:tcW w:w="618" w:type="dxa"/>
            <w:shd w:val="clear" w:color="auto" w:fill="auto"/>
            <w:vAlign w:val="bottom"/>
          </w:tcPr>
          <w:p w14:paraId="1F9695C2"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0,05</w:t>
            </w:r>
          </w:p>
        </w:tc>
      </w:tr>
      <w:tr w:rsidR="006173B9" w:rsidRPr="00E31164" w14:paraId="4C762024" w14:textId="77777777" w:rsidTr="005A0636">
        <w:trPr>
          <w:trHeight w:val="227"/>
        </w:trPr>
        <w:tc>
          <w:tcPr>
            <w:tcW w:w="2886" w:type="dxa"/>
            <w:shd w:val="clear" w:color="auto" w:fill="auto"/>
            <w:vAlign w:val="bottom"/>
          </w:tcPr>
          <w:p w14:paraId="52E5F8A5" w14:textId="77777777" w:rsidR="006173B9" w:rsidRPr="00E31164" w:rsidRDefault="00055230" w:rsidP="00E31164">
            <w:pPr>
              <w:spacing w:line="276" w:lineRule="auto"/>
              <w:jc w:val="both"/>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 xml:space="preserve">Caudal concesionado proyectos </w:t>
            </w:r>
          </w:p>
        </w:tc>
        <w:tc>
          <w:tcPr>
            <w:tcW w:w="618" w:type="dxa"/>
            <w:shd w:val="clear" w:color="auto" w:fill="auto"/>
            <w:vAlign w:val="bottom"/>
          </w:tcPr>
          <w:p w14:paraId="5B80B884"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0,00</w:t>
            </w:r>
          </w:p>
        </w:tc>
        <w:tc>
          <w:tcPr>
            <w:tcW w:w="618" w:type="dxa"/>
            <w:shd w:val="clear" w:color="auto" w:fill="auto"/>
            <w:vAlign w:val="bottom"/>
          </w:tcPr>
          <w:p w14:paraId="74339357"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0,00</w:t>
            </w:r>
          </w:p>
        </w:tc>
        <w:tc>
          <w:tcPr>
            <w:tcW w:w="618" w:type="dxa"/>
            <w:shd w:val="clear" w:color="auto" w:fill="auto"/>
            <w:vAlign w:val="bottom"/>
          </w:tcPr>
          <w:p w14:paraId="79A86651"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0,00</w:t>
            </w:r>
          </w:p>
        </w:tc>
        <w:tc>
          <w:tcPr>
            <w:tcW w:w="618" w:type="dxa"/>
            <w:shd w:val="clear" w:color="auto" w:fill="auto"/>
            <w:vAlign w:val="bottom"/>
          </w:tcPr>
          <w:p w14:paraId="4C6A190D"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0,00</w:t>
            </w:r>
          </w:p>
        </w:tc>
        <w:tc>
          <w:tcPr>
            <w:tcW w:w="618" w:type="dxa"/>
            <w:shd w:val="clear" w:color="auto" w:fill="auto"/>
            <w:vAlign w:val="bottom"/>
          </w:tcPr>
          <w:p w14:paraId="1D4FE9A8"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0,00</w:t>
            </w:r>
          </w:p>
        </w:tc>
        <w:tc>
          <w:tcPr>
            <w:tcW w:w="618" w:type="dxa"/>
            <w:shd w:val="clear" w:color="auto" w:fill="auto"/>
            <w:vAlign w:val="bottom"/>
          </w:tcPr>
          <w:p w14:paraId="1DC39505"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87,4</w:t>
            </w:r>
          </w:p>
        </w:tc>
        <w:tc>
          <w:tcPr>
            <w:tcW w:w="618" w:type="dxa"/>
            <w:shd w:val="clear" w:color="auto" w:fill="auto"/>
            <w:vAlign w:val="bottom"/>
          </w:tcPr>
          <w:p w14:paraId="7338A320"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0,00</w:t>
            </w:r>
          </w:p>
        </w:tc>
        <w:tc>
          <w:tcPr>
            <w:tcW w:w="618" w:type="dxa"/>
            <w:shd w:val="clear" w:color="auto" w:fill="auto"/>
            <w:vAlign w:val="bottom"/>
          </w:tcPr>
          <w:p w14:paraId="5ED6F94F"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0,12</w:t>
            </w:r>
          </w:p>
        </w:tc>
        <w:tc>
          <w:tcPr>
            <w:tcW w:w="618" w:type="dxa"/>
            <w:shd w:val="clear" w:color="auto" w:fill="auto"/>
            <w:vAlign w:val="bottom"/>
          </w:tcPr>
          <w:p w14:paraId="7827411C"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0,00</w:t>
            </w:r>
          </w:p>
        </w:tc>
        <w:tc>
          <w:tcPr>
            <w:tcW w:w="618" w:type="dxa"/>
            <w:shd w:val="clear" w:color="auto" w:fill="auto"/>
            <w:vAlign w:val="bottom"/>
          </w:tcPr>
          <w:p w14:paraId="14F9C137"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0,02</w:t>
            </w:r>
          </w:p>
        </w:tc>
      </w:tr>
      <w:tr w:rsidR="006173B9" w:rsidRPr="00E31164" w14:paraId="56141F2F" w14:textId="77777777" w:rsidTr="005A0636">
        <w:trPr>
          <w:trHeight w:val="227"/>
        </w:trPr>
        <w:tc>
          <w:tcPr>
            <w:tcW w:w="2886" w:type="dxa"/>
            <w:shd w:val="clear" w:color="auto" w:fill="auto"/>
            <w:vAlign w:val="bottom"/>
          </w:tcPr>
          <w:p w14:paraId="6ABBD1A7" w14:textId="77777777" w:rsidR="006173B9" w:rsidRPr="00E31164" w:rsidRDefault="00055230" w:rsidP="00E31164">
            <w:pPr>
              <w:spacing w:line="276" w:lineRule="auto"/>
              <w:jc w:val="both"/>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 xml:space="preserve">Caudal concesionados acueductos </w:t>
            </w:r>
          </w:p>
        </w:tc>
        <w:tc>
          <w:tcPr>
            <w:tcW w:w="618" w:type="dxa"/>
            <w:shd w:val="clear" w:color="auto" w:fill="auto"/>
            <w:vAlign w:val="bottom"/>
          </w:tcPr>
          <w:p w14:paraId="4266E5EF"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0,00</w:t>
            </w:r>
          </w:p>
        </w:tc>
        <w:tc>
          <w:tcPr>
            <w:tcW w:w="618" w:type="dxa"/>
            <w:shd w:val="clear" w:color="auto" w:fill="auto"/>
            <w:vAlign w:val="bottom"/>
          </w:tcPr>
          <w:p w14:paraId="008FDBBE"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0,00</w:t>
            </w:r>
          </w:p>
        </w:tc>
        <w:tc>
          <w:tcPr>
            <w:tcW w:w="618" w:type="dxa"/>
            <w:shd w:val="clear" w:color="auto" w:fill="auto"/>
            <w:vAlign w:val="bottom"/>
          </w:tcPr>
          <w:p w14:paraId="29EDBA4D"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0,00</w:t>
            </w:r>
          </w:p>
        </w:tc>
        <w:tc>
          <w:tcPr>
            <w:tcW w:w="618" w:type="dxa"/>
            <w:shd w:val="clear" w:color="auto" w:fill="auto"/>
            <w:vAlign w:val="bottom"/>
          </w:tcPr>
          <w:p w14:paraId="2010F13F"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74,0</w:t>
            </w:r>
          </w:p>
        </w:tc>
        <w:tc>
          <w:tcPr>
            <w:tcW w:w="618" w:type="dxa"/>
            <w:shd w:val="clear" w:color="auto" w:fill="auto"/>
            <w:vAlign w:val="bottom"/>
          </w:tcPr>
          <w:p w14:paraId="4503B1A0"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0,00</w:t>
            </w:r>
          </w:p>
        </w:tc>
        <w:tc>
          <w:tcPr>
            <w:tcW w:w="618" w:type="dxa"/>
            <w:shd w:val="clear" w:color="auto" w:fill="auto"/>
            <w:vAlign w:val="bottom"/>
          </w:tcPr>
          <w:p w14:paraId="39C21E01"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0,00</w:t>
            </w:r>
          </w:p>
        </w:tc>
        <w:tc>
          <w:tcPr>
            <w:tcW w:w="618" w:type="dxa"/>
            <w:shd w:val="clear" w:color="auto" w:fill="auto"/>
            <w:vAlign w:val="bottom"/>
          </w:tcPr>
          <w:p w14:paraId="6705EA79"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6,30</w:t>
            </w:r>
          </w:p>
        </w:tc>
        <w:tc>
          <w:tcPr>
            <w:tcW w:w="618" w:type="dxa"/>
            <w:shd w:val="clear" w:color="auto" w:fill="auto"/>
            <w:vAlign w:val="bottom"/>
          </w:tcPr>
          <w:p w14:paraId="69010330"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46,5</w:t>
            </w:r>
          </w:p>
        </w:tc>
        <w:tc>
          <w:tcPr>
            <w:tcW w:w="618" w:type="dxa"/>
            <w:shd w:val="clear" w:color="auto" w:fill="auto"/>
            <w:vAlign w:val="bottom"/>
          </w:tcPr>
          <w:p w14:paraId="66E44378"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9,20</w:t>
            </w:r>
          </w:p>
        </w:tc>
        <w:tc>
          <w:tcPr>
            <w:tcW w:w="618" w:type="dxa"/>
            <w:shd w:val="clear" w:color="auto" w:fill="auto"/>
            <w:vAlign w:val="bottom"/>
          </w:tcPr>
          <w:p w14:paraId="5DFD362C" w14:textId="77777777" w:rsidR="006173B9" w:rsidRPr="00E31164" w:rsidRDefault="00055230" w:rsidP="00E31164">
            <w:pPr>
              <w:spacing w:line="276" w:lineRule="auto"/>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9,66</w:t>
            </w:r>
          </w:p>
        </w:tc>
      </w:tr>
      <w:tr w:rsidR="006173B9" w:rsidRPr="00E31164" w14:paraId="5A495BFA" w14:textId="77777777" w:rsidTr="005A0636">
        <w:trPr>
          <w:trHeight w:val="227"/>
        </w:trPr>
        <w:tc>
          <w:tcPr>
            <w:tcW w:w="2886" w:type="dxa"/>
            <w:shd w:val="clear" w:color="auto" w:fill="auto"/>
            <w:vAlign w:val="bottom"/>
          </w:tcPr>
          <w:p w14:paraId="5CFD28D0" w14:textId="77777777" w:rsidR="006173B9" w:rsidRPr="00E31164" w:rsidRDefault="00055230" w:rsidP="00E31164">
            <w:pPr>
              <w:spacing w:line="276" w:lineRule="auto"/>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 xml:space="preserve">Total </w:t>
            </w:r>
          </w:p>
        </w:tc>
        <w:tc>
          <w:tcPr>
            <w:tcW w:w="618" w:type="dxa"/>
            <w:shd w:val="clear" w:color="auto" w:fill="auto"/>
            <w:vAlign w:val="bottom"/>
          </w:tcPr>
          <w:p w14:paraId="77138C20" w14:textId="77777777" w:rsidR="006173B9" w:rsidRPr="00E31164" w:rsidRDefault="00055230" w:rsidP="00E31164">
            <w:pPr>
              <w:spacing w:line="276" w:lineRule="auto"/>
              <w:jc w:val="right"/>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0</w:t>
            </w:r>
          </w:p>
        </w:tc>
        <w:tc>
          <w:tcPr>
            <w:tcW w:w="618" w:type="dxa"/>
            <w:shd w:val="clear" w:color="auto" w:fill="auto"/>
            <w:vAlign w:val="bottom"/>
          </w:tcPr>
          <w:p w14:paraId="43F39C4A" w14:textId="77777777" w:rsidR="006173B9" w:rsidRPr="00E31164" w:rsidRDefault="00055230" w:rsidP="00E31164">
            <w:pPr>
              <w:spacing w:line="276" w:lineRule="auto"/>
              <w:jc w:val="right"/>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0,00</w:t>
            </w:r>
          </w:p>
        </w:tc>
        <w:tc>
          <w:tcPr>
            <w:tcW w:w="618" w:type="dxa"/>
            <w:shd w:val="clear" w:color="auto" w:fill="auto"/>
            <w:vAlign w:val="bottom"/>
          </w:tcPr>
          <w:p w14:paraId="73BF95AD" w14:textId="77777777" w:rsidR="006173B9" w:rsidRPr="00E31164" w:rsidRDefault="00055230" w:rsidP="00E31164">
            <w:pPr>
              <w:spacing w:line="276" w:lineRule="auto"/>
              <w:jc w:val="right"/>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0,03</w:t>
            </w:r>
          </w:p>
        </w:tc>
        <w:tc>
          <w:tcPr>
            <w:tcW w:w="618" w:type="dxa"/>
            <w:shd w:val="clear" w:color="auto" w:fill="auto"/>
            <w:vAlign w:val="bottom"/>
          </w:tcPr>
          <w:p w14:paraId="17DE030A" w14:textId="77777777" w:rsidR="006173B9" w:rsidRPr="00E31164" w:rsidRDefault="00055230" w:rsidP="00E31164">
            <w:pPr>
              <w:spacing w:line="276" w:lineRule="auto"/>
              <w:jc w:val="right"/>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74</w:t>
            </w:r>
          </w:p>
        </w:tc>
        <w:tc>
          <w:tcPr>
            <w:tcW w:w="618" w:type="dxa"/>
            <w:shd w:val="clear" w:color="auto" w:fill="auto"/>
            <w:vAlign w:val="bottom"/>
          </w:tcPr>
          <w:p w14:paraId="3B274D68" w14:textId="77777777" w:rsidR="006173B9" w:rsidRPr="00E31164" w:rsidRDefault="00055230" w:rsidP="00E31164">
            <w:pPr>
              <w:spacing w:line="276" w:lineRule="auto"/>
              <w:jc w:val="right"/>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0</w:t>
            </w:r>
          </w:p>
        </w:tc>
        <w:tc>
          <w:tcPr>
            <w:tcW w:w="618" w:type="dxa"/>
            <w:shd w:val="clear" w:color="auto" w:fill="auto"/>
            <w:vAlign w:val="bottom"/>
          </w:tcPr>
          <w:p w14:paraId="6DD16027" w14:textId="77777777" w:rsidR="006173B9" w:rsidRPr="00E31164" w:rsidRDefault="00055230" w:rsidP="00E31164">
            <w:pPr>
              <w:spacing w:line="276" w:lineRule="auto"/>
              <w:jc w:val="right"/>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87,45</w:t>
            </w:r>
          </w:p>
        </w:tc>
        <w:tc>
          <w:tcPr>
            <w:tcW w:w="618" w:type="dxa"/>
            <w:shd w:val="clear" w:color="auto" w:fill="auto"/>
            <w:vAlign w:val="bottom"/>
          </w:tcPr>
          <w:p w14:paraId="14629C0D" w14:textId="77777777" w:rsidR="006173B9" w:rsidRPr="00E31164" w:rsidRDefault="00055230" w:rsidP="00E31164">
            <w:pPr>
              <w:spacing w:line="276" w:lineRule="auto"/>
              <w:jc w:val="right"/>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6,3</w:t>
            </w:r>
          </w:p>
        </w:tc>
        <w:tc>
          <w:tcPr>
            <w:tcW w:w="618" w:type="dxa"/>
            <w:shd w:val="clear" w:color="auto" w:fill="auto"/>
            <w:vAlign w:val="bottom"/>
          </w:tcPr>
          <w:p w14:paraId="26095725" w14:textId="77777777" w:rsidR="006173B9" w:rsidRPr="00E31164" w:rsidRDefault="00055230" w:rsidP="00E31164">
            <w:pPr>
              <w:spacing w:line="276" w:lineRule="auto"/>
              <w:jc w:val="right"/>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46,64</w:t>
            </w:r>
          </w:p>
        </w:tc>
        <w:tc>
          <w:tcPr>
            <w:tcW w:w="618" w:type="dxa"/>
            <w:shd w:val="clear" w:color="auto" w:fill="auto"/>
            <w:vAlign w:val="bottom"/>
          </w:tcPr>
          <w:p w14:paraId="4F60F7AA" w14:textId="77777777" w:rsidR="006173B9" w:rsidRPr="00E31164" w:rsidRDefault="00055230" w:rsidP="00E31164">
            <w:pPr>
              <w:spacing w:line="276" w:lineRule="auto"/>
              <w:jc w:val="right"/>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9,2</w:t>
            </w:r>
          </w:p>
        </w:tc>
        <w:tc>
          <w:tcPr>
            <w:tcW w:w="618" w:type="dxa"/>
            <w:shd w:val="clear" w:color="auto" w:fill="auto"/>
            <w:vAlign w:val="bottom"/>
          </w:tcPr>
          <w:p w14:paraId="560A0AB3" w14:textId="77777777" w:rsidR="006173B9" w:rsidRPr="00E31164" w:rsidRDefault="00055230" w:rsidP="00E31164">
            <w:pPr>
              <w:spacing w:line="276" w:lineRule="auto"/>
              <w:jc w:val="right"/>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9,729</w:t>
            </w:r>
          </w:p>
        </w:tc>
      </w:tr>
    </w:tbl>
    <w:p w14:paraId="2CDBDAAD" w14:textId="31BE57F4" w:rsidR="005A0636" w:rsidRPr="00E31164" w:rsidRDefault="005A0636" w:rsidP="00E31164">
      <w:pPr>
        <w:pStyle w:val="Descripcin"/>
        <w:spacing w:line="276" w:lineRule="auto"/>
        <w:rPr>
          <w:rFonts w:ascii="Arial Narrow" w:eastAsia="Arial Narrow" w:hAnsi="Arial Narrow" w:cs="Arial Narrow"/>
          <w:b/>
          <w:bCs/>
          <w:color w:val="000000"/>
          <w:sz w:val="24"/>
          <w:szCs w:val="24"/>
        </w:rPr>
      </w:pPr>
      <w:bookmarkStart w:id="86" w:name="_Toc74409453"/>
      <w:r w:rsidRPr="00E31164">
        <w:rPr>
          <w:rFonts w:ascii="Arial Narrow" w:hAnsi="Arial Narrow"/>
          <w:sz w:val="24"/>
          <w:szCs w:val="24"/>
        </w:rPr>
        <w:t xml:space="preserve">Tabla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Tabla \* ARABIC </w:instrText>
      </w:r>
      <w:r w:rsidR="008A18F7" w:rsidRPr="00E31164">
        <w:rPr>
          <w:rFonts w:ascii="Arial Narrow" w:hAnsi="Arial Narrow"/>
          <w:sz w:val="24"/>
          <w:szCs w:val="24"/>
        </w:rPr>
        <w:fldChar w:fldCharType="separate"/>
      </w:r>
      <w:r w:rsidR="002A5974" w:rsidRPr="00E31164">
        <w:rPr>
          <w:rFonts w:ascii="Arial Narrow" w:hAnsi="Arial Narrow"/>
          <w:noProof/>
          <w:sz w:val="24"/>
          <w:szCs w:val="24"/>
        </w:rPr>
        <w:t>25</w:t>
      </w:r>
      <w:r w:rsidR="008A18F7" w:rsidRPr="00E31164">
        <w:rPr>
          <w:rFonts w:ascii="Arial Narrow" w:hAnsi="Arial Narrow"/>
          <w:noProof/>
          <w:sz w:val="24"/>
          <w:szCs w:val="24"/>
        </w:rPr>
        <w:fldChar w:fldCharType="end"/>
      </w:r>
      <w:r w:rsidRPr="00E31164">
        <w:rPr>
          <w:rFonts w:ascii="Arial Narrow" w:hAnsi="Arial Narrow"/>
          <w:sz w:val="24"/>
          <w:szCs w:val="24"/>
        </w:rPr>
        <w:t>. Concesiones de agua superficial en el DCS Barbas Bremen</w:t>
      </w:r>
      <w:bookmarkEnd w:id="86"/>
      <w:r w:rsidRPr="00E31164">
        <w:rPr>
          <w:rFonts w:ascii="Arial Narrow" w:hAnsi="Arial Narrow"/>
          <w:sz w:val="24"/>
          <w:szCs w:val="24"/>
        </w:rPr>
        <w:t xml:space="preserve"> </w:t>
      </w:r>
    </w:p>
    <w:p w14:paraId="4B5A75B0" w14:textId="77777777" w:rsidR="006173B9" w:rsidRPr="00E31164" w:rsidRDefault="00055230" w:rsidP="00E31164">
      <w:pPr>
        <w:pBdr>
          <w:top w:val="nil"/>
          <w:left w:val="nil"/>
          <w:bottom w:val="nil"/>
          <w:right w:val="nil"/>
          <w:between w:val="nil"/>
        </w:pBdr>
        <w:ind w:left="567"/>
        <w:jc w:val="center"/>
        <w:rPr>
          <w:rFonts w:ascii="Arial Narrow" w:eastAsia="Arial Narrow" w:hAnsi="Arial Narrow" w:cs="Arial Narrow"/>
          <w:color w:val="000000"/>
          <w:sz w:val="24"/>
          <w:szCs w:val="24"/>
        </w:rPr>
      </w:pPr>
      <w:r w:rsidRPr="00E31164">
        <w:rPr>
          <w:rFonts w:ascii="Arial Narrow" w:eastAsia="Arial Narrow" w:hAnsi="Arial Narrow" w:cs="Arial Narrow"/>
          <w:b/>
          <w:bCs/>
          <w:color w:val="000000"/>
          <w:sz w:val="24"/>
          <w:szCs w:val="24"/>
        </w:rPr>
        <w:t>Fuente</w:t>
      </w:r>
      <w:r w:rsidRPr="00E31164">
        <w:rPr>
          <w:rFonts w:ascii="Arial Narrow" w:eastAsia="Arial Narrow" w:hAnsi="Arial Narrow" w:cs="Arial Narrow"/>
          <w:color w:val="000000"/>
          <w:sz w:val="24"/>
          <w:szCs w:val="24"/>
        </w:rPr>
        <w:t>: CARDER, 2019.</w:t>
      </w:r>
    </w:p>
    <w:p w14:paraId="6861C20B" w14:textId="77777777" w:rsidR="006173B9" w:rsidRPr="00E31164" w:rsidRDefault="006173B9" w:rsidP="00E31164">
      <w:pPr>
        <w:rPr>
          <w:rFonts w:ascii="Arial Narrow" w:eastAsia="Arial Narrow" w:hAnsi="Arial Narrow" w:cs="Arial Narrow"/>
          <w:sz w:val="24"/>
          <w:szCs w:val="24"/>
        </w:rPr>
      </w:pPr>
    </w:p>
    <w:p w14:paraId="3FF0BD28" w14:textId="77777777" w:rsidR="006173B9" w:rsidRPr="00E31164" w:rsidRDefault="00055230" w:rsidP="00E31164">
      <w:pPr>
        <w:pBdr>
          <w:top w:val="nil"/>
          <w:left w:val="nil"/>
          <w:bottom w:val="nil"/>
          <w:right w:val="nil"/>
          <w:between w:val="nil"/>
        </w:pBdr>
        <w:ind w:left="567"/>
        <w:jc w:val="center"/>
        <w:rPr>
          <w:rFonts w:ascii="Arial Narrow" w:eastAsia="Arial Narrow" w:hAnsi="Arial Narrow" w:cs="Arial Narrow"/>
          <w:color w:val="000000"/>
          <w:sz w:val="24"/>
          <w:szCs w:val="24"/>
        </w:rPr>
      </w:pPr>
      <w:r w:rsidRPr="00E31164">
        <w:rPr>
          <w:rFonts w:ascii="Arial Narrow" w:hAnsi="Arial Narrow"/>
          <w:noProof/>
          <w:color w:val="000000"/>
          <w:sz w:val="24"/>
          <w:szCs w:val="24"/>
          <w:lang w:val="es-CO"/>
        </w:rPr>
        <w:drawing>
          <wp:inline distT="0" distB="0" distL="0" distR="0" wp14:anchorId="12436F25" wp14:editId="400BA58C">
            <wp:extent cx="4775917" cy="2507615"/>
            <wp:effectExtent l="0" t="0" r="0" b="0"/>
            <wp:docPr id="5126" name="Gráfico 5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470BAAD" w14:textId="6E5DC380" w:rsidR="00B15606" w:rsidRPr="00E31164" w:rsidRDefault="00B15606" w:rsidP="00E31164">
      <w:pPr>
        <w:pStyle w:val="Descripcin"/>
        <w:spacing w:line="276" w:lineRule="auto"/>
        <w:rPr>
          <w:rFonts w:ascii="Arial Narrow" w:eastAsia="Arial Narrow" w:hAnsi="Arial Narrow" w:cs="Arial Narrow"/>
          <w:b/>
          <w:bCs/>
          <w:sz w:val="24"/>
          <w:szCs w:val="24"/>
        </w:rPr>
      </w:pPr>
      <w:bookmarkStart w:id="87" w:name="_Toc74409504"/>
      <w:proofErr w:type="spellStart"/>
      <w:r w:rsidRPr="00E31164">
        <w:rPr>
          <w:rFonts w:ascii="Arial Narrow" w:hAnsi="Arial Narrow"/>
          <w:sz w:val="24"/>
          <w:szCs w:val="24"/>
        </w:rPr>
        <w:t>Grafico</w:t>
      </w:r>
      <w:proofErr w:type="spellEnd"/>
      <w:r w:rsidRPr="00E31164">
        <w:rPr>
          <w:rFonts w:ascii="Arial Narrow" w:hAnsi="Arial Narrow"/>
          <w:sz w:val="24"/>
          <w:szCs w:val="24"/>
        </w:rPr>
        <w:t xml:space="preserve">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Grafico \* ARABIC </w:instrText>
      </w:r>
      <w:r w:rsidR="008A18F7" w:rsidRPr="00E31164">
        <w:rPr>
          <w:rFonts w:ascii="Arial Narrow" w:hAnsi="Arial Narrow"/>
          <w:sz w:val="24"/>
          <w:szCs w:val="24"/>
        </w:rPr>
        <w:fldChar w:fldCharType="separate"/>
      </w:r>
      <w:r w:rsidR="00FD16F9" w:rsidRPr="00E31164">
        <w:rPr>
          <w:rFonts w:ascii="Arial Narrow" w:hAnsi="Arial Narrow"/>
          <w:noProof/>
          <w:sz w:val="24"/>
          <w:szCs w:val="24"/>
        </w:rPr>
        <w:t>8</w:t>
      </w:r>
      <w:r w:rsidR="008A18F7" w:rsidRPr="00E31164">
        <w:rPr>
          <w:rFonts w:ascii="Arial Narrow" w:hAnsi="Arial Narrow"/>
          <w:noProof/>
          <w:sz w:val="24"/>
          <w:szCs w:val="24"/>
        </w:rPr>
        <w:fldChar w:fldCharType="end"/>
      </w:r>
      <w:r w:rsidRPr="00E31164">
        <w:rPr>
          <w:rFonts w:ascii="Arial Narrow" w:hAnsi="Arial Narrow"/>
          <w:sz w:val="24"/>
          <w:szCs w:val="24"/>
        </w:rPr>
        <w:t>. Caudal otorgado en concesiones menores de 0.1. l/s y proyectos en el DCS Barbas Bremen 2010 / 2019 y destino del recurso hídrico</w:t>
      </w:r>
      <w:bookmarkEnd w:id="87"/>
    </w:p>
    <w:p w14:paraId="11957709" w14:textId="77777777"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b/>
          <w:bCs/>
          <w:sz w:val="24"/>
          <w:szCs w:val="24"/>
        </w:rPr>
        <w:t>Fuente:</w:t>
      </w:r>
      <w:r w:rsidRPr="00E31164">
        <w:rPr>
          <w:rFonts w:ascii="Arial Narrow" w:eastAsia="Arial Narrow" w:hAnsi="Arial Narrow" w:cs="Arial Narrow"/>
          <w:sz w:val="24"/>
          <w:szCs w:val="24"/>
        </w:rPr>
        <w:t xml:space="preserve"> CARDER, 2019.</w:t>
      </w:r>
    </w:p>
    <w:p w14:paraId="2E043D08" w14:textId="77777777" w:rsidR="006173B9" w:rsidRPr="00E31164" w:rsidRDefault="006173B9" w:rsidP="00E31164">
      <w:pPr>
        <w:pBdr>
          <w:top w:val="nil"/>
          <w:left w:val="nil"/>
          <w:bottom w:val="nil"/>
          <w:right w:val="nil"/>
          <w:between w:val="nil"/>
        </w:pBdr>
        <w:ind w:left="567"/>
        <w:jc w:val="both"/>
        <w:rPr>
          <w:rFonts w:ascii="Arial Narrow" w:eastAsia="Arial Narrow" w:hAnsi="Arial Narrow" w:cs="Arial Narrow"/>
          <w:b/>
          <w:color w:val="000000"/>
          <w:sz w:val="24"/>
          <w:szCs w:val="24"/>
        </w:rPr>
      </w:pPr>
    </w:p>
    <w:p w14:paraId="531C0D7C" w14:textId="77777777" w:rsidR="006173B9" w:rsidRPr="00E31164" w:rsidRDefault="00055230" w:rsidP="00E31164">
      <w:pPr>
        <w:pBdr>
          <w:top w:val="nil"/>
          <w:left w:val="nil"/>
          <w:bottom w:val="nil"/>
          <w:right w:val="nil"/>
          <w:between w:val="nil"/>
        </w:pBdr>
        <w:ind w:left="567"/>
        <w:jc w:val="center"/>
        <w:rPr>
          <w:rFonts w:ascii="Arial Narrow" w:eastAsia="Arial Narrow" w:hAnsi="Arial Narrow" w:cs="Arial Narrow"/>
          <w:color w:val="000000"/>
          <w:sz w:val="24"/>
          <w:szCs w:val="24"/>
        </w:rPr>
      </w:pPr>
      <w:r w:rsidRPr="00E31164">
        <w:rPr>
          <w:rFonts w:ascii="Arial Narrow" w:hAnsi="Arial Narrow"/>
          <w:noProof/>
          <w:color w:val="000000"/>
          <w:sz w:val="24"/>
          <w:szCs w:val="24"/>
          <w:lang w:val="es-CO"/>
        </w:rPr>
        <w:drawing>
          <wp:inline distT="0" distB="0" distL="0" distR="0" wp14:anchorId="19DAD42A" wp14:editId="7B09FCBC">
            <wp:extent cx="4312692" cy="2918346"/>
            <wp:effectExtent l="0" t="0" r="0" b="0"/>
            <wp:docPr id="5125" name="Gráfico 5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A4218FD" w14:textId="77777777" w:rsidR="006173B9" w:rsidRPr="00E31164" w:rsidRDefault="00055230" w:rsidP="00E31164">
      <w:pPr>
        <w:pBdr>
          <w:top w:val="nil"/>
          <w:left w:val="nil"/>
          <w:bottom w:val="nil"/>
          <w:right w:val="nil"/>
          <w:between w:val="nil"/>
        </w:pBdr>
        <w:jc w:val="center"/>
        <w:rPr>
          <w:rFonts w:ascii="Arial Narrow" w:eastAsia="Arial Narrow" w:hAnsi="Arial Narrow" w:cs="Arial Narrow"/>
          <w:color w:val="000000"/>
          <w:sz w:val="24"/>
          <w:szCs w:val="24"/>
        </w:rPr>
      </w:pPr>
      <w:r w:rsidRPr="00E31164">
        <w:rPr>
          <w:rFonts w:ascii="Arial Narrow" w:eastAsia="Arial Narrow" w:hAnsi="Arial Narrow" w:cs="Arial Narrow"/>
          <w:b/>
          <w:bCs/>
          <w:color w:val="000000"/>
          <w:sz w:val="24"/>
          <w:szCs w:val="24"/>
        </w:rPr>
        <w:t>Fuente:</w:t>
      </w:r>
      <w:r w:rsidRPr="00E31164">
        <w:rPr>
          <w:rFonts w:ascii="Arial Narrow" w:eastAsia="Arial Narrow" w:hAnsi="Arial Narrow" w:cs="Arial Narrow"/>
          <w:color w:val="000000"/>
          <w:sz w:val="24"/>
          <w:szCs w:val="24"/>
        </w:rPr>
        <w:t xml:space="preserve"> CARDER, 2019.</w:t>
      </w:r>
    </w:p>
    <w:p w14:paraId="64C5844A" w14:textId="77777777" w:rsidR="006173B9" w:rsidRPr="00E31164" w:rsidRDefault="006173B9" w:rsidP="00E31164">
      <w:pPr>
        <w:jc w:val="both"/>
        <w:rPr>
          <w:rFonts w:ascii="Arial Narrow" w:eastAsia="Arial Narrow" w:hAnsi="Arial Narrow" w:cs="Arial Narrow"/>
          <w:b/>
          <w:sz w:val="24"/>
          <w:szCs w:val="24"/>
        </w:rPr>
      </w:pPr>
    </w:p>
    <w:p w14:paraId="0870F7AF" w14:textId="631323CD" w:rsidR="006173B9" w:rsidRPr="00E31164" w:rsidRDefault="00056A6E" w:rsidP="00E31164">
      <w:pPr>
        <w:pStyle w:val="Descripcin"/>
        <w:spacing w:line="276" w:lineRule="auto"/>
        <w:rPr>
          <w:rFonts w:ascii="Arial Narrow" w:eastAsia="Arial Narrow" w:hAnsi="Arial Narrow" w:cs="Arial Narrow"/>
          <w:b/>
          <w:bCs/>
          <w:color w:val="000000"/>
          <w:sz w:val="24"/>
          <w:szCs w:val="24"/>
        </w:rPr>
      </w:pPr>
      <w:bookmarkStart w:id="88" w:name="_Toc74409505"/>
      <w:proofErr w:type="spellStart"/>
      <w:r w:rsidRPr="00E31164">
        <w:rPr>
          <w:rFonts w:ascii="Arial Narrow" w:hAnsi="Arial Narrow"/>
          <w:sz w:val="24"/>
          <w:szCs w:val="24"/>
        </w:rPr>
        <w:t>Grafico</w:t>
      </w:r>
      <w:proofErr w:type="spellEnd"/>
      <w:r w:rsidRPr="00E31164">
        <w:rPr>
          <w:rFonts w:ascii="Arial Narrow" w:hAnsi="Arial Narrow"/>
          <w:sz w:val="24"/>
          <w:szCs w:val="24"/>
        </w:rPr>
        <w:t xml:space="preserve">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Grafico \* ARABIC </w:instrText>
      </w:r>
      <w:r w:rsidR="008A18F7" w:rsidRPr="00E31164">
        <w:rPr>
          <w:rFonts w:ascii="Arial Narrow" w:hAnsi="Arial Narrow"/>
          <w:sz w:val="24"/>
          <w:szCs w:val="24"/>
        </w:rPr>
        <w:fldChar w:fldCharType="separate"/>
      </w:r>
      <w:r w:rsidR="00FD16F9" w:rsidRPr="00E31164">
        <w:rPr>
          <w:rFonts w:ascii="Arial Narrow" w:hAnsi="Arial Narrow"/>
          <w:noProof/>
          <w:sz w:val="24"/>
          <w:szCs w:val="24"/>
        </w:rPr>
        <w:t>9</w:t>
      </w:r>
      <w:r w:rsidR="008A18F7" w:rsidRPr="00E31164">
        <w:rPr>
          <w:rFonts w:ascii="Arial Narrow" w:hAnsi="Arial Narrow"/>
          <w:noProof/>
          <w:sz w:val="24"/>
          <w:szCs w:val="24"/>
        </w:rPr>
        <w:fldChar w:fldCharType="end"/>
      </w:r>
      <w:r w:rsidRPr="00E31164">
        <w:rPr>
          <w:rFonts w:ascii="Arial Narrow" w:hAnsi="Arial Narrow"/>
          <w:sz w:val="24"/>
          <w:szCs w:val="24"/>
        </w:rPr>
        <w:t>. Destino del caudal l/s concesionado en el DCS Barbas Bremen 2010 / 2019</w:t>
      </w:r>
      <w:bookmarkEnd w:id="88"/>
      <w:r w:rsidR="00055230" w:rsidRPr="00E31164">
        <w:rPr>
          <w:rFonts w:ascii="Arial Narrow" w:eastAsia="Arial Narrow" w:hAnsi="Arial Narrow" w:cs="Arial Narrow"/>
          <w:color w:val="000000"/>
          <w:sz w:val="24"/>
          <w:szCs w:val="24"/>
        </w:rPr>
        <w:t xml:space="preserve"> </w:t>
      </w:r>
    </w:p>
    <w:p w14:paraId="70DA9E28" w14:textId="77777777" w:rsidR="006173B9" w:rsidRPr="00E31164" w:rsidRDefault="006173B9" w:rsidP="00E31164">
      <w:pPr>
        <w:pBdr>
          <w:top w:val="nil"/>
          <w:left w:val="nil"/>
          <w:bottom w:val="nil"/>
          <w:right w:val="nil"/>
          <w:between w:val="nil"/>
        </w:pBdr>
        <w:ind w:left="567"/>
        <w:jc w:val="both"/>
        <w:rPr>
          <w:rFonts w:ascii="Arial Narrow" w:eastAsia="Arial Narrow" w:hAnsi="Arial Narrow" w:cs="Arial Narrow"/>
          <w:b/>
          <w:color w:val="000000"/>
          <w:sz w:val="24"/>
          <w:szCs w:val="24"/>
        </w:rPr>
      </w:pPr>
    </w:p>
    <w:tbl>
      <w:tblPr>
        <w:tblStyle w:val="ae"/>
        <w:tblW w:w="8505" w:type="dxa"/>
        <w:tblInd w:w="421" w:type="dxa"/>
        <w:tblLayout w:type="fixed"/>
        <w:tblLook w:val="0400" w:firstRow="0" w:lastRow="0" w:firstColumn="0" w:lastColumn="0" w:noHBand="0" w:noVBand="1"/>
      </w:tblPr>
      <w:tblGrid>
        <w:gridCol w:w="5811"/>
        <w:gridCol w:w="1134"/>
        <w:gridCol w:w="1560"/>
      </w:tblGrid>
      <w:tr w:rsidR="006173B9" w:rsidRPr="00E31164" w14:paraId="6E328362" w14:textId="77777777">
        <w:trPr>
          <w:trHeight w:val="227"/>
        </w:trPr>
        <w:tc>
          <w:tcPr>
            <w:tcW w:w="5811"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0DF25D78" w14:textId="77777777" w:rsidR="006173B9" w:rsidRPr="00E31164" w:rsidRDefault="00055230" w:rsidP="00E31164">
            <w:pPr>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Razón Social</w:t>
            </w:r>
          </w:p>
        </w:tc>
        <w:tc>
          <w:tcPr>
            <w:tcW w:w="1134" w:type="dxa"/>
            <w:tcBorders>
              <w:top w:val="single" w:sz="4" w:space="0" w:color="000000"/>
              <w:left w:val="nil"/>
              <w:bottom w:val="single" w:sz="4" w:space="0" w:color="000000"/>
              <w:right w:val="single" w:sz="4" w:space="0" w:color="000000"/>
            </w:tcBorders>
            <w:shd w:val="clear" w:color="auto" w:fill="C5E0B3"/>
            <w:vAlign w:val="center"/>
          </w:tcPr>
          <w:p w14:paraId="25F87EAA" w14:textId="77777777" w:rsidR="006173B9" w:rsidRPr="00E31164" w:rsidRDefault="00055230" w:rsidP="00E31164">
            <w:pPr>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Suscriptores</w:t>
            </w:r>
          </w:p>
        </w:tc>
        <w:tc>
          <w:tcPr>
            <w:tcW w:w="1560" w:type="dxa"/>
            <w:tcBorders>
              <w:top w:val="single" w:sz="4" w:space="0" w:color="000000"/>
              <w:left w:val="nil"/>
              <w:bottom w:val="single" w:sz="4" w:space="0" w:color="000000"/>
              <w:right w:val="single" w:sz="4" w:space="0" w:color="000000"/>
            </w:tcBorders>
            <w:shd w:val="clear" w:color="auto" w:fill="C5E0B3"/>
            <w:vAlign w:val="center"/>
          </w:tcPr>
          <w:p w14:paraId="492010D4" w14:textId="77777777" w:rsidR="006173B9" w:rsidRPr="00E31164" w:rsidRDefault="00055230" w:rsidP="00E31164">
            <w:pPr>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Caudal Total Concesionado l/s</w:t>
            </w:r>
          </w:p>
        </w:tc>
      </w:tr>
      <w:tr w:rsidR="006173B9" w:rsidRPr="00E31164" w14:paraId="4B216F98" w14:textId="77777777">
        <w:trPr>
          <w:trHeight w:val="227"/>
        </w:trPr>
        <w:tc>
          <w:tcPr>
            <w:tcW w:w="5811" w:type="dxa"/>
            <w:tcBorders>
              <w:top w:val="nil"/>
              <w:left w:val="single" w:sz="4" w:space="0" w:color="000000"/>
              <w:bottom w:val="single" w:sz="4" w:space="0" w:color="000000"/>
              <w:right w:val="single" w:sz="4" w:space="0" w:color="000000"/>
            </w:tcBorders>
            <w:shd w:val="clear" w:color="auto" w:fill="auto"/>
            <w:vAlign w:val="bottom"/>
          </w:tcPr>
          <w:p w14:paraId="22E735CC" w14:textId="77777777" w:rsidR="006173B9" w:rsidRPr="00E31164" w:rsidRDefault="00055230" w:rsidP="00E31164">
            <w:pPr>
              <w:jc w:val="both"/>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Asociación de Usuarios del Acueducto Yarumal</w:t>
            </w:r>
          </w:p>
        </w:tc>
        <w:tc>
          <w:tcPr>
            <w:tcW w:w="1134" w:type="dxa"/>
            <w:tcBorders>
              <w:top w:val="nil"/>
              <w:left w:val="nil"/>
              <w:bottom w:val="single" w:sz="4" w:space="0" w:color="000000"/>
              <w:right w:val="single" w:sz="4" w:space="0" w:color="000000"/>
            </w:tcBorders>
            <w:shd w:val="clear" w:color="auto" w:fill="auto"/>
            <w:vAlign w:val="bottom"/>
          </w:tcPr>
          <w:p w14:paraId="1B079BDE"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160</w:t>
            </w:r>
          </w:p>
        </w:tc>
        <w:tc>
          <w:tcPr>
            <w:tcW w:w="1560" w:type="dxa"/>
            <w:tcBorders>
              <w:top w:val="nil"/>
              <w:left w:val="nil"/>
              <w:bottom w:val="single" w:sz="4" w:space="0" w:color="000000"/>
              <w:right w:val="single" w:sz="4" w:space="0" w:color="000000"/>
            </w:tcBorders>
            <w:shd w:val="clear" w:color="auto" w:fill="auto"/>
            <w:vAlign w:val="bottom"/>
          </w:tcPr>
          <w:p w14:paraId="0DF35570"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6,00</w:t>
            </w:r>
          </w:p>
        </w:tc>
      </w:tr>
      <w:tr w:rsidR="006173B9" w:rsidRPr="00E31164" w14:paraId="6BDC38C2" w14:textId="77777777">
        <w:trPr>
          <w:trHeight w:val="227"/>
        </w:trPr>
        <w:tc>
          <w:tcPr>
            <w:tcW w:w="5811" w:type="dxa"/>
            <w:tcBorders>
              <w:top w:val="nil"/>
              <w:left w:val="single" w:sz="4" w:space="0" w:color="000000"/>
              <w:bottom w:val="single" w:sz="4" w:space="0" w:color="000000"/>
              <w:right w:val="single" w:sz="4" w:space="0" w:color="000000"/>
            </w:tcBorders>
            <w:shd w:val="clear" w:color="auto" w:fill="auto"/>
            <w:vAlign w:val="bottom"/>
          </w:tcPr>
          <w:p w14:paraId="5CC3061D" w14:textId="77777777" w:rsidR="006173B9" w:rsidRPr="00E31164" w:rsidRDefault="00055230" w:rsidP="00E31164">
            <w:pPr>
              <w:jc w:val="both"/>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Asociación Comunitaria de Suscritores del Servicio de Agua Potable Acueducto Barrio La Esperanza Pérez Alto.</w:t>
            </w:r>
          </w:p>
        </w:tc>
        <w:tc>
          <w:tcPr>
            <w:tcW w:w="1134" w:type="dxa"/>
            <w:tcBorders>
              <w:top w:val="nil"/>
              <w:left w:val="nil"/>
              <w:bottom w:val="single" w:sz="4" w:space="0" w:color="000000"/>
              <w:right w:val="single" w:sz="4" w:space="0" w:color="000000"/>
            </w:tcBorders>
            <w:shd w:val="clear" w:color="auto" w:fill="auto"/>
            <w:vAlign w:val="bottom"/>
          </w:tcPr>
          <w:p w14:paraId="40CE75F4"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201</w:t>
            </w:r>
          </w:p>
        </w:tc>
        <w:tc>
          <w:tcPr>
            <w:tcW w:w="1560" w:type="dxa"/>
            <w:tcBorders>
              <w:top w:val="nil"/>
              <w:left w:val="nil"/>
              <w:bottom w:val="single" w:sz="4" w:space="0" w:color="000000"/>
              <w:right w:val="single" w:sz="4" w:space="0" w:color="000000"/>
            </w:tcBorders>
            <w:shd w:val="clear" w:color="auto" w:fill="auto"/>
            <w:vAlign w:val="bottom"/>
          </w:tcPr>
          <w:p w14:paraId="4B8FEF4D"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2,66</w:t>
            </w:r>
          </w:p>
        </w:tc>
      </w:tr>
      <w:tr w:rsidR="006173B9" w:rsidRPr="00E31164" w14:paraId="37837DFA" w14:textId="77777777">
        <w:trPr>
          <w:trHeight w:val="227"/>
        </w:trPr>
        <w:tc>
          <w:tcPr>
            <w:tcW w:w="5811" w:type="dxa"/>
            <w:tcBorders>
              <w:top w:val="nil"/>
              <w:left w:val="single" w:sz="4" w:space="0" w:color="000000"/>
              <w:bottom w:val="single" w:sz="4" w:space="0" w:color="000000"/>
              <w:right w:val="single" w:sz="4" w:space="0" w:color="000000"/>
            </w:tcBorders>
            <w:shd w:val="clear" w:color="auto" w:fill="auto"/>
            <w:vAlign w:val="bottom"/>
          </w:tcPr>
          <w:p w14:paraId="7A7A57DE" w14:textId="77777777" w:rsidR="006173B9" w:rsidRPr="00E31164" w:rsidRDefault="00055230" w:rsidP="00E31164">
            <w:pPr>
              <w:jc w:val="both"/>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 xml:space="preserve">Asociación Comunitarios de Suscriptores del </w:t>
            </w:r>
            <w:proofErr w:type="gramStart"/>
            <w:r w:rsidRPr="00E31164">
              <w:rPr>
                <w:rFonts w:ascii="Arial Narrow" w:eastAsia="Arial Narrow" w:hAnsi="Arial Narrow" w:cs="Arial Narrow"/>
                <w:color w:val="000000"/>
                <w:sz w:val="24"/>
                <w:szCs w:val="24"/>
              </w:rPr>
              <w:t>Acueducto  de</w:t>
            </w:r>
            <w:proofErr w:type="gramEnd"/>
            <w:r w:rsidRPr="00E31164">
              <w:rPr>
                <w:rFonts w:ascii="Arial Narrow" w:eastAsia="Arial Narrow" w:hAnsi="Arial Narrow" w:cs="Arial Narrow"/>
                <w:color w:val="000000"/>
                <w:sz w:val="24"/>
                <w:szCs w:val="24"/>
              </w:rPr>
              <w:t xml:space="preserve"> La Vereda Santa Cruz de Barbas</w:t>
            </w:r>
          </w:p>
        </w:tc>
        <w:tc>
          <w:tcPr>
            <w:tcW w:w="1134" w:type="dxa"/>
            <w:tcBorders>
              <w:top w:val="nil"/>
              <w:left w:val="nil"/>
              <w:bottom w:val="single" w:sz="4" w:space="0" w:color="000000"/>
              <w:right w:val="single" w:sz="4" w:space="0" w:color="000000"/>
            </w:tcBorders>
            <w:shd w:val="clear" w:color="auto" w:fill="auto"/>
            <w:vAlign w:val="bottom"/>
          </w:tcPr>
          <w:p w14:paraId="4289E758"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79</w:t>
            </w:r>
          </w:p>
        </w:tc>
        <w:tc>
          <w:tcPr>
            <w:tcW w:w="1560" w:type="dxa"/>
            <w:tcBorders>
              <w:top w:val="nil"/>
              <w:left w:val="nil"/>
              <w:bottom w:val="single" w:sz="4" w:space="0" w:color="000000"/>
              <w:right w:val="single" w:sz="4" w:space="0" w:color="000000"/>
            </w:tcBorders>
            <w:shd w:val="clear" w:color="auto" w:fill="auto"/>
            <w:vAlign w:val="bottom"/>
          </w:tcPr>
          <w:p w14:paraId="3F7CF303"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6,30</w:t>
            </w:r>
          </w:p>
        </w:tc>
      </w:tr>
      <w:tr w:rsidR="006173B9" w:rsidRPr="00E31164" w14:paraId="11EE56E4" w14:textId="77777777">
        <w:trPr>
          <w:trHeight w:val="227"/>
        </w:trPr>
        <w:tc>
          <w:tcPr>
            <w:tcW w:w="5811" w:type="dxa"/>
            <w:tcBorders>
              <w:top w:val="nil"/>
              <w:left w:val="single" w:sz="4" w:space="0" w:color="000000"/>
              <w:bottom w:val="single" w:sz="4" w:space="0" w:color="000000"/>
              <w:right w:val="single" w:sz="4" w:space="0" w:color="000000"/>
            </w:tcBorders>
            <w:shd w:val="clear" w:color="auto" w:fill="auto"/>
            <w:vAlign w:val="bottom"/>
          </w:tcPr>
          <w:p w14:paraId="4A84A906" w14:textId="4C327E8D" w:rsidR="006173B9" w:rsidRPr="00E31164" w:rsidRDefault="00055230" w:rsidP="00E31164">
            <w:pPr>
              <w:jc w:val="both"/>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 xml:space="preserve">Asociación Comunitarios de Suscriptores del Acueducto Cestillal </w:t>
            </w:r>
            <w:proofErr w:type="gramStart"/>
            <w:r w:rsidRPr="00E31164">
              <w:rPr>
                <w:rFonts w:ascii="Arial Narrow" w:eastAsia="Arial Narrow" w:hAnsi="Arial Narrow" w:cs="Arial Narrow"/>
                <w:color w:val="000000"/>
                <w:sz w:val="24"/>
                <w:szCs w:val="24"/>
              </w:rPr>
              <w:t>Diamante  ESP</w:t>
            </w:r>
            <w:proofErr w:type="gramEnd"/>
            <w:r w:rsidRPr="00E31164">
              <w:rPr>
                <w:rFonts w:ascii="Arial Narrow" w:eastAsia="Arial Narrow" w:hAnsi="Arial Narrow" w:cs="Arial Narrow"/>
                <w:color w:val="000000"/>
                <w:sz w:val="24"/>
                <w:szCs w:val="24"/>
              </w:rPr>
              <w:t xml:space="preserve"> ACUCESDI.</w:t>
            </w:r>
          </w:p>
        </w:tc>
        <w:tc>
          <w:tcPr>
            <w:tcW w:w="1134" w:type="dxa"/>
            <w:tcBorders>
              <w:top w:val="nil"/>
              <w:left w:val="nil"/>
              <w:bottom w:val="single" w:sz="4" w:space="0" w:color="000000"/>
              <w:right w:val="single" w:sz="4" w:space="0" w:color="000000"/>
            </w:tcBorders>
            <w:shd w:val="clear" w:color="auto" w:fill="auto"/>
            <w:vAlign w:val="bottom"/>
          </w:tcPr>
          <w:p w14:paraId="5E5536C6" w14:textId="4A0917FE"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 xml:space="preserve">3663 </w:t>
            </w:r>
          </w:p>
        </w:tc>
        <w:tc>
          <w:tcPr>
            <w:tcW w:w="1560" w:type="dxa"/>
            <w:tcBorders>
              <w:top w:val="nil"/>
              <w:left w:val="nil"/>
              <w:bottom w:val="single" w:sz="4" w:space="0" w:color="000000"/>
              <w:right w:val="single" w:sz="4" w:space="0" w:color="000000"/>
            </w:tcBorders>
            <w:shd w:val="clear" w:color="auto" w:fill="auto"/>
            <w:vAlign w:val="bottom"/>
          </w:tcPr>
          <w:p w14:paraId="062343D8"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105</w:t>
            </w:r>
          </w:p>
        </w:tc>
      </w:tr>
      <w:tr w:rsidR="006173B9" w:rsidRPr="00E31164" w14:paraId="3A069A57" w14:textId="77777777">
        <w:trPr>
          <w:trHeight w:val="227"/>
        </w:trPr>
        <w:tc>
          <w:tcPr>
            <w:tcW w:w="5811" w:type="dxa"/>
            <w:tcBorders>
              <w:top w:val="nil"/>
              <w:left w:val="single" w:sz="4" w:space="0" w:color="000000"/>
              <w:bottom w:val="single" w:sz="4" w:space="0" w:color="000000"/>
              <w:right w:val="single" w:sz="4" w:space="0" w:color="000000"/>
            </w:tcBorders>
            <w:shd w:val="clear" w:color="auto" w:fill="auto"/>
            <w:vAlign w:val="bottom"/>
          </w:tcPr>
          <w:p w14:paraId="7F881CC0" w14:textId="77777777" w:rsidR="006173B9" w:rsidRPr="00E31164" w:rsidRDefault="00055230" w:rsidP="00E31164">
            <w:pPr>
              <w:jc w:val="both"/>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Asociación de Suscriptores de La Empresa de Servicios Públicos Tribunas CORCEGA E.S.P.</w:t>
            </w:r>
          </w:p>
        </w:tc>
        <w:tc>
          <w:tcPr>
            <w:tcW w:w="1134" w:type="dxa"/>
            <w:tcBorders>
              <w:top w:val="nil"/>
              <w:left w:val="nil"/>
              <w:bottom w:val="single" w:sz="4" w:space="0" w:color="000000"/>
              <w:right w:val="single" w:sz="4" w:space="0" w:color="000000"/>
            </w:tcBorders>
            <w:shd w:val="clear" w:color="auto" w:fill="auto"/>
            <w:vAlign w:val="bottom"/>
          </w:tcPr>
          <w:p w14:paraId="23C3ED3C"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3052</w:t>
            </w:r>
          </w:p>
        </w:tc>
        <w:tc>
          <w:tcPr>
            <w:tcW w:w="1560" w:type="dxa"/>
            <w:tcBorders>
              <w:top w:val="nil"/>
              <w:left w:val="nil"/>
              <w:bottom w:val="single" w:sz="4" w:space="0" w:color="000000"/>
              <w:right w:val="single" w:sz="4" w:space="0" w:color="000000"/>
            </w:tcBorders>
            <w:shd w:val="clear" w:color="auto" w:fill="auto"/>
            <w:vAlign w:val="bottom"/>
          </w:tcPr>
          <w:p w14:paraId="2E70D776"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46,00</w:t>
            </w:r>
          </w:p>
        </w:tc>
      </w:tr>
      <w:tr w:rsidR="006173B9" w:rsidRPr="00E31164" w14:paraId="38349F58" w14:textId="77777777">
        <w:trPr>
          <w:trHeight w:val="227"/>
        </w:trPr>
        <w:tc>
          <w:tcPr>
            <w:tcW w:w="5811" w:type="dxa"/>
            <w:tcBorders>
              <w:top w:val="nil"/>
              <w:left w:val="single" w:sz="4" w:space="0" w:color="000000"/>
              <w:bottom w:val="single" w:sz="4" w:space="0" w:color="000000"/>
              <w:right w:val="single" w:sz="4" w:space="0" w:color="000000"/>
            </w:tcBorders>
            <w:shd w:val="clear" w:color="auto" w:fill="auto"/>
            <w:vAlign w:val="bottom"/>
          </w:tcPr>
          <w:p w14:paraId="2A5BD898" w14:textId="77777777" w:rsidR="006173B9" w:rsidRPr="00E31164" w:rsidRDefault="00055230" w:rsidP="00E31164">
            <w:pPr>
              <w:jc w:val="both"/>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Junta de Acción Comunal Vereda Vista Hermosa</w:t>
            </w:r>
          </w:p>
        </w:tc>
        <w:tc>
          <w:tcPr>
            <w:tcW w:w="1134" w:type="dxa"/>
            <w:tcBorders>
              <w:top w:val="nil"/>
              <w:left w:val="nil"/>
              <w:bottom w:val="single" w:sz="4" w:space="0" w:color="000000"/>
              <w:right w:val="single" w:sz="4" w:space="0" w:color="000000"/>
            </w:tcBorders>
            <w:shd w:val="clear" w:color="auto" w:fill="auto"/>
            <w:vAlign w:val="bottom"/>
          </w:tcPr>
          <w:p w14:paraId="209102A8"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25</w:t>
            </w:r>
          </w:p>
        </w:tc>
        <w:tc>
          <w:tcPr>
            <w:tcW w:w="1560" w:type="dxa"/>
            <w:tcBorders>
              <w:top w:val="nil"/>
              <w:left w:val="nil"/>
              <w:bottom w:val="single" w:sz="4" w:space="0" w:color="000000"/>
              <w:right w:val="single" w:sz="4" w:space="0" w:color="000000"/>
            </w:tcBorders>
            <w:shd w:val="clear" w:color="auto" w:fill="auto"/>
            <w:vAlign w:val="bottom"/>
          </w:tcPr>
          <w:p w14:paraId="761FACC9"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0,52</w:t>
            </w:r>
          </w:p>
        </w:tc>
      </w:tr>
      <w:tr w:rsidR="006173B9" w:rsidRPr="00E31164" w14:paraId="7C81DD01" w14:textId="77777777">
        <w:trPr>
          <w:trHeight w:val="227"/>
        </w:trPr>
        <w:tc>
          <w:tcPr>
            <w:tcW w:w="5811" w:type="dxa"/>
            <w:tcBorders>
              <w:top w:val="nil"/>
              <w:left w:val="single" w:sz="4" w:space="0" w:color="000000"/>
              <w:bottom w:val="single" w:sz="4" w:space="0" w:color="000000"/>
              <w:right w:val="single" w:sz="4" w:space="0" w:color="000000"/>
            </w:tcBorders>
            <w:shd w:val="clear" w:color="auto" w:fill="auto"/>
            <w:vAlign w:val="bottom"/>
          </w:tcPr>
          <w:p w14:paraId="55D1C46A" w14:textId="77777777" w:rsidR="006173B9" w:rsidRPr="00E31164" w:rsidRDefault="00055230" w:rsidP="00E31164">
            <w:pPr>
              <w:jc w:val="both"/>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Junta de Acción Comunal Vereda Vista Hermosa</w:t>
            </w:r>
          </w:p>
        </w:tc>
        <w:tc>
          <w:tcPr>
            <w:tcW w:w="1134" w:type="dxa"/>
            <w:tcBorders>
              <w:top w:val="nil"/>
              <w:left w:val="nil"/>
              <w:bottom w:val="single" w:sz="4" w:space="0" w:color="000000"/>
              <w:right w:val="single" w:sz="4" w:space="0" w:color="000000"/>
            </w:tcBorders>
            <w:shd w:val="clear" w:color="auto" w:fill="auto"/>
            <w:vAlign w:val="bottom"/>
          </w:tcPr>
          <w:p w14:paraId="6B69015A"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25</w:t>
            </w:r>
          </w:p>
        </w:tc>
        <w:tc>
          <w:tcPr>
            <w:tcW w:w="1560" w:type="dxa"/>
            <w:tcBorders>
              <w:top w:val="nil"/>
              <w:left w:val="nil"/>
              <w:bottom w:val="single" w:sz="4" w:space="0" w:color="000000"/>
              <w:right w:val="single" w:sz="4" w:space="0" w:color="000000"/>
            </w:tcBorders>
            <w:shd w:val="clear" w:color="auto" w:fill="auto"/>
            <w:vAlign w:val="bottom"/>
          </w:tcPr>
          <w:p w14:paraId="3665DAA6"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0,48</w:t>
            </w:r>
          </w:p>
        </w:tc>
      </w:tr>
      <w:tr w:rsidR="006173B9" w:rsidRPr="00E31164" w14:paraId="609F0B5E" w14:textId="77777777">
        <w:trPr>
          <w:trHeight w:val="227"/>
        </w:trPr>
        <w:tc>
          <w:tcPr>
            <w:tcW w:w="5811" w:type="dxa"/>
            <w:tcBorders>
              <w:top w:val="nil"/>
              <w:left w:val="single" w:sz="4" w:space="0" w:color="000000"/>
              <w:bottom w:val="single" w:sz="4" w:space="0" w:color="000000"/>
              <w:right w:val="single" w:sz="4" w:space="0" w:color="000000"/>
            </w:tcBorders>
            <w:shd w:val="clear" w:color="auto" w:fill="auto"/>
            <w:vAlign w:val="bottom"/>
          </w:tcPr>
          <w:p w14:paraId="1D08733D" w14:textId="77777777" w:rsidR="006173B9" w:rsidRPr="00E31164" w:rsidRDefault="00055230" w:rsidP="00E31164">
            <w:pPr>
              <w:jc w:val="both"/>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Empresa de Acueducto y Alcantarillado del Corregimiento de La Bella. E.S.P. La Estrella Morrón La Colonia.</w:t>
            </w:r>
          </w:p>
        </w:tc>
        <w:tc>
          <w:tcPr>
            <w:tcW w:w="1134" w:type="dxa"/>
            <w:tcBorders>
              <w:top w:val="nil"/>
              <w:left w:val="nil"/>
              <w:bottom w:val="single" w:sz="4" w:space="0" w:color="000000"/>
              <w:right w:val="single" w:sz="4" w:space="0" w:color="000000"/>
            </w:tcBorders>
            <w:shd w:val="clear" w:color="auto" w:fill="auto"/>
            <w:vAlign w:val="bottom"/>
          </w:tcPr>
          <w:p w14:paraId="6839B902"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512</w:t>
            </w:r>
          </w:p>
        </w:tc>
        <w:tc>
          <w:tcPr>
            <w:tcW w:w="1560" w:type="dxa"/>
            <w:tcBorders>
              <w:top w:val="nil"/>
              <w:left w:val="nil"/>
              <w:bottom w:val="single" w:sz="4" w:space="0" w:color="000000"/>
              <w:right w:val="single" w:sz="4" w:space="0" w:color="000000"/>
            </w:tcBorders>
            <w:shd w:val="clear" w:color="auto" w:fill="auto"/>
            <w:vAlign w:val="bottom"/>
          </w:tcPr>
          <w:p w14:paraId="097B775E"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9,20</w:t>
            </w:r>
          </w:p>
        </w:tc>
      </w:tr>
      <w:tr w:rsidR="006173B9" w:rsidRPr="00E31164" w14:paraId="358F2CAF" w14:textId="77777777">
        <w:trPr>
          <w:trHeight w:val="227"/>
        </w:trPr>
        <w:tc>
          <w:tcPr>
            <w:tcW w:w="5811" w:type="dxa"/>
            <w:tcBorders>
              <w:top w:val="nil"/>
              <w:left w:val="single" w:sz="4" w:space="0" w:color="000000"/>
              <w:bottom w:val="single" w:sz="4" w:space="0" w:color="000000"/>
              <w:right w:val="single" w:sz="4" w:space="0" w:color="000000"/>
            </w:tcBorders>
            <w:shd w:val="clear" w:color="auto" w:fill="auto"/>
            <w:vAlign w:val="bottom"/>
          </w:tcPr>
          <w:p w14:paraId="5083F428" w14:textId="77777777" w:rsidR="006173B9" w:rsidRPr="00E31164" w:rsidRDefault="00055230" w:rsidP="00E31164">
            <w:pPr>
              <w:jc w:val="both"/>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Asociación de Usuarios del Servicio de Agua Potable de La Vereda El Rincón</w:t>
            </w:r>
          </w:p>
        </w:tc>
        <w:tc>
          <w:tcPr>
            <w:tcW w:w="1134" w:type="dxa"/>
            <w:tcBorders>
              <w:top w:val="nil"/>
              <w:left w:val="nil"/>
              <w:bottom w:val="single" w:sz="4" w:space="0" w:color="000000"/>
              <w:right w:val="single" w:sz="4" w:space="0" w:color="000000"/>
            </w:tcBorders>
            <w:shd w:val="clear" w:color="auto" w:fill="auto"/>
            <w:vAlign w:val="bottom"/>
          </w:tcPr>
          <w:p w14:paraId="713A88A8"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28</w:t>
            </w:r>
          </w:p>
        </w:tc>
        <w:tc>
          <w:tcPr>
            <w:tcW w:w="1560" w:type="dxa"/>
            <w:tcBorders>
              <w:top w:val="nil"/>
              <w:left w:val="nil"/>
              <w:bottom w:val="single" w:sz="4" w:space="0" w:color="000000"/>
              <w:right w:val="single" w:sz="4" w:space="0" w:color="000000"/>
            </w:tcBorders>
            <w:shd w:val="clear" w:color="auto" w:fill="auto"/>
            <w:vAlign w:val="bottom"/>
          </w:tcPr>
          <w:p w14:paraId="6D9984F9"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0,5</w:t>
            </w:r>
          </w:p>
        </w:tc>
      </w:tr>
      <w:tr w:rsidR="006173B9" w:rsidRPr="00E31164" w14:paraId="7ACA75CB" w14:textId="77777777">
        <w:trPr>
          <w:trHeight w:val="227"/>
        </w:trPr>
        <w:tc>
          <w:tcPr>
            <w:tcW w:w="5811" w:type="dxa"/>
            <w:tcBorders>
              <w:top w:val="nil"/>
              <w:left w:val="single" w:sz="4" w:space="0" w:color="000000"/>
              <w:bottom w:val="single" w:sz="4" w:space="0" w:color="000000"/>
              <w:right w:val="single" w:sz="4" w:space="0" w:color="000000"/>
            </w:tcBorders>
            <w:shd w:val="clear" w:color="auto" w:fill="auto"/>
            <w:vAlign w:val="bottom"/>
          </w:tcPr>
          <w:p w14:paraId="50B20286" w14:textId="2A3F10DE" w:rsidR="006173B9" w:rsidRPr="00E31164" w:rsidRDefault="00055230" w:rsidP="00E31164">
            <w:pPr>
              <w:jc w:val="both"/>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Bocatoma Acueducto Pérez Bajo</w:t>
            </w:r>
          </w:p>
        </w:tc>
        <w:tc>
          <w:tcPr>
            <w:tcW w:w="1134" w:type="dxa"/>
            <w:tcBorders>
              <w:top w:val="nil"/>
              <w:left w:val="nil"/>
              <w:bottom w:val="single" w:sz="4" w:space="0" w:color="000000"/>
              <w:right w:val="single" w:sz="4" w:space="0" w:color="000000"/>
            </w:tcBorders>
            <w:shd w:val="clear" w:color="auto" w:fill="auto"/>
            <w:vAlign w:val="bottom"/>
          </w:tcPr>
          <w:p w14:paraId="5817BD6C" w14:textId="32776A8A" w:rsidR="006173B9" w:rsidRPr="00E31164" w:rsidRDefault="00F82618"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230</w:t>
            </w:r>
          </w:p>
        </w:tc>
        <w:tc>
          <w:tcPr>
            <w:tcW w:w="1560" w:type="dxa"/>
            <w:tcBorders>
              <w:top w:val="nil"/>
              <w:left w:val="nil"/>
              <w:bottom w:val="single" w:sz="4" w:space="0" w:color="000000"/>
              <w:right w:val="single" w:sz="4" w:space="0" w:color="000000"/>
            </w:tcBorders>
            <w:shd w:val="clear" w:color="auto" w:fill="auto"/>
            <w:vAlign w:val="bottom"/>
          </w:tcPr>
          <w:p w14:paraId="21CAC3E9"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3</w:t>
            </w:r>
          </w:p>
        </w:tc>
      </w:tr>
      <w:tr w:rsidR="006173B9" w:rsidRPr="00E31164" w14:paraId="1A0B6238" w14:textId="77777777">
        <w:trPr>
          <w:trHeight w:val="227"/>
        </w:trPr>
        <w:tc>
          <w:tcPr>
            <w:tcW w:w="5811" w:type="dxa"/>
            <w:tcBorders>
              <w:top w:val="nil"/>
              <w:left w:val="single" w:sz="4" w:space="0" w:color="000000"/>
              <w:bottom w:val="single" w:sz="4" w:space="0" w:color="000000"/>
              <w:right w:val="single" w:sz="4" w:space="0" w:color="000000"/>
            </w:tcBorders>
            <w:shd w:val="clear" w:color="auto" w:fill="auto"/>
            <w:vAlign w:val="bottom"/>
          </w:tcPr>
          <w:p w14:paraId="4415D6C5" w14:textId="77777777" w:rsidR="006173B9" w:rsidRPr="00E31164" w:rsidRDefault="00055230" w:rsidP="00E31164">
            <w:pP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Total</w:t>
            </w:r>
          </w:p>
        </w:tc>
        <w:tc>
          <w:tcPr>
            <w:tcW w:w="1134" w:type="dxa"/>
            <w:tcBorders>
              <w:top w:val="nil"/>
              <w:left w:val="nil"/>
              <w:bottom w:val="single" w:sz="4" w:space="0" w:color="000000"/>
              <w:right w:val="single" w:sz="4" w:space="0" w:color="000000"/>
            </w:tcBorders>
            <w:shd w:val="clear" w:color="auto" w:fill="auto"/>
            <w:vAlign w:val="bottom"/>
          </w:tcPr>
          <w:p w14:paraId="14DD1E4F" w14:textId="2E2CCB61" w:rsidR="006173B9" w:rsidRPr="00E31164" w:rsidRDefault="00733D94" w:rsidP="00E31164">
            <w:pPr>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7975</w:t>
            </w:r>
          </w:p>
        </w:tc>
        <w:tc>
          <w:tcPr>
            <w:tcW w:w="1560" w:type="dxa"/>
            <w:tcBorders>
              <w:top w:val="nil"/>
              <w:left w:val="nil"/>
              <w:bottom w:val="single" w:sz="4" w:space="0" w:color="000000"/>
              <w:right w:val="single" w:sz="4" w:space="0" w:color="000000"/>
            </w:tcBorders>
            <w:shd w:val="clear" w:color="auto" w:fill="auto"/>
            <w:vAlign w:val="bottom"/>
          </w:tcPr>
          <w:p w14:paraId="01E06EE8" w14:textId="5B74A2F0" w:rsidR="006173B9" w:rsidRPr="00E31164" w:rsidRDefault="00733D94" w:rsidP="00E31164">
            <w:pPr>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179</w:t>
            </w:r>
            <w:r w:rsidR="00055230" w:rsidRPr="00E31164">
              <w:rPr>
                <w:rFonts w:ascii="Arial Narrow" w:eastAsia="Arial Narrow" w:hAnsi="Arial Narrow" w:cs="Arial Narrow"/>
                <w:b/>
                <w:color w:val="000000"/>
                <w:sz w:val="24"/>
                <w:szCs w:val="24"/>
              </w:rPr>
              <w:t>,66</w:t>
            </w:r>
          </w:p>
        </w:tc>
      </w:tr>
    </w:tbl>
    <w:p w14:paraId="552743AA" w14:textId="6053391D" w:rsidR="001A052A" w:rsidRPr="00E31164" w:rsidRDefault="001A052A" w:rsidP="00E31164">
      <w:pPr>
        <w:pStyle w:val="Descripcin"/>
        <w:spacing w:line="276" w:lineRule="auto"/>
        <w:rPr>
          <w:rFonts w:ascii="Arial Narrow" w:eastAsia="Arial Narrow" w:hAnsi="Arial Narrow" w:cs="Arial Narrow"/>
          <w:b/>
          <w:bCs/>
          <w:color w:val="000000"/>
          <w:sz w:val="24"/>
          <w:szCs w:val="24"/>
        </w:rPr>
      </w:pPr>
      <w:bookmarkStart w:id="89" w:name="_Toc74409454"/>
      <w:r w:rsidRPr="00E31164">
        <w:rPr>
          <w:rFonts w:ascii="Arial Narrow" w:hAnsi="Arial Narrow"/>
          <w:sz w:val="24"/>
          <w:szCs w:val="24"/>
        </w:rPr>
        <w:t xml:space="preserve">Tabla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Tabla \* ARABIC </w:instrText>
      </w:r>
      <w:r w:rsidR="008A18F7" w:rsidRPr="00E31164">
        <w:rPr>
          <w:rFonts w:ascii="Arial Narrow" w:hAnsi="Arial Narrow"/>
          <w:sz w:val="24"/>
          <w:szCs w:val="24"/>
        </w:rPr>
        <w:fldChar w:fldCharType="separate"/>
      </w:r>
      <w:r w:rsidR="002A5974" w:rsidRPr="00E31164">
        <w:rPr>
          <w:rFonts w:ascii="Arial Narrow" w:hAnsi="Arial Narrow"/>
          <w:noProof/>
          <w:sz w:val="24"/>
          <w:szCs w:val="24"/>
        </w:rPr>
        <w:t>26</w:t>
      </w:r>
      <w:r w:rsidR="008A18F7" w:rsidRPr="00E31164">
        <w:rPr>
          <w:rFonts w:ascii="Arial Narrow" w:hAnsi="Arial Narrow"/>
          <w:noProof/>
          <w:sz w:val="24"/>
          <w:szCs w:val="24"/>
        </w:rPr>
        <w:fldChar w:fldCharType="end"/>
      </w:r>
      <w:r w:rsidRPr="00E31164">
        <w:rPr>
          <w:rFonts w:ascii="Arial Narrow" w:hAnsi="Arial Narrow"/>
          <w:sz w:val="24"/>
          <w:szCs w:val="24"/>
        </w:rPr>
        <w:t>. Acueductos y número de suscriptores que se benefician del recurso hídrico en el DCS Barbas Bremen</w:t>
      </w:r>
      <w:bookmarkEnd w:id="89"/>
      <w:r w:rsidRPr="00E31164">
        <w:rPr>
          <w:rFonts w:ascii="Arial Narrow" w:hAnsi="Arial Narrow"/>
          <w:sz w:val="24"/>
          <w:szCs w:val="24"/>
        </w:rPr>
        <w:t xml:space="preserve"> </w:t>
      </w:r>
    </w:p>
    <w:p w14:paraId="41C3D111" w14:textId="249BC9F9" w:rsidR="006173B9" w:rsidRPr="00E31164" w:rsidRDefault="00055230" w:rsidP="00E31164">
      <w:pPr>
        <w:pBdr>
          <w:top w:val="nil"/>
          <w:left w:val="nil"/>
          <w:bottom w:val="nil"/>
          <w:right w:val="nil"/>
          <w:between w:val="nil"/>
        </w:pBdr>
        <w:ind w:left="567"/>
        <w:jc w:val="center"/>
        <w:rPr>
          <w:rFonts w:ascii="Arial Narrow" w:eastAsia="Arial Narrow" w:hAnsi="Arial Narrow" w:cs="Arial Narrow"/>
          <w:color w:val="000000"/>
          <w:sz w:val="24"/>
          <w:szCs w:val="24"/>
        </w:rPr>
      </w:pPr>
      <w:r w:rsidRPr="00E31164">
        <w:rPr>
          <w:rFonts w:ascii="Arial Narrow" w:eastAsia="Arial Narrow" w:hAnsi="Arial Narrow" w:cs="Arial Narrow"/>
          <w:b/>
          <w:bCs/>
          <w:color w:val="000000"/>
          <w:sz w:val="24"/>
          <w:szCs w:val="24"/>
        </w:rPr>
        <w:t>Fuente:</w:t>
      </w:r>
      <w:r w:rsidRPr="00E31164">
        <w:rPr>
          <w:rFonts w:ascii="Arial Narrow" w:eastAsia="Arial Narrow" w:hAnsi="Arial Narrow" w:cs="Arial Narrow"/>
          <w:color w:val="000000"/>
          <w:sz w:val="24"/>
          <w:szCs w:val="24"/>
        </w:rPr>
        <w:t xml:space="preserve"> CARDER, 2019.</w:t>
      </w:r>
      <w:r w:rsidR="00BF188B" w:rsidRPr="00E31164">
        <w:rPr>
          <w:rFonts w:ascii="Arial Narrow" w:eastAsia="Arial Narrow" w:hAnsi="Arial Narrow" w:cs="Arial Narrow"/>
          <w:color w:val="000000"/>
          <w:sz w:val="24"/>
          <w:szCs w:val="24"/>
        </w:rPr>
        <w:t xml:space="preserve"> </w:t>
      </w:r>
    </w:p>
    <w:p w14:paraId="1038580A" w14:textId="77777777" w:rsidR="006173B9" w:rsidRPr="00E31164" w:rsidRDefault="006173B9" w:rsidP="00E31164">
      <w:pPr>
        <w:jc w:val="both"/>
        <w:rPr>
          <w:rFonts w:ascii="Arial Narrow" w:eastAsia="Arial Narrow" w:hAnsi="Arial Narrow" w:cs="Arial Narrow"/>
          <w:sz w:val="24"/>
          <w:szCs w:val="24"/>
        </w:rPr>
      </w:pPr>
    </w:p>
    <w:p w14:paraId="07C165B1" w14:textId="77777777" w:rsidR="006173B9" w:rsidRPr="00E31164" w:rsidRDefault="006173B9" w:rsidP="00E31164">
      <w:pPr>
        <w:pBdr>
          <w:top w:val="nil"/>
          <w:left w:val="nil"/>
          <w:bottom w:val="nil"/>
          <w:right w:val="nil"/>
          <w:between w:val="nil"/>
        </w:pBdr>
        <w:ind w:left="567"/>
        <w:jc w:val="both"/>
        <w:rPr>
          <w:rFonts w:ascii="Arial Narrow" w:eastAsia="Arial Narrow" w:hAnsi="Arial Narrow" w:cs="Arial Narrow"/>
          <w:b/>
          <w:color w:val="000000"/>
          <w:sz w:val="24"/>
          <w:szCs w:val="24"/>
        </w:rPr>
      </w:pPr>
    </w:p>
    <w:tbl>
      <w:tblPr>
        <w:tblStyle w:val="af"/>
        <w:tblW w:w="7366" w:type="dxa"/>
        <w:jc w:val="center"/>
        <w:tblInd w:w="0" w:type="dxa"/>
        <w:tblLayout w:type="fixed"/>
        <w:tblLook w:val="0400" w:firstRow="0" w:lastRow="0" w:firstColumn="0" w:lastColumn="0" w:noHBand="0" w:noVBand="1"/>
      </w:tblPr>
      <w:tblGrid>
        <w:gridCol w:w="5811"/>
        <w:gridCol w:w="1555"/>
      </w:tblGrid>
      <w:tr w:rsidR="006173B9" w:rsidRPr="00E31164" w14:paraId="21F34271" w14:textId="77777777">
        <w:trPr>
          <w:trHeight w:val="227"/>
          <w:jc w:val="center"/>
        </w:trPr>
        <w:tc>
          <w:tcPr>
            <w:tcW w:w="5811"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2166F844" w14:textId="77777777" w:rsidR="006173B9" w:rsidRPr="00E31164" w:rsidRDefault="00055230" w:rsidP="00E31164">
            <w:pPr>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Razón Social</w:t>
            </w:r>
          </w:p>
        </w:tc>
        <w:tc>
          <w:tcPr>
            <w:tcW w:w="1555" w:type="dxa"/>
            <w:tcBorders>
              <w:top w:val="single" w:sz="4" w:space="0" w:color="000000"/>
              <w:left w:val="nil"/>
              <w:bottom w:val="single" w:sz="4" w:space="0" w:color="000000"/>
              <w:right w:val="single" w:sz="4" w:space="0" w:color="000000"/>
            </w:tcBorders>
            <w:shd w:val="clear" w:color="auto" w:fill="C5E0B3"/>
            <w:vAlign w:val="center"/>
          </w:tcPr>
          <w:p w14:paraId="064F0EB1" w14:textId="77777777" w:rsidR="006173B9" w:rsidRPr="00E31164" w:rsidRDefault="00055230" w:rsidP="00E31164">
            <w:pPr>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Caudal Total Concesionado l/s</w:t>
            </w:r>
          </w:p>
        </w:tc>
      </w:tr>
      <w:tr w:rsidR="006173B9" w:rsidRPr="00E31164" w14:paraId="60367E65" w14:textId="77777777">
        <w:trPr>
          <w:trHeight w:val="227"/>
          <w:jc w:val="center"/>
        </w:trPr>
        <w:tc>
          <w:tcPr>
            <w:tcW w:w="5811" w:type="dxa"/>
            <w:tcBorders>
              <w:top w:val="nil"/>
              <w:left w:val="single" w:sz="4" w:space="0" w:color="000000"/>
              <w:bottom w:val="single" w:sz="4" w:space="0" w:color="000000"/>
              <w:right w:val="single" w:sz="4" w:space="0" w:color="000000"/>
            </w:tcBorders>
            <w:shd w:val="clear" w:color="auto" w:fill="auto"/>
            <w:vAlign w:val="bottom"/>
          </w:tcPr>
          <w:p w14:paraId="0C48ADFD" w14:textId="77777777" w:rsidR="006173B9" w:rsidRPr="00E31164" w:rsidRDefault="00055230" w:rsidP="00E31164">
            <w:pPr>
              <w:jc w:val="both"/>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Vivero Las Delicias</w:t>
            </w:r>
          </w:p>
        </w:tc>
        <w:tc>
          <w:tcPr>
            <w:tcW w:w="1555" w:type="dxa"/>
            <w:tcBorders>
              <w:top w:val="nil"/>
              <w:left w:val="nil"/>
              <w:bottom w:val="single" w:sz="4" w:space="0" w:color="000000"/>
              <w:right w:val="single" w:sz="4" w:space="0" w:color="000000"/>
            </w:tcBorders>
            <w:shd w:val="clear" w:color="auto" w:fill="auto"/>
            <w:vAlign w:val="bottom"/>
          </w:tcPr>
          <w:p w14:paraId="5B477A95"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0,02</w:t>
            </w:r>
          </w:p>
        </w:tc>
      </w:tr>
      <w:tr w:rsidR="006173B9" w:rsidRPr="00E31164" w14:paraId="1F5CE730" w14:textId="77777777">
        <w:trPr>
          <w:trHeight w:val="227"/>
          <w:jc w:val="center"/>
        </w:trPr>
        <w:tc>
          <w:tcPr>
            <w:tcW w:w="5811" w:type="dxa"/>
            <w:tcBorders>
              <w:top w:val="nil"/>
              <w:left w:val="single" w:sz="4" w:space="0" w:color="000000"/>
              <w:bottom w:val="single" w:sz="4" w:space="0" w:color="000000"/>
              <w:right w:val="single" w:sz="4" w:space="0" w:color="000000"/>
            </w:tcBorders>
            <w:shd w:val="clear" w:color="auto" w:fill="auto"/>
            <w:vAlign w:val="bottom"/>
          </w:tcPr>
          <w:p w14:paraId="259BC17C" w14:textId="77777777" w:rsidR="006173B9" w:rsidRPr="00E31164" w:rsidRDefault="00055230" w:rsidP="00E31164">
            <w:pPr>
              <w:jc w:val="both"/>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 xml:space="preserve">SINERGY GROUP R/V S.A.A - Antes Sociedad Comercial </w:t>
            </w:r>
            <w:proofErr w:type="spellStart"/>
            <w:r w:rsidRPr="00E31164">
              <w:rPr>
                <w:rFonts w:ascii="Arial Narrow" w:eastAsia="Arial Narrow" w:hAnsi="Arial Narrow" w:cs="Arial Narrow"/>
                <w:color w:val="000000"/>
                <w:sz w:val="24"/>
                <w:szCs w:val="24"/>
              </w:rPr>
              <w:t>Felix</w:t>
            </w:r>
            <w:proofErr w:type="spellEnd"/>
            <w:r w:rsidRPr="00E31164">
              <w:rPr>
                <w:rFonts w:ascii="Arial Narrow" w:eastAsia="Arial Narrow" w:hAnsi="Arial Narrow" w:cs="Arial Narrow"/>
                <w:color w:val="000000"/>
                <w:sz w:val="24"/>
                <w:szCs w:val="24"/>
              </w:rPr>
              <w:t xml:space="preserve"> </w:t>
            </w:r>
            <w:proofErr w:type="gramStart"/>
            <w:r w:rsidRPr="00E31164">
              <w:rPr>
                <w:rFonts w:ascii="Arial Narrow" w:eastAsia="Arial Narrow" w:hAnsi="Arial Narrow" w:cs="Arial Narrow"/>
                <w:color w:val="000000"/>
                <w:sz w:val="24"/>
                <w:szCs w:val="24"/>
              </w:rPr>
              <w:t>S.A</w:t>
            </w:r>
            <w:proofErr w:type="gramEnd"/>
          </w:p>
        </w:tc>
        <w:tc>
          <w:tcPr>
            <w:tcW w:w="1555" w:type="dxa"/>
            <w:tcBorders>
              <w:top w:val="nil"/>
              <w:left w:val="nil"/>
              <w:bottom w:val="single" w:sz="4" w:space="0" w:color="000000"/>
              <w:right w:val="single" w:sz="4" w:space="0" w:color="000000"/>
            </w:tcBorders>
            <w:shd w:val="clear" w:color="auto" w:fill="auto"/>
            <w:vAlign w:val="bottom"/>
          </w:tcPr>
          <w:p w14:paraId="635A6EE3"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0,02</w:t>
            </w:r>
          </w:p>
        </w:tc>
      </w:tr>
      <w:tr w:rsidR="006173B9" w:rsidRPr="00E31164" w14:paraId="5C434438" w14:textId="77777777">
        <w:trPr>
          <w:trHeight w:val="227"/>
          <w:jc w:val="center"/>
        </w:trPr>
        <w:tc>
          <w:tcPr>
            <w:tcW w:w="5811" w:type="dxa"/>
            <w:tcBorders>
              <w:top w:val="nil"/>
              <w:left w:val="single" w:sz="4" w:space="0" w:color="000000"/>
              <w:bottom w:val="single" w:sz="4" w:space="0" w:color="000000"/>
              <w:right w:val="single" w:sz="4" w:space="0" w:color="000000"/>
            </w:tcBorders>
            <w:shd w:val="clear" w:color="auto" w:fill="auto"/>
            <w:vAlign w:val="bottom"/>
          </w:tcPr>
          <w:p w14:paraId="4A1DE56B" w14:textId="77777777" w:rsidR="006173B9" w:rsidRPr="00E31164" w:rsidRDefault="00055230" w:rsidP="00E31164">
            <w:pPr>
              <w:jc w:val="both"/>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 xml:space="preserve">Piscícola </w:t>
            </w:r>
            <w:proofErr w:type="spellStart"/>
            <w:r w:rsidRPr="00E31164">
              <w:rPr>
                <w:rFonts w:ascii="Arial Narrow" w:eastAsia="Arial Narrow" w:hAnsi="Arial Narrow" w:cs="Arial Narrow"/>
                <w:color w:val="000000"/>
                <w:sz w:val="24"/>
                <w:szCs w:val="24"/>
              </w:rPr>
              <w:t>Mampay</w:t>
            </w:r>
            <w:proofErr w:type="spellEnd"/>
            <w:r w:rsidRPr="00E31164">
              <w:rPr>
                <w:rFonts w:ascii="Arial Narrow" w:eastAsia="Arial Narrow" w:hAnsi="Arial Narrow" w:cs="Arial Narrow"/>
                <w:color w:val="000000"/>
                <w:sz w:val="24"/>
                <w:szCs w:val="24"/>
              </w:rPr>
              <w:t xml:space="preserve"> </w:t>
            </w:r>
            <w:proofErr w:type="spellStart"/>
            <w:r w:rsidRPr="00E31164">
              <w:rPr>
                <w:rFonts w:ascii="Arial Narrow" w:eastAsia="Arial Narrow" w:hAnsi="Arial Narrow" w:cs="Arial Narrow"/>
                <w:color w:val="000000"/>
                <w:sz w:val="24"/>
                <w:szCs w:val="24"/>
              </w:rPr>
              <w:t>Sas</w:t>
            </w:r>
            <w:proofErr w:type="spellEnd"/>
          </w:p>
        </w:tc>
        <w:tc>
          <w:tcPr>
            <w:tcW w:w="1555" w:type="dxa"/>
            <w:tcBorders>
              <w:top w:val="nil"/>
              <w:left w:val="nil"/>
              <w:bottom w:val="single" w:sz="4" w:space="0" w:color="000000"/>
              <w:right w:val="single" w:sz="4" w:space="0" w:color="000000"/>
            </w:tcBorders>
            <w:shd w:val="clear" w:color="auto" w:fill="auto"/>
            <w:vAlign w:val="bottom"/>
          </w:tcPr>
          <w:p w14:paraId="77F7108F"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86,30</w:t>
            </w:r>
          </w:p>
        </w:tc>
      </w:tr>
      <w:tr w:rsidR="006173B9" w:rsidRPr="00E31164" w14:paraId="45564AC9" w14:textId="77777777">
        <w:trPr>
          <w:trHeight w:val="227"/>
          <w:jc w:val="center"/>
        </w:trPr>
        <w:tc>
          <w:tcPr>
            <w:tcW w:w="5811" w:type="dxa"/>
            <w:tcBorders>
              <w:top w:val="nil"/>
              <w:left w:val="single" w:sz="4" w:space="0" w:color="000000"/>
              <w:bottom w:val="single" w:sz="4" w:space="0" w:color="000000"/>
              <w:right w:val="single" w:sz="4" w:space="0" w:color="000000"/>
            </w:tcBorders>
            <w:shd w:val="clear" w:color="auto" w:fill="auto"/>
            <w:vAlign w:val="bottom"/>
          </w:tcPr>
          <w:p w14:paraId="1B9D055E" w14:textId="77777777" w:rsidR="006173B9" w:rsidRPr="00E31164" w:rsidRDefault="00055230" w:rsidP="00E31164">
            <w:pPr>
              <w:jc w:val="both"/>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 xml:space="preserve">Piscícola </w:t>
            </w:r>
            <w:proofErr w:type="spellStart"/>
            <w:r w:rsidRPr="00E31164">
              <w:rPr>
                <w:rFonts w:ascii="Arial Narrow" w:eastAsia="Arial Narrow" w:hAnsi="Arial Narrow" w:cs="Arial Narrow"/>
                <w:color w:val="000000"/>
                <w:sz w:val="24"/>
                <w:szCs w:val="24"/>
              </w:rPr>
              <w:t>Mampay</w:t>
            </w:r>
            <w:proofErr w:type="spellEnd"/>
            <w:r w:rsidRPr="00E31164">
              <w:rPr>
                <w:rFonts w:ascii="Arial Narrow" w:eastAsia="Arial Narrow" w:hAnsi="Arial Narrow" w:cs="Arial Narrow"/>
                <w:color w:val="000000"/>
                <w:sz w:val="24"/>
                <w:szCs w:val="24"/>
              </w:rPr>
              <w:t xml:space="preserve"> </w:t>
            </w:r>
            <w:proofErr w:type="spellStart"/>
            <w:r w:rsidRPr="00E31164">
              <w:rPr>
                <w:rFonts w:ascii="Arial Narrow" w:eastAsia="Arial Narrow" w:hAnsi="Arial Narrow" w:cs="Arial Narrow"/>
                <w:color w:val="000000"/>
                <w:sz w:val="24"/>
                <w:szCs w:val="24"/>
              </w:rPr>
              <w:t>Sas</w:t>
            </w:r>
            <w:proofErr w:type="spellEnd"/>
          </w:p>
        </w:tc>
        <w:tc>
          <w:tcPr>
            <w:tcW w:w="1555" w:type="dxa"/>
            <w:tcBorders>
              <w:top w:val="nil"/>
              <w:left w:val="nil"/>
              <w:bottom w:val="single" w:sz="4" w:space="0" w:color="000000"/>
              <w:right w:val="single" w:sz="4" w:space="0" w:color="000000"/>
            </w:tcBorders>
            <w:shd w:val="clear" w:color="auto" w:fill="auto"/>
            <w:vAlign w:val="bottom"/>
          </w:tcPr>
          <w:p w14:paraId="71E3A5A3"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0,10</w:t>
            </w:r>
          </w:p>
        </w:tc>
      </w:tr>
      <w:tr w:rsidR="006173B9" w:rsidRPr="00E31164" w14:paraId="0EFE0076" w14:textId="77777777">
        <w:trPr>
          <w:trHeight w:val="227"/>
          <w:jc w:val="center"/>
        </w:trPr>
        <w:tc>
          <w:tcPr>
            <w:tcW w:w="5811" w:type="dxa"/>
            <w:tcBorders>
              <w:top w:val="nil"/>
              <w:left w:val="single" w:sz="4" w:space="0" w:color="000000"/>
              <w:bottom w:val="single" w:sz="4" w:space="0" w:color="000000"/>
              <w:right w:val="single" w:sz="4" w:space="0" w:color="000000"/>
            </w:tcBorders>
            <w:shd w:val="clear" w:color="auto" w:fill="auto"/>
            <w:vAlign w:val="bottom"/>
          </w:tcPr>
          <w:p w14:paraId="1A7FE281" w14:textId="77777777" w:rsidR="006173B9" w:rsidRPr="00E31164" w:rsidRDefault="00055230" w:rsidP="00E31164">
            <w:pPr>
              <w:jc w:val="both"/>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Avícola Villa Inés</w:t>
            </w:r>
          </w:p>
        </w:tc>
        <w:tc>
          <w:tcPr>
            <w:tcW w:w="1555" w:type="dxa"/>
            <w:tcBorders>
              <w:top w:val="nil"/>
              <w:left w:val="nil"/>
              <w:bottom w:val="single" w:sz="4" w:space="0" w:color="000000"/>
              <w:right w:val="single" w:sz="4" w:space="0" w:color="000000"/>
            </w:tcBorders>
            <w:shd w:val="clear" w:color="auto" w:fill="auto"/>
            <w:vAlign w:val="bottom"/>
          </w:tcPr>
          <w:p w14:paraId="37212E67"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1.0</w:t>
            </w:r>
          </w:p>
        </w:tc>
      </w:tr>
      <w:tr w:rsidR="006173B9" w:rsidRPr="00E31164" w14:paraId="40B9CB22" w14:textId="77777777">
        <w:trPr>
          <w:trHeight w:val="227"/>
          <w:jc w:val="center"/>
        </w:trPr>
        <w:tc>
          <w:tcPr>
            <w:tcW w:w="5811" w:type="dxa"/>
            <w:tcBorders>
              <w:top w:val="nil"/>
              <w:left w:val="single" w:sz="4" w:space="0" w:color="000000"/>
              <w:bottom w:val="single" w:sz="4" w:space="0" w:color="000000"/>
              <w:right w:val="single" w:sz="4" w:space="0" w:color="000000"/>
            </w:tcBorders>
            <w:shd w:val="clear" w:color="auto" w:fill="auto"/>
            <w:vAlign w:val="bottom"/>
          </w:tcPr>
          <w:p w14:paraId="41645694" w14:textId="77777777" w:rsidR="006173B9" w:rsidRPr="00E31164" w:rsidRDefault="00055230" w:rsidP="00E31164">
            <w:pPr>
              <w:jc w:val="both"/>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Avícola El Rancho</w:t>
            </w:r>
          </w:p>
        </w:tc>
        <w:tc>
          <w:tcPr>
            <w:tcW w:w="1555" w:type="dxa"/>
            <w:tcBorders>
              <w:top w:val="nil"/>
              <w:left w:val="nil"/>
              <w:bottom w:val="single" w:sz="4" w:space="0" w:color="000000"/>
              <w:right w:val="single" w:sz="4" w:space="0" w:color="000000"/>
            </w:tcBorders>
            <w:shd w:val="clear" w:color="auto" w:fill="auto"/>
            <w:vAlign w:val="bottom"/>
          </w:tcPr>
          <w:p w14:paraId="415A4FF2"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0,10</w:t>
            </w:r>
          </w:p>
        </w:tc>
      </w:tr>
      <w:tr w:rsidR="006173B9" w:rsidRPr="00E31164" w14:paraId="689C9829" w14:textId="77777777">
        <w:trPr>
          <w:trHeight w:val="227"/>
          <w:jc w:val="center"/>
        </w:trPr>
        <w:tc>
          <w:tcPr>
            <w:tcW w:w="5811" w:type="dxa"/>
            <w:tcBorders>
              <w:top w:val="nil"/>
              <w:left w:val="single" w:sz="4" w:space="0" w:color="000000"/>
              <w:bottom w:val="single" w:sz="4" w:space="0" w:color="000000"/>
              <w:right w:val="single" w:sz="4" w:space="0" w:color="000000"/>
            </w:tcBorders>
            <w:shd w:val="clear" w:color="auto" w:fill="auto"/>
            <w:vAlign w:val="bottom"/>
          </w:tcPr>
          <w:p w14:paraId="32B2B77C" w14:textId="77777777" w:rsidR="006173B9" w:rsidRPr="00E31164" w:rsidRDefault="00055230" w:rsidP="00E31164">
            <w:pP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Total</w:t>
            </w:r>
          </w:p>
        </w:tc>
        <w:tc>
          <w:tcPr>
            <w:tcW w:w="1555" w:type="dxa"/>
            <w:tcBorders>
              <w:top w:val="nil"/>
              <w:left w:val="nil"/>
              <w:bottom w:val="single" w:sz="4" w:space="0" w:color="000000"/>
              <w:right w:val="single" w:sz="4" w:space="0" w:color="000000"/>
            </w:tcBorders>
            <w:shd w:val="clear" w:color="auto" w:fill="auto"/>
            <w:vAlign w:val="bottom"/>
          </w:tcPr>
          <w:p w14:paraId="0D35EB9D" w14:textId="77777777" w:rsidR="006173B9" w:rsidRPr="00E31164" w:rsidRDefault="00055230" w:rsidP="00E31164">
            <w:pPr>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87.54</w:t>
            </w:r>
          </w:p>
        </w:tc>
      </w:tr>
    </w:tbl>
    <w:p w14:paraId="70516D46" w14:textId="74502358" w:rsidR="001A052A" w:rsidRPr="00E31164" w:rsidRDefault="006B4FBA" w:rsidP="00E31164">
      <w:pPr>
        <w:pStyle w:val="Descripcin"/>
        <w:spacing w:line="276" w:lineRule="auto"/>
        <w:rPr>
          <w:rFonts w:ascii="Arial Narrow" w:eastAsia="Arial Narrow" w:hAnsi="Arial Narrow" w:cs="Arial Narrow"/>
          <w:b/>
          <w:bCs/>
          <w:color w:val="000000"/>
          <w:sz w:val="24"/>
          <w:szCs w:val="24"/>
        </w:rPr>
      </w:pPr>
      <w:bookmarkStart w:id="90" w:name="_Toc74409455"/>
      <w:r w:rsidRPr="00E31164">
        <w:rPr>
          <w:rFonts w:ascii="Arial Narrow" w:hAnsi="Arial Narrow"/>
          <w:sz w:val="24"/>
          <w:szCs w:val="24"/>
        </w:rPr>
        <w:t xml:space="preserve">Tabla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Tabla \* ARABIC </w:instrText>
      </w:r>
      <w:r w:rsidR="008A18F7" w:rsidRPr="00E31164">
        <w:rPr>
          <w:rFonts w:ascii="Arial Narrow" w:hAnsi="Arial Narrow"/>
          <w:sz w:val="24"/>
          <w:szCs w:val="24"/>
        </w:rPr>
        <w:fldChar w:fldCharType="separate"/>
      </w:r>
      <w:r w:rsidR="002A5974" w:rsidRPr="00E31164">
        <w:rPr>
          <w:rFonts w:ascii="Arial Narrow" w:hAnsi="Arial Narrow"/>
          <w:noProof/>
          <w:sz w:val="24"/>
          <w:szCs w:val="24"/>
        </w:rPr>
        <w:t>27</w:t>
      </w:r>
      <w:r w:rsidR="008A18F7" w:rsidRPr="00E31164">
        <w:rPr>
          <w:rFonts w:ascii="Arial Narrow" w:hAnsi="Arial Narrow"/>
          <w:noProof/>
          <w:sz w:val="24"/>
          <w:szCs w:val="24"/>
        </w:rPr>
        <w:fldChar w:fldCharType="end"/>
      </w:r>
      <w:r w:rsidRPr="00E31164">
        <w:rPr>
          <w:rFonts w:ascii="Arial Narrow" w:hAnsi="Arial Narrow"/>
          <w:sz w:val="24"/>
          <w:szCs w:val="24"/>
        </w:rPr>
        <w:t>. Concesiones del recurso hídrico para proyectos productivos en el DCS Barbas - Bremen</w:t>
      </w:r>
      <w:bookmarkEnd w:id="90"/>
      <w:r w:rsidRPr="00E31164">
        <w:rPr>
          <w:rFonts w:ascii="Arial Narrow" w:hAnsi="Arial Narrow"/>
          <w:sz w:val="24"/>
          <w:szCs w:val="24"/>
        </w:rPr>
        <w:t xml:space="preserve"> </w:t>
      </w:r>
    </w:p>
    <w:p w14:paraId="5A864A97" w14:textId="77777777" w:rsidR="006173B9" w:rsidRPr="00E31164" w:rsidRDefault="00055230" w:rsidP="00E31164">
      <w:pPr>
        <w:pBdr>
          <w:top w:val="nil"/>
          <w:left w:val="nil"/>
          <w:bottom w:val="nil"/>
          <w:right w:val="nil"/>
          <w:between w:val="nil"/>
        </w:pBdr>
        <w:ind w:left="567"/>
        <w:jc w:val="center"/>
        <w:rPr>
          <w:rFonts w:ascii="Arial Narrow" w:eastAsia="Arial Narrow" w:hAnsi="Arial Narrow" w:cs="Arial Narrow"/>
          <w:color w:val="000000"/>
          <w:sz w:val="24"/>
          <w:szCs w:val="24"/>
        </w:rPr>
      </w:pPr>
      <w:r w:rsidRPr="00E31164">
        <w:rPr>
          <w:rFonts w:ascii="Arial Narrow" w:eastAsia="Arial Narrow" w:hAnsi="Arial Narrow" w:cs="Arial Narrow"/>
          <w:b/>
          <w:bCs/>
          <w:color w:val="000000"/>
          <w:sz w:val="24"/>
          <w:szCs w:val="24"/>
        </w:rPr>
        <w:t>Fuente:</w:t>
      </w:r>
      <w:r w:rsidRPr="00E31164">
        <w:rPr>
          <w:rFonts w:ascii="Arial Narrow" w:eastAsia="Arial Narrow" w:hAnsi="Arial Narrow" w:cs="Arial Narrow"/>
          <w:color w:val="000000"/>
          <w:sz w:val="24"/>
          <w:szCs w:val="24"/>
        </w:rPr>
        <w:t xml:space="preserve"> CARDER, 2019.</w:t>
      </w:r>
    </w:p>
    <w:p w14:paraId="4C823328" w14:textId="77777777" w:rsidR="006173B9" w:rsidRPr="00E31164" w:rsidRDefault="006173B9" w:rsidP="00E31164">
      <w:pPr>
        <w:rPr>
          <w:rFonts w:ascii="Arial Narrow" w:eastAsia="Arial Narrow" w:hAnsi="Arial Narrow" w:cs="Arial Narrow"/>
          <w:sz w:val="24"/>
          <w:szCs w:val="24"/>
        </w:rPr>
      </w:pPr>
    </w:p>
    <w:p w14:paraId="39F152B5" w14:textId="77777777" w:rsidR="006173B9" w:rsidRPr="00E31164" w:rsidRDefault="006173B9" w:rsidP="00E31164">
      <w:pPr>
        <w:rPr>
          <w:rFonts w:ascii="Arial Narrow" w:eastAsia="Arial Narrow" w:hAnsi="Arial Narrow" w:cs="Arial Narrow"/>
          <w:sz w:val="24"/>
          <w:szCs w:val="24"/>
        </w:rPr>
      </w:pPr>
    </w:p>
    <w:p w14:paraId="79FEC709" w14:textId="067B6531" w:rsidR="006173B9" w:rsidRPr="00E31164" w:rsidRDefault="00AC61DC" w:rsidP="00E31164">
      <w:pPr>
        <w:pStyle w:val="Ttulo3"/>
        <w:rPr>
          <w:rFonts w:ascii="Arial Narrow" w:hAnsi="Arial Narrow"/>
          <w:sz w:val="24"/>
          <w:szCs w:val="24"/>
        </w:rPr>
      </w:pPr>
      <w:bookmarkStart w:id="91" w:name="_Toc74845948"/>
      <w:r w:rsidRPr="00E31164">
        <w:rPr>
          <w:rFonts w:ascii="Arial Narrow" w:hAnsi="Arial Narrow"/>
          <w:sz w:val="24"/>
          <w:szCs w:val="24"/>
        </w:rPr>
        <w:t xml:space="preserve">1.7.3. </w:t>
      </w:r>
      <w:r w:rsidR="00055230" w:rsidRPr="00E31164">
        <w:rPr>
          <w:rFonts w:ascii="Arial Narrow" w:hAnsi="Arial Narrow"/>
          <w:sz w:val="24"/>
          <w:szCs w:val="24"/>
        </w:rPr>
        <w:t>Calidad del agua superficial - Índice de calidad del agua IFSN</w:t>
      </w:r>
      <w:bookmarkEnd w:id="91"/>
    </w:p>
    <w:p w14:paraId="3E26A9F1" w14:textId="77777777" w:rsidR="006173B9" w:rsidRPr="00E31164" w:rsidRDefault="00055230" w:rsidP="00E31164">
      <w:pPr>
        <w:jc w:val="both"/>
        <w:rPr>
          <w:rFonts w:ascii="Arial Narrow" w:eastAsia="Arial Narrow" w:hAnsi="Arial Narrow" w:cs="Arial Narrow"/>
          <w:b/>
          <w:sz w:val="24"/>
          <w:szCs w:val="24"/>
        </w:rPr>
      </w:pPr>
      <w:r w:rsidRPr="00E31164">
        <w:rPr>
          <w:rFonts w:ascii="Arial Narrow" w:eastAsia="Arial Narrow" w:hAnsi="Arial Narrow" w:cs="Arial Narrow"/>
          <w:sz w:val="24"/>
          <w:szCs w:val="24"/>
        </w:rPr>
        <w:t>La</w:t>
      </w:r>
      <w:r w:rsidRPr="00E31164">
        <w:rPr>
          <w:rFonts w:ascii="Arial Narrow" w:eastAsia="Arial Narrow" w:hAnsi="Arial Narrow" w:cs="Arial Narrow"/>
          <w:b/>
          <w:sz w:val="24"/>
          <w:szCs w:val="24"/>
        </w:rPr>
        <w:t xml:space="preserve"> </w:t>
      </w:r>
      <w:r w:rsidRPr="00E31164">
        <w:rPr>
          <w:rFonts w:ascii="Arial Narrow" w:eastAsia="Arial Narrow" w:hAnsi="Arial Narrow" w:cs="Arial Narrow"/>
          <w:sz w:val="24"/>
          <w:szCs w:val="24"/>
        </w:rPr>
        <w:t>CARDER, adelanta el programa de monitoreo de la calidad y cantidad del recurso hídrico en el departamento de Risaralda, en los principales ríos utilizados para la captación de agua para el consumo humano, a través del Índice de Fundación para la Salud Nacional IFSN, éste índice es aplicado para calificar el estado de una corriente, el cual combina el análisis de variables físicas y biológicas, cuyos resultados son utilizados para tomar decisiones, en el manejo del recurso hídrico. Se realiza como mínimo dos mediciones al año, este índice (IFSN), califica un rango de la calidad del agua, como excelente (91-100), bueno (71-90), regular (51-70), mala (26-50) y muy mala (0-25).</w:t>
      </w:r>
    </w:p>
    <w:p w14:paraId="69EAD8EA" w14:textId="77777777" w:rsidR="006173B9" w:rsidRPr="00E31164" w:rsidRDefault="006173B9" w:rsidP="00E31164">
      <w:pPr>
        <w:jc w:val="center"/>
        <w:rPr>
          <w:rFonts w:ascii="Arial Narrow" w:eastAsia="Arial Narrow" w:hAnsi="Arial Narrow" w:cs="Arial Narrow"/>
          <w:sz w:val="24"/>
          <w:szCs w:val="24"/>
        </w:rPr>
      </w:pPr>
    </w:p>
    <w:p w14:paraId="71906E29" w14:textId="77777777" w:rsidR="006173B9" w:rsidRPr="00E31164" w:rsidRDefault="00055230" w:rsidP="00E31164">
      <w:pPr>
        <w:jc w:val="center"/>
        <w:rPr>
          <w:rFonts w:ascii="Arial Narrow" w:eastAsia="Arial Narrow" w:hAnsi="Arial Narrow" w:cs="Arial Narrow"/>
          <w:sz w:val="24"/>
          <w:szCs w:val="24"/>
        </w:rPr>
      </w:pPr>
      <w:r w:rsidRPr="00E31164">
        <w:rPr>
          <w:rFonts w:ascii="Arial Narrow" w:hAnsi="Arial Narrow"/>
          <w:noProof/>
          <w:sz w:val="24"/>
          <w:szCs w:val="24"/>
          <w:lang w:val="es-CO"/>
        </w:rPr>
        <w:drawing>
          <wp:inline distT="0" distB="0" distL="0" distR="0" wp14:anchorId="4931C251" wp14:editId="14F86762">
            <wp:extent cx="5419725" cy="3067050"/>
            <wp:effectExtent l="0" t="0" r="0" b="0"/>
            <wp:docPr id="5128" name="Gráfico 5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6E5C45E" w14:textId="42C10859" w:rsidR="00AC61DC" w:rsidRPr="00E31164" w:rsidRDefault="00AC61DC" w:rsidP="00E31164">
      <w:pPr>
        <w:pStyle w:val="Descripcin"/>
        <w:spacing w:line="276" w:lineRule="auto"/>
        <w:rPr>
          <w:rFonts w:ascii="Arial Narrow" w:eastAsia="Arial Narrow" w:hAnsi="Arial Narrow" w:cs="Arial Narrow"/>
          <w:b/>
          <w:bCs/>
          <w:sz w:val="24"/>
          <w:szCs w:val="24"/>
        </w:rPr>
      </w:pPr>
      <w:bookmarkStart w:id="92" w:name="_Toc74409506"/>
      <w:proofErr w:type="spellStart"/>
      <w:r w:rsidRPr="00E31164">
        <w:rPr>
          <w:rFonts w:ascii="Arial Narrow" w:hAnsi="Arial Narrow"/>
          <w:sz w:val="24"/>
          <w:szCs w:val="24"/>
        </w:rPr>
        <w:t>Grafico</w:t>
      </w:r>
      <w:proofErr w:type="spellEnd"/>
      <w:r w:rsidRPr="00E31164">
        <w:rPr>
          <w:rFonts w:ascii="Arial Narrow" w:hAnsi="Arial Narrow"/>
          <w:sz w:val="24"/>
          <w:szCs w:val="24"/>
        </w:rPr>
        <w:t xml:space="preserve">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Grafico \* ARABIC </w:instrText>
      </w:r>
      <w:r w:rsidR="008A18F7" w:rsidRPr="00E31164">
        <w:rPr>
          <w:rFonts w:ascii="Arial Narrow" w:hAnsi="Arial Narrow"/>
          <w:sz w:val="24"/>
          <w:szCs w:val="24"/>
        </w:rPr>
        <w:fldChar w:fldCharType="separate"/>
      </w:r>
      <w:r w:rsidR="00FD16F9" w:rsidRPr="00E31164">
        <w:rPr>
          <w:rFonts w:ascii="Arial Narrow" w:hAnsi="Arial Narrow"/>
          <w:noProof/>
          <w:sz w:val="24"/>
          <w:szCs w:val="24"/>
        </w:rPr>
        <w:t>10</w:t>
      </w:r>
      <w:r w:rsidR="008A18F7" w:rsidRPr="00E31164">
        <w:rPr>
          <w:rFonts w:ascii="Arial Narrow" w:hAnsi="Arial Narrow"/>
          <w:noProof/>
          <w:sz w:val="24"/>
          <w:szCs w:val="24"/>
        </w:rPr>
        <w:fldChar w:fldCharType="end"/>
      </w:r>
      <w:r w:rsidRPr="00E31164">
        <w:rPr>
          <w:rFonts w:ascii="Arial Narrow" w:hAnsi="Arial Narrow"/>
          <w:sz w:val="24"/>
          <w:szCs w:val="24"/>
        </w:rPr>
        <w:t xml:space="preserve">. Índice de calidad del agua, IFSN río </w:t>
      </w:r>
      <w:proofErr w:type="spellStart"/>
      <w:r w:rsidR="002A2EF1" w:rsidRPr="00E31164">
        <w:rPr>
          <w:rFonts w:ascii="Arial Narrow" w:hAnsi="Arial Narrow"/>
          <w:sz w:val="24"/>
          <w:szCs w:val="24"/>
        </w:rPr>
        <w:t>Consotá</w:t>
      </w:r>
      <w:proofErr w:type="spellEnd"/>
      <w:r w:rsidRPr="00E31164">
        <w:rPr>
          <w:rFonts w:ascii="Arial Narrow" w:hAnsi="Arial Narrow"/>
          <w:sz w:val="24"/>
          <w:szCs w:val="24"/>
        </w:rPr>
        <w:t xml:space="preserve"> período 2010 / 2018</w:t>
      </w:r>
      <w:bookmarkEnd w:id="92"/>
    </w:p>
    <w:p w14:paraId="4CDEFCFA" w14:textId="77777777"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b/>
          <w:bCs/>
          <w:sz w:val="24"/>
          <w:szCs w:val="24"/>
        </w:rPr>
        <w:t>Fuente:</w:t>
      </w:r>
      <w:r w:rsidRPr="00E31164">
        <w:rPr>
          <w:rFonts w:ascii="Arial Narrow" w:eastAsia="Arial Narrow" w:hAnsi="Arial Narrow" w:cs="Arial Narrow"/>
          <w:sz w:val="24"/>
          <w:szCs w:val="24"/>
        </w:rPr>
        <w:t xml:space="preserve"> CARDER, 2018.</w:t>
      </w:r>
    </w:p>
    <w:p w14:paraId="219BD3D2" w14:textId="77777777" w:rsidR="006173B9" w:rsidRPr="00E31164" w:rsidRDefault="006173B9" w:rsidP="00E31164">
      <w:pPr>
        <w:jc w:val="center"/>
        <w:rPr>
          <w:rFonts w:ascii="Arial Narrow" w:eastAsia="Arial Narrow" w:hAnsi="Arial Narrow" w:cs="Arial Narrow"/>
          <w:sz w:val="24"/>
          <w:szCs w:val="24"/>
        </w:rPr>
      </w:pPr>
    </w:p>
    <w:p w14:paraId="7219E053" w14:textId="02B09939" w:rsidR="006173B9" w:rsidRPr="00E31164" w:rsidRDefault="00055230" w:rsidP="00E31164">
      <w:pPr>
        <w:widowControl w:val="0"/>
        <w:pBdr>
          <w:top w:val="nil"/>
          <w:left w:val="nil"/>
          <w:bottom w:val="nil"/>
          <w:right w:val="nil"/>
          <w:between w:val="nil"/>
        </w:pBdr>
        <w:tabs>
          <w:tab w:val="left" w:pos="142"/>
          <w:tab w:val="left" w:pos="426"/>
        </w:tabs>
        <w:jc w:val="both"/>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 xml:space="preserve">El área protegida posee varias corrientes </w:t>
      </w:r>
      <w:r w:rsidR="00DF74A9" w:rsidRPr="00E31164">
        <w:rPr>
          <w:rFonts w:ascii="Arial Narrow" w:eastAsia="Arial Narrow" w:hAnsi="Arial Narrow" w:cs="Arial Narrow"/>
          <w:color w:val="000000"/>
          <w:sz w:val="24"/>
          <w:szCs w:val="24"/>
        </w:rPr>
        <w:t>hídricas</w:t>
      </w:r>
      <w:r w:rsidRPr="00E31164">
        <w:rPr>
          <w:rFonts w:ascii="Arial Narrow" w:eastAsia="Arial Narrow" w:hAnsi="Arial Narrow" w:cs="Arial Narrow"/>
          <w:color w:val="000000"/>
          <w:sz w:val="24"/>
          <w:szCs w:val="24"/>
        </w:rPr>
        <w:t xml:space="preserve"> de importancia como el río Consota, fuente de agua de la cual se abastece la población asentada en las veredas y zona de </w:t>
      </w:r>
      <w:r w:rsidR="00AF517D" w:rsidRPr="00E31164">
        <w:rPr>
          <w:rFonts w:ascii="Arial Narrow" w:eastAsia="Arial Narrow" w:hAnsi="Arial Narrow" w:cs="Arial Narrow"/>
          <w:color w:val="000000"/>
          <w:sz w:val="24"/>
          <w:szCs w:val="24"/>
        </w:rPr>
        <w:t xml:space="preserve">influencia del área protegida. El gráfico 10 </w:t>
      </w:r>
      <w:r w:rsidRPr="00E31164">
        <w:rPr>
          <w:rFonts w:ascii="Arial Narrow" w:eastAsia="Arial Narrow" w:hAnsi="Arial Narrow" w:cs="Arial Narrow"/>
          <w:color w:val="000000"/>
          <w:sz w:val="24"/>
          <w:szCs w:val="24"/>
        </w:rPr>
        <w:t>muestra el resultado del índice IFSN en un rango de 71 a 90, con calidad del agua buena, entre el periodo 2010 – 2018.</w:t>
      </w:r>
    </w:p>
    <w:p w14:paraId="08BA9B0E" w14:textId="77777777" w:rsidR="006173B9" w:rsidRPr="00E31164" w:rsidRDefault="00055230" w:rsidP="00E31164">
      <w:pPr>
        <w:pStyle w:val="Ttulo4"/>
        <w:rPr>
          <w:rFonts w:ascii="Arial Narrow" w:hAnsi="Arial Narrow"/>
        </w:rPr>
      </w:pPr>
      <w:r w:rsidRPr="00E31164">
        <w:rPr>
          <w:rFonts w:ascii="Arial Narrow" w:hAnsi="Arial Narrow"/>
        </w:rPr>
        <w:t xml:space="preserve">Aprovechamientos forestales: </w:t>
      </w:r>
    </w:p>
    <w:p w14:paraId="79DB0DFF" w14:textId="77777777" w:rsidR="006173B9" w:rsidRPr="00E31164" w:rsidRDefault="00055230" w:rsidP="00E31164">
      <w:pPr>
        <w:jc w:val="both"/>
        <w:rPr>
          <w:rFonts w:ascii="Arial Narrow" w:eastAsia="Arial Narrow" w:hAnsi="Arial Narrow" w:cs="Arial Narrow"/>
          <w:sz w:val="24"/>
          <w:szCs w:val="24"/>
        </w:rPr>
      </w:pPr>
      <w:r w:rsidRPr="00E31164">
        <w:rPr>
          <w:rFonts w:ascii="Arial Narrow" w:eastAsia="Arial Narrow" w:hAnsi="Arial Narrow" w:cs="Arial Narrow"/>
          <w:sz w:val="24"/>
          <w:szCs w:val="24"/>
        </w:rPr>
        <w:t>En el área protegida durante el periodo 2010 – 2019, se han otorgado los siguientes aprovechamientos forestales.</w:t>
      </w:r>
    </w:p>
    <w:p w14:paraId="63B4EC64" w14:textId="77777777" w:rsidR="006173B9" w:rsidRPr="00E31164" w:rsidRDefault="006173B9" w:rsidP="00E31164">
      <w:pPr>
        <w:jc w:val="both"/>
        <w:rPr>
          <w:rFonts w:ascii="Arial Narrow" w:eastAsia="Arial Narrow" w:hAnsi="Arial Narrow" w:cs="Arial Narrow"/>
          <w:b/>
          <w:sz w:val="24"/>
          <w:szCs w:val="24"/>
        </w:rPr>
      </w:pPr>
    </w:p>
    <w:tbl>
      <w:tblPr>
        <w:tblStyle w:val="af0"/>
        <w:tblW w:w="82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843"/>
        <w:gridCol w:w="1275"/>
        <w:gridCol w:w="1418"/>
        <w:gridCol w:w="2835"/>
      </w:tblGrid>
      <w:tr w:rsidR="006173B9" w:rsidRPr="00E31164" w14:paraId="225064DD" w14:textId="77777777">
        <w:trPr>
          <w:trHeight w:val="227"/>
          <w:jc w:val="center"/>
        </w:trPr>
        <w:tc>
          <w:tcPr>
            <w:tcW w:w="846" w:type="dxa"/>
            <w:shd w:val="clear" w:color="auto" w:fill="C5E0B3"/>
            <w:vAlign w:val="bottom"/>
          </w:tcPr>
          <w:p w14:paraId="3CDAE35D" w14:textId="77777777" w:rsidR="006173B9" w:rsidRPr="00E31164" w:rsidRDefault="00055230" w:rsidP="00E31164">
            <w:pPr>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Año</w:t>
            </w:r>
          </w:p>
        </w:tc>
        <w:tc>
          <w:tcPr>
            <w:tcW w:w="1843" w:type="dxa"/>
            <w:shd w:val="clear" w:color="auto" w:fill="C5E0B3"/>
            <w:vAlign w:val="bottom"/>
          </w:tcPr>
          <w:p w14:paraId="34513B75" w14:textId="77777777" w:rsidR="006173B9" w:rsidRPr="00E31164" w:rsidRDefault="00055230" w:rsidP="00E31164">
            <w:pPr>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Volumen aprovechado (m3)</w:t>
            </w:r>
          </w:p>
        </w:tc>
        <w:tc>
          <w:tcPr>
            <w:tcW w:w="1275" w:type="dxa"/>
            <w:shd w:val="clear" w:color="auto" w:fill="C5E0B3"/>
            <w:vAlign w:val="center"/>
          </w:tcPr>
          <w:p w14:paraId="2B62B4B9" w14:textId="77777777" w:rsidR="006173B9" w:rsidRPr="00E31164" w:rsidRDefault="00055230" w:rsidP="00E31164">
            <w:pPr>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Procedencia</w:t>
            </w:r>
          </w:p>
        </w:tc>
        <w:tc>
          <w:tcPr>
            <w:tcW w:w="1418" w:type="dxa"/>
            <w:shd w:val="clear" w:color="auto" w:fill="C5E0B3"/>
            <w:vAlign w:val="center"/>
          </w:tcPr>
          <w:p w14:paraId="04BBE00C" w14:textId="77777777" w:rsidR="006173B9" w:rsidRPr="00E31164" w:rsidRDefault="00055230" w:rsidP="00E31164">
            <w:pPr>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Destinación</w:t>
            </w:r>
          </w:p>
        </w:tc>
        <w:tc>
          <w:tcPr>
            <w:tcW w:w="2835" w:type="dxa"/>
            <w:shd w:val="clear" w:color="auto" w:fill="C5E0B3"/>
            <w:vAlign w:val="bottom"/>
          </w:tcPr>
          <w:p w14:paraId="368EE0BC" w14:textId="77777777" w:rsidR="006173B9" w:rsidRPr="00E31164" w:rsidRDefault="00055230" w:rsidP="00E31164">
            <w:pPr>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Vereda</w:t>
            </w:r>
          </w:p>
        </w:tc>
      </w:tr>
      <w:tr w:rsidR="006173B9" w:rsidRPr="00E31164" w14:paraId="3FB19D31" w14:textId="77777777">
        <w:trPr>
          <w:trHeight w:val="227"/>
          <w:jc w:val="center"/>
        </w:trPr>
        <w:tc>
          <w:tcPr>
            <w:tcW w:w="846" w:type="dxa"/>
            <w:shd w:val="clear" w:color="auto" w:fill="auto"/>
            <w:vAlign w:val="bottom"/>
          </w:tcPr>
          <w:p w14:paraId="013A4097"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2012</w:t>
            </w:r>
          </w:p>
        </w:tc>
        <w:tc>
          <w:tcPr>
            <w:tcW w:w="1843" w:type="dxa"/>
            <w:shd w:val="clear" w:color="auto" w:fill="auto"/>
          </w:tcPr>
          <w:p w14:paraId="32CC8D37"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9.7</w:t>
            </w:r>
          </w:p>
        </w:tc>
        <w:tc>
          <w:tcPr>
            <w:tcW w:w="1275" w:type="dxa"/>
            <w:shd w:val="clear" w:color="auto" w:fill="auto"/>
          </w:tcPr>
          <w:p w14:paraId="6C523ED6"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Plantada</w:t>
            </w:r>
          </w:p>
        </w:tc>
        <w:tc>
          <w:tcPr>
            <w:tcW w:w="1418" w:type="dxa"/>
            <w:shd w:val="clear" w:color="auto" w:fill="auto"/>
          </w:tcPr>
          <w:p w14:paraId="2A418481"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Comercial</w:t>
            </w:r>
          </w:p>
        </w:tc>
        <w:tc>
          <w:tcPr>
            <w:tcW w:w="2835" w:type="dxa"/>
            <w:shd w:val="clear" w:color="auto" w:fill="auto"/>
          </w:tcPr>
          <w:p w14:paraId="2E85022F"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Vía Armenia</w:t>
            </w:r>
          </w:p>
        </w:tc>
      </w:tr>
      <w:tr w:rsidR="006173B9" w:rsidRPr="00E31164" w14:paraId="2DFE698C" w14:textId="77777777">
        <w:trPr>
          <w:trHeight w:val="227"/>
          <w:jc w:val="center"/>
        </w:trPr>
        <w:tc>
          <w:tcPr>
            <w:tcW w:w="846" w:type="dxa"/>
            <w:shd w:val="clear" w:color="auto" w:fill="auto"/>
            <w:vAlign w:val="bottom"/>
          </w:tcPr>
          <w:p w14:paraId="1BE82BA8"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2014</w:t>
            </w:r>
          </w:p>
        </w:tc>
        <w:tc>
          <w:tcPr>
            <w:tcW w:w="1843" w:type="dxa"/>
            <w:shd w:val="clear" w:color="auto" w:fill="auto"/>
            <w:vAlign w:val="bottom"/>
          </w:tcPr>
          <w:p w14:paraId="34DF911E"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64.65</w:t>
            </w:r>
          </w:p>
        </w:tc>
        <w:tc>
          <w:tcPr>
            <w:tcW w:w="1275" w:type="dxa"/>
            <w:shd w:val="clear" w:color="auto" w:fill="auto"/>
            <w:vAlign w:val="bottom"/>
          </w:tcPr>
          <w:p w14:paraId="7FCEF181"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Plantada</w:t>
            </w:r>
          </w:p>
        </w:tc>
        <w:tc>
          <w:tcPr>
            <w:tcW w:w="1418" w:type="dxa"/>
            <w:shd w:val="clear" w:color="auto" w:fill="auto"/>
            <w:vAlign w:val="bottom"/>
          </w:tcPr>
          <w:p w14:paraId="4113D840"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Comercial</w:t>
            </w:r>
          </w:p>
        </w:tc>
        <w:tc>
          <w:tcPr>
            <w:tcW w:w="2835" w:type="dxa"/>
            <w:shd w:val="clear" w:color="auto" w:fill="auto"/>
            <w:vAlign w:val="bottom"/>
          </w:tcPr>
          <w:p w14:paraId="315BE8CA" w14:textId="77777777" w:rsidR="006173B9" w:rsidRPr="00E31164" w:rsidRDefault="006173B9" w:rsidP="00E31164">
            <w:pPr>
              <w:jc w:val="center"/>
              <w:rPr>
                <w:rFonts w:ascii="Arial Narrow" w:eastAsia="Arial Narrow" w:hAnsi="Arial Narrow" w:cs="Arial Narrow"/>
                <w:color w:val="000000"/>
                <w:sz w:val="24"/>
                <w:szCs w:val="24"/>
              </w:rPr>
            </w:pPr>
          </w:p>
        </w:tc>
      </w:tr>
      <w:tr w:rsidR="006173B9" w:rsidRPr="00E31164" w14:paraId="51A9B199" w14:textId="77777777">
        <w:trPr>
          <w:trHeight w:val="227"/>
          <w:jc w:val="center"/>
        </w:trPr>
        <w:tc>
          <w:tcPr>
            <w:tcW w:w="846" w:type="dxa"/>
            <w:shd w:val="clear" w:color="auto" w:fill="auto"/>
            <w:vAlign w:val="bottom"/>
          </w:tcPr>
          <w:p w14:paraId="1423E35F"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2016</w:t>
            </w:r>
          </w:p>
        </w:tc>
        <w:tc>
          <w:tcPr>
            <w:tcW w:w="1843" w:type="dxa"/>
            <w:shd w:val="clear" w:color="auto" w:fill="auto"/>
            <w:vAlign w:val="bottom"/>
          </w:tcPr>
          <w:p w14:paraId="3FD6803D"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No Madera</w:t>
            </w:r>
          </w:p>
        </w:tc>
        <w:tc>
          <w:tcPr>
            <w:tcW w:w="1275" w:type="dxa"/>
            <w:shd w:val="clear" w:color="auto" w:fill="auto"/>
            <w:vAlign w:val="bottom"/>
          </w:tcPr>
          <w:p w14:paraId="23027E00"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Natural</w:t>
            </w:r>
          </w:p>
        </w:tc>
        <w:tc>
          <w:tcPr>
            <w:tcW w:w="1418" w:type="dxa"/>
            <w:shd w:val="clear" w:color="auto" w:fill="auto"/>
            <w:vAlign w:val="bottom"/>
          </w:tcPr>
          <w:p w14:paraId="31A897AC"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Doméstico</w:t>
            </w:r>
          </w:p>
        </w:tc>
        <w:tc>
          <w:tcPr>
            <w:tcW w:w="2835" w:type="dxa"/>
            <w:shd w:val="clear" w:color="auto" w:fill="auto"/>
            <w:vAlign w:val="bottom"/>
          </w:tcPr>
          <w:p w14:paraId="2BCF7AE0"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Yarumal</w:t>
            </w:r>
          </w:p>
        </w:tc>
      </w:tr>
      <w:tr w:rsidR="006173B9" w:rsidRPr="00E31164" w14:paraId="31BE7B28" w14:textId="77777777">
        <w:trPr>
          <w:trHeight w:val="227"/>
          <w:jc w:val="center"/>
        </w:trPr>
        <w:tc>
          <w:tcPr>
            <w:tcW w:w="846" w:type="dxa"/>
            <w:shd w:val="clear" w:color="auto" w:fill="auto"/>
            <w:vAlign w:val="bottom"/>
          </w:tcPr>
          <w:p w14:paraId="760F2CB2"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2017</w:t>
            </w:r>
          </w:p>
        </w:tc>
        <w:tc>
          <w:tcPr>
            <w:tcW w:w="1843" w:type="dxa"/>
            <w:shd w:val="clear" w:color="auto" w:fill="auto"/>
            <w:vAlign w:val="bottom"/>
          </w:tcPr>
          <w:p w14:paraId="3F329B01"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209.9</w:t>
            </w:r>
          </w:p>
        </w:tc>
        <w:tc>
          <w:tcPr>
            <w:tcW w:w="1275" w:type="dxa"/>
            <w:shd w:val="clear" w:color="auto" w:fill="auto"/>
          </w:tcPr>
          <w:p w14:paraId="13715666"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Plantada</w:t>
            </w:r>
          </w:p>
        </w:tc>
        <w:tc>
          <w:tcPr>
            <w:tcW w:w="1418" w:type="dxa"/>
            <w:shd w:val="clear" w:color="auto" w:fill="auto"/>
          </w:tcPr>
          <w:p w14:paraId="7E0C4325"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Comercial</w:t>
            </w:r>
          </w:p>
        </w:tc>
        <w:tc>
          <w:tcPr>
            <w:tcW w:w="2835" w:type="dxa"/>
            <w:shd w:val="clear" w:color="auto" w:fill="auto"/>
            <w:vAlign w:val="bottom"/>
          </w:tcPr>
          <w:p w14:paraId="3778D635"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Yarumal</w:t>
            </w:r>
          </w:p>
        </w:tc>
      </w:tr>
      <w:tr w:rsidR="006173B9" w:rsidRPr="00E31164" w14:paraId="46829F10" w14:textId="77777777">
        <w:trPr>
          <w:trHeight w:val="227"/>
          <w:jc w:val="center"/>
        </w:trPr>
        <w:tc>
          <w:tcPr>
            <w:tcW w:w="846" w:type="dxa"/>
            <w:shd w:val="clear" w:color="auto" w:fill="auto"/>
            <w:vAlign w:val="bottom"/>
          </w:tcPr>
          <w:p w14:paraId="73878771"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2017</w:t>
            </w:r>
          </w:p>
        </w:tc>
        <w:tc>
          <w:tcPr>
            <w:tcW w:w="1843" w:type="dxa"/>
            <w:shd w:val="clear" w:color="auto" w:fill="auto"/>
            <w:vAlign w:val="bottom"/>
          </w:tcPr>
          <w:p w14:paraId="3163F90E"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30</w:t>
            </w:r>
          </w:p>
        </w:tc>
        <w:tc>
          <w:tcPr>
            <w:tcW w:w="1275" w:type="dxa"/>
            <w:shd w:val="clear" w:color="auto" w:fill="auto"/>
          </w:tcPr>
          <w:p w14:paraId="6356636D"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Plantada</w:t>
            </w:r>
          </w:p>
        </w:tc>
        <w:tc>
          <w:tcPr>
            <w:tcW w:w="1418" w:type="dxa"/>
            <w:shd w:val="clear" w:color="auto" w:fill="auto"/>
          </w:tcPr>
          <w:p w14:paraId="04314888"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Comercial</w:t>
            </w:r>
          </w:p>
        </w:tc>
        <w:tc>
          <w:tcPr>
            <w:tcW w:w="2835" w:type="dxa"/>
            <w:shd w:val="clear" w:color="auto" w:fill="auto"/>
            <w:vAlign w:val="bottom"/>
          </w:tcPr>
          <w:p w14:paraId="71B84D83"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Manzano</w:t>
            </w:r>
          </w:p>
        </w:tc>
      </w:tr>
      <w:tr w:rsidR="006173B9" w:rsidRPr="00E31164" w14:paraId="436EDEF3" w14:textId="77777777">
        <w:trPr>
          <w:trHeight w:val="227"/>
          <w:jc w:val="center"/>
        </w:trPr>
        <w:tc>
          <w:tcPr>
            <w:tcW w:w="846" w:type="dxa"/>
            <w:shd w:val="clear" w:color="auto" w:fill="auto"/>
            <w:vAlign w:val="bottom"/>
          </w:tcPr>
          <w:p w14:paraId="1C1D080D"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2018</w:t>
            </w:r>
          </w:p>
        </w:tc>
        <w:tc>
          <w:tcPr>
            <w:tcW w:w="1843" w:type="dxa"/>
            <w:shd w:val="clear" w:color="auto" w:fill="auto"/>
            <w:vAlign w:val="bottom"/>
          </w:tcPr>
          <w:p w14:paraId="20CA8908"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95.24</w:t>
            </w:r>
          </w:p>
        </w:tc>
        <w:tc>
          <w:tcPr>
            <w:tcW w:w="1275" w:type="dxa"/>
            <w:shd w:val="clear" w:color="auto" w:fill="auto"/>
          </w:tcPr>
          <w:p w14:paraId="14F7B520"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Plantada</w:t>
            </w:r>
          </w:p>
        </w:tc>
        <w:tc>
          <w:tcPr>
            <w:tcW w:w="1418" w:type="dxa"/>
            <w:shd w:val="clear" w:color="auto" w:fill="auto"/>
          </w:tcPr>
          <w:p w14:paraId="7DEC4F75"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Comercial</w:t>
            </w:r>
          </w:p>
        </w:tc>
        <w:tc>
          <w:tcPr>
            <w:tcW w:w="2835" w:type="dxa"/>
            <w:shd w:val="clear" w:color="auto" w:fill="auto"/>
            <w:vAlign w:val="bottom"/>
          </w:tcPr>
          <w:p w14:paraId="6DB13C9A" w14:textId="77777777" w:rsidR="006173B9" w:rsidRPr="00E31164" w:rsidRDefault="00055230" w:rsidP="00E31164">
            <w:pPr>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Laguneta</w:t>
            </w:r>
          </w:p>
        </w:tc>
      </w:tr>
      <w:tr w:rsidR="006173B9" w:rsidRPr="00E31164" w14:paraId="2A9E0C65" w14:textId="77777777">
        <w:trPr>
          <w:trHeight w:val="227"/>
          <w:jc w:val="center"/>
        </w:trPr>
        <w:tc>
          <w:tcPr>
            <w:tcW w:w="846" w:type="dxa"/>
            <w:shd w:val="clear" w:color="auto" w:fill="auto"/>
            <w:vAlign w:val="bottom"/>
          </w:tcPr>
          <w:p w14:paraId="0F6BE5A0" w14:textId="77777777" w:rsidR="006173B9" w:rsidRPr="00E31164" w:rsidRDefault="006173B9" w:rsidP="00E31164">
            <w:pPr>
              <w:jc w:val="center"/>
              <w:rPr>
                <w:rFonts w:ascii="Arial Narrow" w:eastAsia="Arial Narrow" w:hAnsi="Arial Narrow" w:cs="Arial Narrow"/>
                <w:color w:val="000000"/>
                <w:sz w:val="24"/>
                <w:szCs w:val="24"/>
              </w:rPr>
            </w:pPr>
          </w:p>
        </w:tc>
        <w:tc>
          <w:tcPr>
            <w:tcW w:w="1843" w:type="dxa"/>
            <w:shd w:val="clear" w:color="auto" w:fill="auto"/>
            <w:vAlign w:val="bottom"/>
          </w:tcPr>
          <w:p w14:paraId="3954DA55" w14:textId="77777777" w:rsidR="006173B9" w:rsidRPr="00E31164" w:rsidRDefault="006173B9" w:rsidP="00E31164">
            <w:pPr>
              <w:jc w:val="center"/>
              <w:rPr>
                <w:rFonts w:ascii="Arial Narrow" w:eastAsia="Arial Narrow" w:hAnsi="Arial Narrow" w:cs="Arial Narrow"/>
                <w:color w:val="000000"/>
                <w:sz w:val="24"/>
                <w:szCs w:val="24"/>
              </w:rPr>
            </w:pPr>
          </w:p>
        </w:tc>
        <w:tc>
          <w:tcPr>
            <w:tcW w:w="1275" w:type="dxa"/>
            <w:shd w:val="clear" w:color="auto" w:fill="auto"/>
            <w:vAlign w:val="bottom"/>
          </w:tcPr>
          <w:p w14:paraId="0748B2FE" w14:textId="77777777" w:rsidR="006173B9" w:rsidRPr="00E31164" w:rsidRDefault="006173B9" w:rsidP="00E31164">
            <w:pPr>
              <w:jc w:val="center"/>
              <w:rPr>
                <w:rFonts w:ascii="Arial Narrow" w:eastAsia="Arial Narrow" w:hAnsi="Arial Narrow" w:cs="Arial Narrow"/>
                <w:color w:val="000000"/>
                <w:sz w:val="24"/>
                <w:szCs w:val="24"/>
              </w:rPr>
            </w:pPr>
          </w:p>
        </w:tc>
        <w:tc>
          <w:tcPr>
            <w:tcW w:w="1418" w:type="dxa"/>
            <w:shd w:val="clear" w:color="auto" w:fill="auto"/>
            <w:vAlign w:val="bottom"/>
          </w:tcPr>
          <w:p w14:paraId="0B077206" w14:textId="77777777" w:rsidR="006173B9" w:rsidRPr="00E31164" w:rsidRDefault="006173B9" w:rsidP="00E31164">
            <w:pPr>
              <w:jc w:val="center"/>
              <w:rPr>
                <w:rFonts w:ascii="Arial Narrow" w:eastAsia="Arial Narrow" w:hAnsi="Arial Narrow" w:cs="Arial Narrow"/>
                <w:color w:val="000000"/>
                <w:sz w:val="24"/>
                <w:szCs w:val="24"/>
              </w:rPr>
            </w:pPr>
          </w:p>
        </w:tc>
        <w:tc>
          <w:tcPr>
            <w:tcW w:w="2835" w:type="dxa"/>
            <w:shd w:val="clear" w:color="auto" w:fill="auto"/>
            <w:vAlign w:val="bottom"/>
          </w:tcPr>
          <w:p w14:paraId="37AE090D" w14:textId="77777777" w:rsidR="006173B9" w:rsidRPr="00E31164" w:rsidRDefault="006173B9" w:rsidP="00E31164">
            <w:pPr>
              <w:jc w:val="center"/>
              <w:rPr>
                <w:rFonts w:ascii="Arial Narrow" w:eastAsia="Arial Narrow" w:hAnsi="Arial Narrow" w:cs="Arial Narrow"/>
                <w:color w:val="000000"/>
                <w:sz w:val="24"/>
                <w:szCs w:val="24"/>
              </w:rPr>
            </w:pPr>
          </w:p>
        </w:tc>
      </w:tr>
    </w:tbl>
    <w:p w14:paraId="4BF2D8E0" w14:textId="5328AF80" w:rsidR="00AF517D" w:rsidRPr="00E31164" w:rsidRDefault="00AF517D" w:rsidP="00E31164">
      <w:pPr>
        <w:pStyle w:val="Descripcin"/>
        <w:spacing w:line="276" w:lineRule="auto"/>
        <w:jc w:val="center"/>
        <w:rPr>
          <w:rFonts w:ascii="Arial Narrow" w:eastAsia="Arial Narrow" w:hAnsi="Arial Narrow" w:cs="Arial Narrow"/>
          <w:b/>
          <w:bCs/>
          <w:sz w:val="24"/>
          <w:szCs w:val="24"/>
        </w:rPr>
      </w:pPr>
      <w:bookmarkStart w:id="93" w:name="_Toc74409456"/>
      <w:r w:rsidRPr="00E31164">
        <w:rPr>
          <w:rFonts w:ascii="Arial Narrow" w:hAnsi="Arial Narrow"/>
          <w:sz w:val="24"/>
          <w:szCs w:val="24"/>
        </w:rPr>
        <w:t xml:space="preserve">Tabla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Tabla \* ARABIC </w:instrText>
      </w:r>
      <w:r w:rsidR="008A18F7" w:rsidRPr="00E31164">
        <w:rPr>
          <w:rFonts w:ascii="Arial Narrow" w:hAnsi="Arial Narrow"/>
          <w:sz w:val="24"/>
          <w:szCs w:val="24"/>
        </w:rPr>
        <w:fldChar w:fldCharType="separate"/>
      </w:r>
      <w:r w:rsidR="002A5974" w:rsidRPr="00E31164">
        <w:rPr>
          <w:rFonts w:ascii="Arial Narrow" w:hAnsi="Arial Narrow"/>
          <w:noProof/>
          <w:sz w:val="24"/>
          <w:szCs w:val="24"/>
        </w:rPr>
        <w:t>28</w:t>
      </w:r>
      <w:r w:rsidR="008A18F7" w:rsidRPr="00E31164">
        <w:rPr>
          <w:rFonts w:ascii="Arial Narrow" w:hAnsi="Arial Narrow"/>
          <w:noProof/>
          <w:sz w:val="24"/>
          <w:szCs w:val="24"/>
        </w:rPr>
        <w:fldChar w:fldCharType="end"/>
      </w:r>
      <w:r w:rsidRPr="00E31164">
        <w:rPr>
          <w:rFonts w:ascii="Arial Narrow" w:hAnsi="Arial Narrow"/>
          <w:sz w:val="24"/>
          <w:szCs w:val="24"/>
        </w:rPr>
        <w:t>. Aprovechamientos forestales otorgados en el DCS Barbas Bremen</w:t>
      </w:r>
      <w:bookmarkEnd w:id="93"/>
    </w:p>
    <w:p w14:paraId="0C4E3BE9" w14:textId="77777777"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b/>
          <w:bCs/>
          <w:sz w:val="24"/>
          <w:szCs w:val="24"/>
        </w:rPr>
        <w:t>Fuente:</w:t>
      </w:r>
      <w:r w:rsidRPr="00E31164">
        <w:rPr>
          <w:rFonts w:ascii="Arial Narrow" w:eastAsia="Arial Narrow" w:hAnsi="Arial Narrow" w:cs="Arial Narrow"/>
          <w:sz w:val="24"/>
          <w:szCs w:val="24"/>
        </w:rPr>
        <w:t xml:space="preserve"> CARDER, 2019.</w:t>
      </w:r>
    </w:p>
    <w:p w14:paraId="305D1C7B" w14:textId="77777777" w:rsidR="006173B9" w:rsidRPr="00E31164" w:rsidRDefault="006173B9" w:rsidP="00E31164">
      <w:pPr>
        <w:jc w:val="both"/>
        <w:rPr>
          <w:rFonts w:ascii="Arial Narrow" w:eastAsia="Arial Narrow" w:hAnsi="Arial Narrow" w:cs="Arial Narrow"/>
          <w:sz w:val="24"/>
          <w:szCs w:val="24"/>
        </w:rPr>
      </w:pPr>
    </w:p>
    <w:p w14:paraId="7F1A756B" w14:textId="2A31FD9E" w:rsidR="006173B9" w:rsidRPr="00E31164" w:rsidRDefault="00DB1CC5" w:rsidP="00E31164">
      <w:pPr>
        <w:pStyle w:val="Ttulo3"/>
        <w:rPr>
          <w:rFonts w:ascii="Arial Narrow" w:hAnsi="Arial Narrow"/>
          <w:sz w:val="24"/>
          <w:szCs w:val="24"/>
        </w:rPr>
      </w:pPr>
      <w:bookmarkStart w:id="94" w:name="_Toc74845949"/>
      <w:r w:rsidRPr="00E31164">
        <w:rPr>
          <w:rFonts w:ascii="Arial Narrow" w:hAnsi="Arial Narrow"/>
          <w:sz w:val="24"/>
          <w:szCs w:val="24"/>
        </w:rPr>
        <w:t xml:space="preserve">1.6.3. </w:t>
      </w:r>
      <w:r w:rsidR="00055230" w:rsidRPr="00E31164">
        <w:rPr>
          <w:rFonts w:ascii="Arial Narrow" w:hAnsi="Arial Narrow"/>
          <w:sz w:val="24"/>
          <w:szCs w:val="24"/>
        </w:rPr>
        <w:t>Servicios de regulación:</w:t>
      </w:r>
      <w:bookmarkEnd w:id="94"/>
      <w:r w:rsidR="00055230" w:rsidRPr="00E31164">
        <w:rPr>
          <w:rFonts w:ascii="Arial Narrow" w:hAnsi="Arial Narrow"/>
          <w:sz w:val="24"/>
          <w:szCs w:val="24"/>
        </w:rPr>
        <w:t xml:space="preserve"> </w:t>
      </w:r>
    </w:p>
    <w:p w14:paraId="351788CD" w14:textId="77777777" w:rsidR="006173B9" w:rsidRPr="00E31164" w:rsidRDefault="00055230" w:rsidP="00E31164">
      <w:pPr>
        <w:jc w:val="both"/>
        <w:rPr>
          <w:rFonts w:ascii="Arial Narrow" w:eastAsia="Arial Narrow" w:hAnsi="Arial Narrow" w:cs="Arial Narrow"/>
          <w:sz w:val="24"/>
          <w:szCs w:val="24"/>
        </w:rPr>
      </w:pPr>
      <w:r w:rsidRPr="00E31164">
        <w:rPr>
          <w:rFonts w:ascii="Arial Narrow" w:eastAsia="Arial Narrow" w:hAnsi="Arial Narrow" w:cs="Arial Narrow"/>
          <w:sz w:val="24"/>
          <w:szCs w:val="24"/>
        </w:rPr>
        <w:t>Purificación del agua y tratamiento de residuos. Son aquellos bienes producidos por la regulación de la naturaleza.</w:t>
      </w:r>
    </w:p>
    <w:p w14:paraId="62E7EEEC" w14:textId="77777777" w:rsidR="006173B9" w:rsidRPr="00E31164" w:rsidRDefault="006173B9" w:rsidP="00E31164">
      <w:pPr>
        <w:ind w:left="709"/>
        <w:rPr>
          <w:rFonts w:ascii="Arial Narrow" w:eastAsia="Arial Narrow" w:hAnsi="Arial Narrow" w:cs="Arial Narrow"/>
          <w:b/>
          <w:sz w:val="24"/>
          <w:szCs w:val="24"/>
        </w:rPr>
      </w:pPr>
    </w:p>
    <w:p w14:paraId="76C5B464" w14:textId="77777777" w:rsidR="006173B9" w:rsidRPr="00E31164" w:rsidRDefault="00055230" w:rsidP="00E31164">
      <w:pPr>
        <w:pStyle w:val="Ttulo4"/>
        <w:rPr>
          <w:rFonts w:ascii="Arial Narrow" w:hAnsi="Arial Narrow"/>
        </w:rPr>
      </w:pPr>
      <w:r w:rsidRPr="00E31164">
        <w:rPr>
          <w:rFonts w:ascii="Arial Narrow" w:hAnsi="Arial Narrow"/>
        </w:rPr>
        <w:t>Vertimientos de aguas residuales:</w:t>
      </w:r>
    </w:p>
    <w:p w14:paraId="19A6464F" w14:textId="4AFE9E5A" w:rsidR="006173B9" w:rsidRPr="00E31164" w:rsidRDefault="00055230" w:rsidP="00E31164">
      <w:pPr>
        <w:jc w:val="both"/>
        <w:rPr>
          <w:rFonts w:ascii="Arial Narrow" w:eastAsia="Arial Narrow" w:hAnsi="Arial Narrow" w:cs="Arial Narrow"/>
          <w:b/>
          <w:sz w:val="24"/>
          <w:szCs w:val="24"/>
        </w:rPr>
      </w:pPr>
      <w:r w:rsidRPr="00E31164">
        <w:rPr>
          <w:rFonts w:ascii="Arial Narrow" w:eastAsia="Arial Narrow" w:hAnsi="Arial Narrow" w:cs="Arial Narrow"/>
          <w:sz w:val="24"/>
          <w:szCs w:val="24"/>
        </w:rPr>
        <w:t xml:space="preserve">El </w:t>
      </w:r>
      <w:r w:rsidR="0037147E" w:rsidRPr="00E31164">
        <w:rPr>
          <w:rFonts w:ascii="Arial Narrow" w:eastAsia="Arial Narrow" w:hAnsi="Arial Narrow" w:cs="Arial Narrow"/>
          <w:sz w:val="24"/>
          <w:szCs w:val="24"/>
        </w:rPr>
        <w:t>trámite</w:t>
      </w:r>
      <w:r w:rsidRPr="00E31164">
        <w:rPr>
          <w:rFonts w:ascii="Arial Narrow" w:eastAsia="Arial Narrow" w:hAnsi="Arial Narrow" w:cs="Arial Narrow"/>
          <w:sz w:val="24"/>
          <w:szCs w:val="24"/>
        </w:rPr>
        <w:t xml:space="preserve"> ambiental, relacionado con la disposición de descargas liquidas o vertimientos a un cuerpo de agua, se tramitan </w:t>
      </w:r>
      <w:r w:rsidR="0037147E" w:rsidRPr="00E31164">
        <w:rPr>
          <w:rFonts w:ascii="Arial Narrow" w:eastAsia="Arial Narrow" w:hAnsi="Arial Narrow" w:cs="Arial Narrow"/>
          <w:sz w:val="24"/>
          <w:szCs w:val="24"/>
        </w:rPr>
        <w:t>juntamente con</w:t>
      </w:r>
      <w:r w:rsidRPr="00E31164">
        <w:rPr>
          <w:rFonts w:ascii="Arial Narrow" w:eastAsia="Arial Narrow" w:hAnsi="Arial Narrow" w:cs="Arial Narrow"/>
          <w:sz w:val="24"/>
          <w:szCs w:val="24"/>
        </w:rPr>
        <w:t xml:space="preserve"> el permiso de concesión de agua para acueductos veredales o viviendas dispersas. Para el área protegida en el periodo 2010 – 2019 se han tramitado 53 permisos de vertimientos, entre otorgamientos menores a 0.1 l/s, residual no doméstico relacionado con dos estaciones de gasolina y un vertimiento de residual industrial piscícola, para un total de caudal vertido de 47.501 l/s.</w:t>
      </w:r>
    </w:p>
    <w:p w14:paraId="1AE4006B" w14:textId="77777777" w:rsidR="006173B9" w:rsidRPr="00E31164" w:rsidRDefault="006173B9" w:rsidP="00E31164">
      <w:pPr>
        <w:ind w:hanging="360"/>
        <w:jc w:val="both"/>
        <w:rPr>
          <w:rFonts w:ascii="Arial Narrow" w:eastAsia="Arial Narrow" w:hAnsi="Arial Narrow" w:cs="Arial Narrow"/>
          <w:b/>
          <w:sz w:val="24"/>
          <w:szCs w:val="24"/>
        </w:rPr>
      </w:pPr>
    </w:p>
    <w:p w14:paraId="321E24E9" w14:textId="164CC4EB" w:rsidR="00390F4A" w:rsidRPr="00E31164" w:rsidRDefault="00A04F3A" w:rsidP="00E31164">
      <w:pPr>
        <w:pStyle w:val="Ttulo3"/>
        <w:rPr>
          <w:rFonts w:ascii="Arial Narrow" w:hAnsi="Arial Narrow"/>
          <w:sz w:val="24"/>
          <w:szCs w:val="24"/>
        </w:rPr>
      </w:pPr>
      <w:bookmarkStart w:id="95" w:name="_Toc74845950"/>
      <w:r w:rsidRPr="00E31164">
        <w:rPr>
          <w:rFonts w:ascii="Arial Narrow" w:hAnsi="Arial Narrow"/>
          <w:sz w:val="24"/>
          <w:szCs w:val="24"/>
        </w:rPr>
        <w:t xml:space="preserve">1.6.4. </w:t>
      </w:r>
      <w:r w:rsidR="00390F4A" w:rsidRPr="00E31164">
        <w:rPr>
          <w:rFonts w:ascii="Arial Narrow" w:hAnsi="Arial Narrow"/>
          <w:sz w:val="24"/>
          <w:szCs w:val="24"/>
        </w:rPr>
        <w:t>Servicios culturales. Recreación y ecoturismo:</w:t>
      </w:r>
      <w:bookmarkEnd w:id="95"/>
      <w:r w:rsidR="00390F4A" w:rsidRPr="00E31164">
        <w:rPr>
          <w:rFonts w:ascii="Arial Narrow" w:hAnsi="Arial Narrow"/>
          <w:sz w:val="24"/>
          <w:szCs w:val="24"/>
        </w:rPr>
        <w:t xml:space="preserve"> </w:t>
      </w:r>
    </w:p>
    <w:p w14:paraId="497ACAC5" w14:textId="3CF9136D" w:rsidR="00390F4A" w:rsidRPr="00E31164" w:rsidRDefault="00390F4A" w:rsidP="00E31164">
      <w:pPr>
        <w:rPr>
          <w:rFonts w:ascii="Arial Narrow" w:eastAsia="Arial Narrow" w:hAnsi="Arial Narrow" w:cs="Arial Narrow"/>
          <w:sz w:val="24"/>
          <w:szCs w:val="24"/>
        </w:rPr>
      </w:pPr>
      <w:r w:rsidRPr="00E31164">
        <w:rPr>
          <w:rFonts w:ascii="Arial Narrow" w:eastAsia="Arial Narrow" w:hAnsi="Arial Narrow" w:cs="Arial Narrow"/>
          <w:sz w:val="24"/>
          <w:szCs w:val="24"/>
        </w:rPr>
        <w:t>Son aquellas riquezas inmateriales que nos sirven para construir nuestra vida social.</w:t>
      </w:r>
    </w:p>
    <w:p w14:paraId="3A6B1CA9" w14:textId="77777777" w:rsidR="00390F4A" w:rsidRPr="00E31164" w:rsidRDefault="00390F4A" w:rsidP="00E31164">
      <w:pPr>
        <w:rPr>
          <w:rFonts w:ascii="Arial Narrow" w:eastAsia="Arial Narrow" w:hAnsi="Arial Narrow" w:cs="Arial Narrow"/>
          <w:sz w:val="24"/>
          <w:szCs w:val="24"/>
        </w:rPr>
      </w:pPr>
    </w:p>
    <w:p w14:paraId="2A3EE646" w14:textId="156854F0" w:rsidR="00390F4A" w:rsidRPr="00E31164" w:rsidRDefault="00390F4A" w:rsidP="00E31164">
      <w:pPr>
        <w:pStyle w:val="Ttulo4"/>
        <w:rPr>
          <w:rFonts w:ascii="Arial Narrow" w:hAnsi="Arial Narrow"/>
        </w:rPr>
      </w:pPr>
      <w:r w:rsidRPr="00E31164">
        <w:rPr>
          <w:rFonts w:ascii="Arial Narrow" w:hAnsi="Arial Narrow"/>
          <w:lang w:val="es-CO"/>
        </w:rPr>
        <w:t xml:space="preserve">Importancia entre la conservación desde los ecosistemas y la biodiversidad versus la conservación del patrimonio cultural en las áreas protegidas. </w:t>
      </w:r>
    </w:p>
    <w:p w14:paraId="4A14C25A" w14:textId="77777777" w:rsidR="00390F4A" w:rsidRPr="00E31164" w:rsidRDefault="00390F4A" w:rsidP="00E31164">
      <w:pPr>
        <w:jc w:val="both"/>
        <w:rPr>
          <w:rFonts w:ascii="Arial Narrow" w:hAnsi="Arial Narrow"/>
          <w:b/>
          <w:sz w:val="24"/>
          <w:szCs w:val="24"/>
        </w:rPr>
      </w:pPr>
    </w:p>
    <w:p w14:paraId="1970D602" w14:textId="77777777" w:rsidR="00390F4A" w:rsidRPr="00E31164" w:rsidRDefault="00390F4A" w:rsidP="00E31164">
      <w:pPr>
        <w:jc w:val="both"/>
        <w:rPr>
          <w:rFonts w:ascii="Arial Narrow" w:hAnsi="Arial Narrow"/>
          <w:sz w:val="24"/>
          <w:szCs w:val="24"/>
        </w:rPr>
      </w:pPr>
      <w:r w:rsidRPr="00E31164">
        <w:rPr>
          <w:rFonts w:ascii="Arial Narrow" w:hAnsi="Arial Narrow"/>
          <w:sz w:val="24"/>
          <w:szCs w:val="24"/>
        </w:rPr>
        <w:t>“</w:t>
      </w:r>
      <w:r w:rsidRPr="00E31164">
        <w:rPr>
          <w:rFonts w:ascii="Arial Narrow" w:hAnsi="Arial Narrow"/>
          <w:i/>
          <w:sz w:val="24"/>
          <w:szCs w:val="24"/>
        </w:rPr>
        <w:t>El patrimonio cultural de la Nación está constituido por todos los bienes y valores culturales que son expresión de la nacionalidad colombiana, tales como la tradición, las costumbres y los hábitos, así como el conjunto de los bienes inmateriales y materiales, muebles e inmuebles, que poseen un especial interés histórico, artístico, estético, plástico, arquitectónico, urbano, arqueológico, ambiental, ecológico, lingüístico, sonoro, musical, audiovisual, fílmico, científico, testimonial, documental, literario, bibliográfico, museológico, antropológico y las manifestaciones, los productos y las representaciones de la cultura popular.</w:t>
      </w:r>
      <w:r w:rsidRPr="00E31164">
        <w:rPr>
          <w:rFonts w:ascii="Arial Narrow" w:hAnsi="Arial Narrow"/>
          <w:sz w:val="24"/>
          <w:szCs w:val="24"/>
        </w:rPr>
        <w:t>”(Artículo 4, Ley de Cultura 397 de 1997).</w:t>
      </w:r>
    </w:p>
    <w:p w14:paraId="18CEC001" w14:textId="77777777" w:rsidR="00390F4A" w:rsidRPr="00E31164" w:rsidRDefault="00390F4A" w:rsidP="00E31164">
      <w:pPr>
        <w:jc w:val="both"/>
        <w:rPr>
          <w:rFonts w:ascii="Arial Narrow" w:hAnsi="Arial Narrow"/>
          <w:sz w:val="24"/>
          <w:szCs w:val="24"/>
        </w:rPr>
      </w:pPr>
    </w:p>
    <w:p w14:paraId="4EA89F75" w14:textId="4B2B5913" w:rsidR="00390F4A" w:rsidRPr="00E31164" w:rsidRDefault="00825401" w:rsidP="00E31164">
      <w:pPr>
        <w:rPr>
          <w:rFonts w:ascii="Arial Narrow" w:hAnsi="Arial Narrow"/>
          <w:b/>
          <w:sz w:val="24"/>
          <w:szCs w:val="24"/>
        </w:rPr>
      </w:pPr>
      <w:r w:rsidRPr="00E31164">
        <w:rPr>
          <w:rFonts w:ascii="Arial Narrow" w:eastAsia="Arial Narrow" w:hAnsi="Arial Narrow" w:cs="Arial Narrow"/>
          <w:b/>
          <w:sz w:val="24"/>
          <w:szCs w:val="24"/>
        </w:rPr>
        <w:t>1.6.3.1.1.</w:t>
      </w:r>
      <w:r w:rsidRPr="00E31164">
        <w:rPr>
          <w:rFonts w:ascii="Arial Narrow" w:hAnsi="Arial Narrow"/>
          <w:sz w:val="24"/>
          <w:szCs w:val="24"/>
        </w:rPr>
        <w:t xml:space="preserve"> </w:t>
      </w:r>
      <w:r w:rsidR="00390F4A" w:rsidRPr="00E31164">
        <w:rPr>
          <w:rFonts w:ascii="Arial Narrow" w:eastAsia="Times New Roman" w:hAnsi="Arial Narrow"/>
          <w:b/>
          <w:color w:val="000000"/>
          <w:spacing w:val="8"/>
          <w:sz w:val="24"/>
          <w:szCs w:val="24"/>
          <w:lang w:val="es-CO"/>
        </w:rPr>
        <w:t>Paisaje Cultural Cafetero, PCC.</w:t>
      </w:r>
    </w:p>
    <w:p w14:paraId="35FA3514" w14:textId="77777777" w:rsidR="00390F4A" w:rsidRPr="00E31164" w:rsidRDefault="00390F4A" w:rsidP="00E31164">
      <w:pPr>
        <w:rPr>
          <w:rFonts w:ascii="Arial Narrow" w:eastAsia="Times New Roman" w:hAnsi="Arial Narrow"/>
          <w:color w:val="000000"/>
          <w:spacing w:val="8"/>
          <w:sz w:val="24"/>
          <w:szCs w:val="24"/>
          <w:lang w:val="es-CO"/>
        </w:rPr>
      </w:pPr>
      <w:r w:rsidRPr="00E31164">
        <w:rPr>
          <w:rFonts w:ascii="Arial Narrow" w:eastAsia="Times New Roman" w:hAnsi="Arial Narrow"/>
          <w:color w:val="000000"/>
          <w:spacing w:val="8"/>
          <w:sz w:val="24"/>
          <w:szCs w:val="24"/>
          <w:lang w:val="es-CO"/>
        </w:rPr>
        <w:t xml:space="preserve">En el marco de las áreas protegidas del departamento de Risaralda se cuenta con la declaratoria del Paisaje Cultural Cafetero, PCC. </w:t>
      </w:r>
    </w:p>
    <w:p w14:paraId="5AD3177B" w14:textId="77777777" w:rsidR="00390F4A" w:rsidRPr="00E31164" w:rsidRDefault="00390F4A" w:rsidP="00E31164">
      <w:pPr>
        <w:pStyle w:val="Prrafodelista"/>
        <w:rPr>
          <w:rFonts w:ascii="Arial Narrow" w:eastAsia="Times New Roman" w:hAnsi="Arial Narrow"/>
          <w:color w:val="000000"/>
          <w:spacing w:val="8"/>
          <w:sz w:val="24"/>
          <w:szCs w:val="24"/>
          <w:lang w:val="es-CO"/>
        </w:rPr>
      </w:pPr>
    </w:p>
    <w:p w14:paraId="6F38B401" w14:textId="386805A0" w:rsidR="00390F4A" w:rsidRPr="00E31164" w:rsidRDefault="00390F4A" w:rsidP="00E31164">
      <w:pPr>
        <w:rPr>
          <w:rFonts w:ascii="Arial Narrow" w:eastAsia="Times New Roman" w:hAnsi="Arial Narrow"/>
          <w:color w:val="000000"/>
          <w:spacing w:val="8"/>
          <w:sz w:val="24"/>
          <w:szCs w:val="24"/>
          <w:lang w:val="es-CO"/>
        </w:rPr>
      </w:pPr>
      <w:r w:rsidRPr="00E31164">
        <w:rPr>
          <w:rFonts w:ascii="Arial Narrow" w:hAnsi="Arial Narrow"/>
          <w:sz w:val="24"/>
          <w:szCs w:val="24"/>
        </w:rPr>
        <w:t>Cartilla Paisaje Cultural Cafetero.</w:t>
      </w:r>
    </w:p>
    <w:p w14:paraId="6D5E80E6" w14:textId="77777777" w:rsidR="00390F4A" w:rsidRPr="00E31164" w:rsidRDefault="00390F4A" w:rsidP="00E31164">
      <w:pPr>
        <w:pStyle w:val="Prrafodelista"/>
        <w:jc w:val="center"/>
        <w:rPr>
          <w:rFonts w:ascii="Arial Narrow" w:hAnsi="Arial Narrow"/>
          <w:sz w:val="24"/>
          <w:szCs w:val="24"/>
        </w:rPr>
      </w:pPr>
      <w:r w:rsidRPr="00E31164">
        <w:rPr>
          <w:rFonts w:ascii="Arial Narrow" w:hAnsi="Arial Narrow"/>
          <w:noProof/>
          <w:sz w:val="24"/>
          <w:szCs w:val="24"/>
          <w:lang w:val="es-CO"/>
        </w:rPr>
        <w:drawing>
          <wp:inline distT="0" distB="0" distL="0" distR="0" wp14:anchorId="3EFB1990" wp14:editId="42106D59">
            <wp:extent cx="2514600" cy="2695575"/>
            <wp:effectExtent l="133350" t="114300" r="152400" b="161925"/>
            <wp:docPr id="49" name="Imagen 2" descr="C:\Docs constanza\Constanza\Constanza cosmos\APOMCASocial\Risaralda\DIAGNOSTICO\articulosperiodico\DSC_02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n 2" descr="C:\Docs constanza\Constanza\Constanza cosmos\APOMCASocial\Risaralda\DIAGNOSTICO\articulosperiodico\DSC_0247.JPG"/>
                    <pic:cNvPicPr>
                      <a:picLocks noChangeAspect="1" noChangeArrowheads="1"/>
                    </pic:cNvPicPr>
                  </pic:nvPicPr>
                  <pic:blipFill>
                    <a:blip r:embed="rId38" cstate="print"/>
                    <a:srcRect/>
                    <a:stretch>
                      <a:fillRect/>
                    </a:stretch>
                  </pic:blipFill>
                  <pic:spPr bwMode="auto">
                    <a:xfrm>
                      <a:off x="0" y="0"/>
                      <a:ext cx="2514600" cy="2695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83DF2E" w14:textId="77777777" w:rsidR="00390F4A" w:rsidRPr="00E31164" w:rsidRDefault="00390F4A" w:rsidP="00E31164">
      <w:pPr>
        <w:jc w:val="center"/>
        <w:rPr>
          <w:rFonts w:ascii="Arial Narrow" w:hAnsi="Arial Narrow"/>
          <w:i/>
          <w:sz w:val="24"/>
          <w:szCs w:val="24"/>
        </w:rPr>
      </w:pPr>
      <w:r w:rsidRPr="00E31164">
        <w:rPr>
          <w:rFonts w:ascii="Arial Narrow" w:hAnsi="Arial Narrow"/>
          <w:sz w:val="24"/>
          <w:szCs w:val="24"/>
        </w:rPr>
        <w:t>Fuente: SUEJE Edición N°6 2016.</w:t>
      </w:r>
    </w:p>
    <w:p w14:paraId="2715C9A5" w14:textId="77777777" w:rsidR="00390F4A" w:rsidRPr="00E31164" w:rsidRDefault="00390F4A" w:rsidP="00E31164">
      <w:pPr>
        <w:pStyle w:val="Prrafodelista"/>
        <w:jc w:val="center"/>
        <w:rPr>
          <w:rFonts w:ascii="Arial Narrow" w:hAnsi="Arial Narrow"/>
          <w:sz w:val="24"/>
          <w:szCs w:val="24"/>
        </w:rPr>
      </w:pPr>
    </w:p>
    <w:p w14:paraId="09E581EE" w14:textId="77777777" w:rsidR="00390F4A" w:rsidRPr="00E31164" w:rsidRDefault="00390F4A" w:rsidP="00E31164">
      <w:pPr>
        <w:contextualSpacing/>
        <w:jc w:val="both"/>
        <w:rPr>
          <w:rFonts w:ascii="Arial Narrow" w:hAnsi="Arial Narrow"/>
          <w:sz w:val="24"/>
          <w:szCs w:val="24"/>
          <w:lang w:val="es-ES_tradnl"/>
        </w:rPr>
      </w:pPr>
      <w:r w:rsidRPr="00E31164">
        <w:rPr>
          <w:rFonts w:ascii="Arial Narrow" w:hAnsi="Arial Narrow"/>
          <w:sz w:val="24"/>
          <w:szCs w:val="24"/>
        </w:rPr>
        <w:t>“</w:t>
      </w:r>
      <w:r w:rsidRPr="00E31164">
        <w:rPr>
          <w:rFonts w:ascii="Arial Narrow" w:hAnsi="Arial Narrow"/>
          <w:i/>
          <w:iCs/>
          <w:sz w:val="24"/>
          <w:szCs w:val="24"/>
        </w:rPr>
        <w:t xml:space="preserve">Los paisajes culturales son aquellos sitios o lugares producto de la interacción del hombre con la naturaleza, ilustran la evolución social y los asentamientos humanos en el tiempo, la forma como las distintas generaciones han resuelto problemas físicos y la transformación del ambiente natural por las fuerzas sociales, económicas y culturales. </w:t>
      </w:r>
      <w:r w:rsidRPr="00E31164">
        <w:rPr>
          <w:rFonts w:ascii="Arial Narrow" w:hAnsi="Arial Narrow"/>
          <w:i/>
          <w:iCs/>
          <w:sz w:val="24"/>
          <w:szCs w:val="24"/>
          <w:lang w:val="es-ES_tradnl"/>
        </w:rPr>
        <w:t xml:space="preserve">El área determinada, que permitió soportar la candidatura para ser declarada ante la UNESCO como Paisaje Cultural Cafetero, constituye un ejemplo sobresaliente y representativo del territorio colombiano, que contiene la mayor concentración de valores culturales, que son el resultado de la actividad cafetera en su relación histórica con la naturaleza y el paisaje” </w:t>
      </w:r>
      <w:r w:rsidRPr="00E31164">
        <w:rPr>
          <w:rFonts w:ascii="Arial Narrow" w:hAnsi="Arial Narrow"/>
          <w:sz w:val="24"/>
          <w:szCs w:val="24"/>
          <w:lang w:val="es-ES_tradnl"/>
        </w:rPr>
        <w:t>(SUEJE: 2010).</w:t>
      </w:r>
    </w:p>
    <w:p w14:paraId="44B649C6" w14:textId="77777777" w:rsidR="00390F4A" w:rsidRPr="00E31164" w:rsidRDefault="00390F4A" w:rsidP="00E31164">
      <w:pPr>
        <w:contextualSpacing/>
        <w:jc w:val="both"/>
        <w:rPr>
          <w:rFonts w:ascii="Arial Narrow" w:hAnsi="Arial Narrow"/>
          <w:sz w:val="24"/>
          <w:szCs w:val="24"/>
        </w:rPr>
      </w:pPr>
    </w:p>
    <w:p w14:paraId="20390141" w14:textId="77777777" w:rsidR="00390F4A" w:rsidRPr="00E31164" w:rsidRDefault="00390F4A" w:rsidP="00E31164">
      <w:pPr>
        <w:widowControl w:val="0"/>
        <w:jc w:val="both"/>
        <w:rPr>
          <w:rFonts w:ascii="Arial Narrow" w:hAnsi="Arial Narrow"/>
          <w:kern w:val="24"/>
          <w:sz w:val="24"/>
          <w:szCs w:val="24"/>
        </w:rPr>
      </w:pPr>
      <w:r w:rsidRPr="00E31164">
        <w:rPr>
          <w:rFonts w:ascii="Arial Narrow" w:hAnsi="Arial Narrow"/>
          <w:kern w:val="24"/>
          <w:sz w:val="24"/>
          <w:szCs w:val="24"/>
        </w:rPr>
        <w:t>Los beneficios de la inscripción mundial del PCC en la lista de Patrimonio Mundial, se podrían reflejar en los 11 municipios del departamento, a través de: Reconocimiento mundial del patrimonio cultural y natural de la región. Apropiación social del patrimonio cultural y natural. Beneficios ambientales, permitiendo revalorar un conjunto cultural, espacial y un estilo de vida, orientadas a estimular prácticas amigables con el medio ambiente, la gestión como negocios verdes, procesos educativos y reformas normativas. Bienestar económico y social, a partir de la puesta en valor y uso turístico. Asistencia internacional (cooperación técnica, asistencia de emergencias, formación, promoción, programas educativos, entre otros).</w:t>
      </w:r>
      <w:bookmarkStart w:id="96" w:name="_Toc469764071"/>
    </w:p>
    <w:p w14:paraId="45F1E9AA" w14:textId="77777777" w:rsidR="00390F4A" w:rsidRPr="00E31164" w:rsidRDefault="00390F4A" w:rsidP="00E31164">
      <w:pPr>
        <w:widowControl w:val="0"/>
        <w:jc w:val="both"/>
        <w:rPr>
          <w:rFonts w:ascii="Arial Narrow" w:hAnsi="Arial Narrow"/>
          <w:kern w:val="24"/>
          <w:sz w:val="24"/>
          <w:szCs w:val="24"/>
        </w:rPr>
      </w:pPr>
    </w:p>
    <w:p w14:paraId="6C9DEA6F" w14:textId="77777777" w:rsidR="00390F4A" w:rsidRPr="00E31164" w:rsidRDefault="00390F4A" w:rsidP="00E31164">
      <w:pPr>
        <w:widowControl w:val="0"/>
        <w:jc w:val="both"/>
        <w:rPr>
          <w:rFonts w:ascii="Arial Narrow" w:hAnsi="Arial Narrow"/>
          <w:b/>
          <w:kern w:val="24"/>
          <w:sz w:val="24"/>
          <w:szCs w:val="24"/>
          <w:lang w:val="es-ES"/>
        </w:rPr>
      </w:pPr>
      <w:r w:rsidRPr="00E31164">
        <w:rPr>
          <w:rFonts w:ascii="Arial Narrow" w:hAnsi="Arial Narrow"/>
          <w:b/>
          <w:kern w:val="24"/>
          <w:sz w:val="24"/>
          <w:szCs w:val="24"/>
        </w:rPr>
        <w:t>A</w:t>
      </w:r>
      <w:r w:rsidRPr="00E31164">
        <w:rPr>
          <w:rFonts w:ascii="Arial Narrow" w:hAnsi="Arial Narrow"/>
          <w:b/>
          <w:sz w:val="24"/>
          <w:szCs w:val="24"/>
        </w:rPr>
        <w:t>tributos del Paisaje Cultural Cafetero</w:t>
      </w:r>
      <w:bookmarkEnd w:id="96"/>
      <w:r w:rsidRPr="00E31164">
        <w:rPr>
          <w:rFonts w:ascii="Arial Narrow" w:hAnsi="Arial Narrow"/>
          <w:b/>
          <w:kern w:val="24"/>
          <w:sz w:val="24"/>
          <w:szCs w:val="24"/>
          <w:lang w:val="es-ES"/>
        </w:rPr>
        <w:t xml:space="preserve">: </w:t>
      </w:r>
      <w:r w:rsidRPr="00E31164">
        <w:rPr>
          <w:rFonts w:ascii="Arial Narrow" w:hAnsi="Arial Narrow"/>
          <w:sz w:val="24"/>
          <w:szCs w:val="24"/>
        </w:rPr>
        <w:t xml:space="preserve">Los atributos del PCC son las huellas que han dejado los pobladores en el paisaje de gran parte de los departamentos de Quindío, Risaralda, Caldas y norte del Valle del Cauca, y están representados en 16 atributos, que lo hicieron excepcional para convertirse en Patrimonio Mundial. </w:t>
      </w:r>
    </w:p>
    <w:p w14:paraId="01378FB3" w14:textId="77777777" w:rsidR="00390F4A" w:rsidRPr="00E31164" w:rsidRDefault="00390F4A" w:rsidP="00E31164">
      <w:pPr>
        <w:contextualSpacing/>
        <w:jc w:val="both"/>
        <w:rPr>
          <w:rFonts w:ascii="Arial Narrow" w:hAnsi="Arial Narrow"/>
          <w:b/>
          <w:sz w:val="24"/>
          <w:szCs w:val="24"/>
        </w:rPr>
      </w:pPr>
    </w:p>
    <w:p w14:paraId="4B9084BE" w14:textId="77777777" w:rsidR="00390F4A" w:rsidRPr="00E31164" w:rsidRDefault="00390F4A" w:rsidP="00E31164">
      <w:pPr>
        <w:pStyle w:val="Prrafodelista"/>
        <w:numPr>
          <w:ilvl w:val="0"/>
          <w:numId w:val="36"/>
        </w:numPr>
        <w:jc w:val="both"/>
        <w:rPr>
          <w:rFonts w:ascii="Arial Narrow" w:hAnsi="Arial Narrow"/>
          <w:sz w:val="24"/>
          <w:szCs w:val="24"/>
        </w:rPr>
      </w:pPr>
      <w:r w:rsidRPr="00E31164">
        <w:rPr>
          <w:rFonts w:ascii="Arial Narrow" w:hAnsi="Arial Narrow"/>
          <w:b/>
          <w:i/>
          <w:sz w:val="24"/>
          <w:szCs w:val="24"/>
        </w:rPr>
        <w:t>Café de montaña:</w:t>
      </w:r>
      <w:r w:rsidRPr="00E31164">
        <w:rPr>
          <w:rFonts w:ascii="Arial Narrow" w:hAnsi="Arial Narrow"/>
          <w:sz w:val="24"/>
          <w:szCs w:val="24"/>
        </w:rPr>
        <w:t xml:space="preserve"> Son las áreas de café dentro de la franja de altitud óptima para este cultivo, entre los 1.000 y 2.000 metros de altitud, especialmente entre 1.400 y 1.800 m.s.n.m.</w:t>
      </w:r>
    </w:p>
    <w:p w14:paraId="02414824" w14:textId="77777777" w:rsidR="00390F4A" w:rsidRPr="00E31164" w:rsidRDefault="00390F4A" w:rsidP="00E31164">
      <w:pPr>
        <w:jc w:val="both"/>
        <w:rPr>
          <w:rFonts w:ascii="Arial Narrow" w:hAnsi="Arial Narrow"/>
          <w:sz w:val="24"/>
          <w:szCs w:val="24"/>
          <w:lang w:eastAsia="es-ES"/>
        </w:rPr>
      </w:pPr>
    </w:p>
    <w:p w14:paraId="1D79473A" w14:textId="77777777" w:rsidR="00390F4A" w:rsidRPr="00E31164" w:rsidRDefault="00390F4A" w:rsidP="00E31164">
      <w:pPr>
        <w:pStyle w:val="Prrafodelista"/>
        <w:numPr>
          <w:ilvl w:val="0"/>
          <w:numId w:val="36"/>
        </w:numPr>
        <w:jc w:val="both"/>
        <w:rPr>
          <w:rFonts w:ascii="Arial Narrow" w:hAnsi="Arial Narrow"/>
          <w:sz w:val="24"/>
          <w:szCs w:val="24"/>
        </w:rPr>
      </w:pPr>
      <w:r w:rsidRPr="00E31164">
        <w:rPr>
          <w:rFonts w:ascii="Arial Narrow" w:hAnsi="Arial Narrow"/>
          <w:b/>
          <w:i/>
          <w:sz w:val="24"/>
          <w:szCs w:val="24"/>
        </w:rPr>
        <w:t>Predominio de café</w:t>
      </w:r>
      <w:r w:rsidRPr="00E31164">
        <w:rPr>
          <w:rFonts w:ascii="Arial Narrow" w:hAnsi="Arial Narrow"/>
          <w:b/>
          <w:sz w:val="24"/>
          <w:szCs w:val="24"/>
        </w:rPr>
        <w:t>:</w:t>
      </w:r>
      <w:r w:rsidRPr="00E31164">
        <w:rPr>
          <w:rFonts w:ascii="Arial Narrow" w:hAnsi="Arial Narrow"/>
          <w:sz w:val="24"/>
          <w:szCs w:val="24"/>
        </w:rPr>
        <w:t xml:space="preserve"> Expresa el influjo del uso de la tierra para cultivo de café sobre otros cultivos.</w:t>
      </w:r>
    </w:p>
    <w:p w14:paraId="50AE2DC0" w14:textId="77777777" w:rsidR="00390F4A" w:rsidRPr="00E31164" w:rsidRDefault="00390F4A" w:rsidP="00E31164">
      <w:pPr>
        <w:contextualSpacing/>
        <w:jc w:val="both"/>
        <w:rPr>
          <w:rFonts w:ascii="Arial Narrow" w:hAnsi="Arial Narrow"/>
          <w:b/>
          <w:sz w:val="24"/>
          <w:szCs w:val="24"/>
        </w:rPr>
      </w:pPr>
    </w:p>
    <w:p w14:paraId="451DF9A3" w14:textId="0038B762" w:rsidR="00390F4A" w:rsidRPr="00E31164" w:rsidRDefault="00390F4A" w:rsidP="00E31164">
      <w:pPr>
        <w:pStyle w:val="Prrafodelista"/>
        <w:numPr>
          <w:ilvl w:val="0"/>
          <w:numId w:val="36"/>
        </w:numPr>
        <w:jc w:val="both"/>
        <w:rPr>
          <w:rFonts w:ascii="Arial Narrow" w:hAnsi="Arial Narrow"/>
          <w:sz w:val="24"/>
          <w:szCs w:val="24"/>
        </w:rPr>
      </w:pPr>
      <w:r w:rsidRPr="00E31164">
        <w:rPr>
          <w:rFonts w:ascii="Arial Narrow" w:hAnsi="Arial Narrow"/>
          <w:b/>
          <w:i/>
          <w:sz w:val="24"/>
          <w:szCs w:val="24"/>
        </w:rPr>
        <w:t>Cultivo en ladera</w:t>
      </w:r>
      <w:r w:rsidRPr="00E31164">
        <w:rPr>
          <w:rFonts w:ascii="Arial Narrow" w:hAnsi="Arial Narrow"/>
          <w:b/>
          <w:sz w:val="24"/>
          <w:szCs w:val="24"/>
        </w:rPr>
        <w:t>:</w:t>
      </w:r>
      <w:r w:rsidRPr="00E31164">
        <w:rPr>
          <w:rFonts w:ascii="Arial Narrow" w:hAnsi="Arial Narrow"/>
          <w:sz w:val="24"/>
          <w:szCs w:val="24"/>
        </w:rPr>
        <w:t xml:space="preserve"> Es la adaptación de los cultivos de café en zonas de alta pendiente mayores del 25%, atributo que le da una forma y diseño particular al paisaje.</w:t>
      </w:r>
    </w:p>
    <w:p w14:paraId="29FEC8B8" w14:textId="77777777" w:rsidR="00390F4A" w:rsidRPr="00E31164" w:rsidRDefault="00390F4A" w:rsidP="00E31164">
      <w:pPr>
        <w:contextualSpacing/>
        <w:jc w:val="both"/>
        <w:rPr>
          <w:rFonts w:ascii="Arial Narrow" w:hAnsi="Arial Narrow"/>
          <w:sz w:val="24"/>
          <w:szCs w:val="24"/>
        </w:rPr>
      </w:pPr>
    </w:p>
    <w:p w14:paraId="2E6700E7" w14:textId="77777777" w:rsidR="00390F4A" w:rsidRPr="00E31164" w:rsidRDefault="00390F4A" w:rsidP="00E31164">
      <w:pPr>
        <w:pStyle w:val="Prrafodelista"/>
        <w:numPr>
          <w:ilvl w:val="0"/>
          <w:numId w:val="36"/>
        </w:numPr>
        <w:jc w:val="both"/>
        <w:rPr>
          <w:rFonts w:ascii="Arial Narrow" w:hAnsi="Arial Narrow"/>
          <w:sz w:val="24"/>
          <w:szCs w:val="24"/>
        </w:rPr>
      </w:pPr>
      <w:r w:rsidRPr="00E31164">
        <w:rPr>
          <w:rFonts w:ascii="Arial Narrow" w:hAnsi="Arial Narrow"/>
          <w:b/>
          <w:i/>
          <w:sz w:val="24"/>
          <w:szCs w:val="24"/>
        </w:rPr>
        <w:t>Edad de la caficultura:</w:t>
      </w:r>
      <w:r w:rsidRPr="00E31164">
        <w:rPr>
          <w:rFonts w:ascii="Arial Narrow" w:hAnsi="Arial Narrow"/>
          <w:sz w:val="24"/>
          <w:szCs w:val="24"/>
        </w:rPr>
        <w:t xml:space="preserve"> Consiste en la renovación de plantaciones de café permitiendo mantener joven y vivo el paisaje. Este atributo posibilita la permanencia del PCC.</w:t>
      </w:r>
    </w:p>
    <w:p w14:paraId="409A7163" w14:textId="77777777" w:rsidR="00390F4A" w:rsidRPr="00E31164" w:rsidRDefault="00390F4A" w:rsidP="00E31164">
      <w:pPr>
        <w:contextualSpacing/>
        <w:jc w:val="both"/>
        <w:rPr>
          <w:rFonts w:ascii="Arial Narrow" w:hAnsi="Arial Narrow"/>
          <w:sz w:val="24"/>
          <w:szCs w:val="24"/>
        </w:rPr>
      </w:pPr>
    </w:p>
    <w:p w14:paraId="7FFCCA23" w14:textId="77777777" w:rsidR="00390F4A" w:rsidRPr="00E31164" w:rsidRDefault="00390F4A" w:rsidP="00E31164">
      <w:pPr>
        <w:pStyle w:val="Prrafodelista"/>
        <w:numPr>
          <w:ilvl w:val="0"/>
          <w:numId w:val="36"/>
        </w:numPr>
        <w:jc w:val="both"/>
        <w:rPr>
          <w:rFonts w:ascii="Arial Narrow" w:hAnsi="Arial Narrow"/>
          <w:sz w:val="24"/>
          <w:szCs w:val="24"/>
        </w:rPr>
      </w:pPr>
      <w:r w:rsidRPr="00E31164">
        <w:rPr>
          <w:rFonts w:ascii="Arial Narrow" w:hAnsi="Arial Narrow"/>
          <w:b/>
          <w:i/>
          <w:sz w:val="24"/>
          <w:szCs w:val="24"/>
        </w:rPr>
        <w:t>Influencia de la modernización:</w:t>
      </w:r>
      <w:r w:rsidRPr="00E31164">
        <w:rPr>
          <w:rFonts w:ascii="Arial Narrow" w:hAnsi="Arial Narrow"/>
          <w:sz w:val="24"/>
          <w:szCs w:val="24"/>
        </w:rPr>
        <w:t xml:space="preserve"> Comprende la adaptación del paisaje a las condiciones de la vida moderna como la infraestructura de vías de comunicación y servicios públicos, salud y educación. </w:t>
      </w:r>
    </w:p>
    <w:p w14:paraId="1FE3A57D" w14:textId="77777777" w:rsidR="00390F4A" w:rsidRPr="00E31164" w:rsidRDefault="00390F4A" w:rsidP="00E31164">
      <w:pPr>
        <w:contextualSpacing/>
        <w:jc w:val="both"/>
        <w:rPr>
          <w:rFonts w:ascii="Arial Narrow" w:hAnsi="Arial Narrow"/>
          <w:i/>
          <w:sz w:val="24"/>
          <w:szCs w:val="24"/>
        </w:rPr>
      </w:pPr>
    </w:p>
    <w:p w14:paraId="7B508127" w14:textId="1ADFC7C0" w:rsidR="00390F4A" w:rsidRPr="00E31164" w:rsidRDefault="00390F4A" w:rsidP="00E31164">
      <w:pPr>
        <w:pStyle w:val="Prrafodelista"/>
        <w:numPr>
          <w:ilvl w:val="0"/>
          <w:numId w:val="36"/>
        </w:numPr>
        <w:jc w:val="both"/>
        <w:rPr>
          <w:rFonts w:ascii="Arial Narrow" w:hAnsi="Arial Narrow"/>
          <w:sz w:val="24"/>
          <w:szCs w:val="24"/>
        </w:rPr>
      </w:pPr>
      <w:r w:rsidRPr="00E31164">
        <w:rPr>
          <w:rFonts w:ascii="Arial Narrow" w:hAnsi="Arial Narrow"/>
          <w:b/>
          <w:i/>
          <w:sz w:val="24"/>
          <w:szCs w:val="24"/>
        </w:rPr>
        <w:t>Institucionalidad cafetera y redes económicas afines:</w:t>
      </w:r>
      <w:r w:rsidRPr="00E31164">
        <w:rPr>
          <w:rFonts w:ascii="Arial Narrow" w:hAnsi="Arial Narrow"/>
          <w:sz w:val="24"/>
          <w:szCs w:val="24"/>
        </w:rPr>
        <w:t xml:space="preserve"> Se refiere a la existencia de redes institucionales y económicas que inciden en el funcionamiento y dinámica del PCC. Son la garantía de la sustentabilidad del paisaje como sitio patrimonial.</w:t>
      </w:r>
    </w:p>
    <w:p w14:paraId="5A779FB7" w14:textId="77777777" w:rsidR="00390F4A" w:rsidRPr="00E31164" w:rsidRDefault="00390F4A" w:rsidP="00E31164">
      <w:pPr>
        <w:contextualSpacing/>
        <w:jc w:val="both"/>
        <w:rPr>
          <w:rFonts w:ascii="Arial Narrow" w:hAnsi="Arial Narrow"/>
          <w:sz w:val="24"/>
          <w:szCs w:val="24"/>
        </w:rPr>
      </w:pPr>
    </w:p>
    <w:p w14:paraId="3A3714B6" w14:textId="77777777" w:rsidR="00390F4A" w:rsidRPr="00E31164" w:rsidRDefault="00390F4A" w:rsidP="00E31164">
      <w:pPr>
        <w:pStyle w:val="Prrafodelista"/>
        <w:numPr>
          <w:ilvl w:val="0"/>
          <w:numId w:val="36"/>
        </w:numPr>
        <w:jc w:val="both"/>
        <w:rPr>
          <w:rFonts w:ascii="Arial Narrow" w:hAnsi="Arial Narrow"/>
          <w:sz w:val="24"/>
          <w:szCs w:val="24"/>
        </w:rPr>
      </w:pPr>
      <w:r w:rsidRPr="00E31164">
        <w:rPr>
          <w:rFonts w:ascii="Arial Narrow" w:hAnsi="Arial Narrow"/>
          <w:b/>
          <w:i/>
          <w:sz w:val="24"/>
          <w:szCs w:val="24"/>
        </w:rPr>
        <w:t>Tradición histórica en la producción de café:</w:t>
      </w:r>
      <w:r w:rsidRPr="00E31164">
        <w:rPr>
          <w:rFonts w:ascii="Arial Narrow" w:hAnsi="Arial Narrow"/>
          <w:b/>
          <w:sz w:val="24"/>
          <w:szCs w:val="24"/>
        </w:rPr>
        <w:t xml:space="preserve"> </w:t>
      </w:r>
      <w:r w:rsidRPr="00E31164">
        <w:rPr>
          <w:rFonts w:ascii="Arial Narrow" w:hAnsi="Arial Narrow"/>
          <w:sz w:val="24"/>
          <w:szCs w:val="24"/>
        </w:rPr>
        <w:t>Hace referencia a la persistencia del cultivo de café y la resistencia al cambio en el uso del suelo a pesar de la crisis cafetera.</w:t>
      </w:r>
    </w:p>
    <w:p w14:paraId="6E224CCD" w14:textId="77777777" w:rsidR="00390F4A" w:rsidRPr="00E31164" w:rsidRDefault="00390F4A" w:rsidP="00E31164">
      <w:pPr>
        <w:contextualSpacing/>
        <w:jc w:val="both"/>
        <w:rPr>
          <w:rFonts w:ascii="Arial Narrow" w:hAnsi="Arial Narrow"/>
          <w:sz w:val="24"/>
          <w:szCs w:val="24"/>
        </w:rPr>
      </w:pPr>
    </w:p>
    <w:p w14:paraId="34E947A3" w14:textId="77777777" w:rsidR="00390F4A" w:rsidRPr="00E31164" w:rsidRDefault="00390F4A" w:rsidP="00E31164">
      <w:pPr>
        <w:pStyle w:val="Prrafodelista"/>
        <w:numPr>
          <w:ilvl w:val="0"/>
          <w:numId w:val="36"/>
        </w:numPr>
        <w:jc w:val="both"/>
        <w:rPr>
          <w:rFonts w:ascii="Arial Narrow" w:hAnsi="Arial Narrow"/>
          <w:sz w:val="24"/>
          <w:szCs w:val="24"/>
        </w:rPr>
      </w:pPr>
      <w:r w:rsidRPr="00E31164">
        <w:rPr>
          <w:rFonts w:ascii="Arial Narrow" w:hAnsi="Arial Narrow"/>
          <w:b/>
          <w:i/>
          <w:sz w:val="24"/>
          <w:szCs w:val="24"/>
        </w:rPr>
        <w:t>Estructura de pequeña propiedad cafetera</w:t>
      </w:r>
      <w:r w:rsidRPr="00E31164">
        <w:rPr>
          <w:rFonts w:ascii="Arial Narrow" w:hAnsi="Arial Narrow"/>
          <w:i/>
          <w:sz w:val="24"/>
          <w:szCs w:val="24"/>
        </w:rPr>
        <w:t>:</w:t>
      </w:r>
      <w:r w:rsidRPr="00E31164">
        <w:rPr>
          <w:rFonts w:ascii="Arial Narrow" w:hAnsi="Arial Narrow"/>
          <w:sz w:val="24"/>
          <w:szCs w:val="24"/>
        </w:rPr>
        <w:t xml:space="preserve"> La prevalencia del minifundio como sistema de propiedad, es otro elemento que configura el paisaje cafetero.</w:t>
      </w:r>
    </w:p>
    <w:p w14:paraId="746E1918" w14:textId="77777777" w:rsidR="00390F4A" w:rsidRPr="00E31164" w:rsidRDefault="00390F4A" w:rsidP="00E31164">
      <w:pPr>
        <w:ind w:left="644"/>
        <w:contextualSpacing/>
        <w:jc w:val="both"/>
        <w:rPr>
          <w:rFonts w:ascii="Arial Narrow" w:hAnsi="Arial Narrow"/>
          <w:sz w:val="24"/>
          <w:szCs w:val="24"/>
        </w:rPr>
      </w:pPr>
    </w:p>
    <w:p w14:paraId="3EC5A89A" w14:textId="15FEDD7B" w:rsidR="00390F4A" w:rsidRPr="00E31164" w:rsidRDefault="00390F4A" w:rsidP="00E31164">
      <w:pPr>
        <w:pStyle w:val="Prrafodelista"/>
        <w:numPr>
          <w:ilvl w:val="0"/>
          <w:numId w:val="36"/>
        </w:numPr>
        <w:jc w:val="both"/>
        <w:rPr>
          <w:rFonts w:ascii="Arial Narrow" w:hAnsi="Arial Narrow"/>
          <w:sz w:val="24"/>
          <w:szCs w:val="24"/>
        </w:rPr>
      </w:pPr>
      <w:r w:rsidRPr="00E31164">
        <w:rPr>
          <w:rFonts w:ascii="Arial Narrow" w:hAnsi="Arial Narrow"/>
          <w:b/>
          <w:i/>
          <w:sz w:val="24"/>
          <w:szCs w:val="24"/>
        </w:rPr>
        <w:t>Cultivos Múltiples:</w:t>
      </w:r>
      <w:r w:rsidRPr="00E31164">
        <w:rPr>
          <w:rFonts w:ascii="Arial Narrow" w:hAnsi="Arial Narrow"/>
          <w:b/>
          <w:sz w:val="24"/>
          <w:szCs w:val="24"/>
        </w:rPr>
        <w:t xml:space="preserve"> </w:t>
      </w:r>
      <w:r w:rsidRPr="00E31164">
        <w:rPr>
          <w:rFonts w:ascii="Arial Narrow" w:hAnsi="Arial Narrow"/>
          <w:sz w:val="24"/>
          <w:szCs w:val="24"/>
        </w:rPr>
        <w:t>Es la multiplicidad de cultivos que conforman una “colcha de retazos,” elemento característico del Paisaje Cultural Cafetero.</w:t>
      </w:r>
    </w:p>
    <w:p w14:paraId="3FE1F197" w14:textId="77777777" w:rsidR="00390F4A" w:rsidRPr="00E31164" w:rsidRDefault="00390F4A" w:rsidP="00E31164">
      <w:pPr>
        <w:contextualSpacing/>
        <w:jc w:val="both"/>
        <w:rPr>
          <w:rFonts w:ascii="Arial Narrow" w:hAnsi="Arial Narrow"/>
          <w:b/>
          <w:sz w:val="24"/>
          <w:szCs w:val="24"/>
        </w:rPr>
      </w:pPr>
    </w:p>
    <w:p w14:paraId="59FDF8EF" w14:textId="77777777" w:rsidR="00390F4A" w:rsidRPr="00E31164" w:rsidRDefault="00390F4A" w:rsidP="00E31164">
      <w:pPr>
        <w:pStyle w:val="Prrafodelista"/>
        <w:numPr>
          <w:ilvl w:val="0"/>
          <w:numId w:val="36"/>
        </w:numPr>
        <w:jc w:val="both"/>
        <w:rPr>
          <w:rFonts w:ascii="Arial Narrow" w:hAnsi="Arial Narrow"/>
          <w:sz w:val="24"/>
          <w:szCs w:val="24"/>
        </w:rPr>
      </w:pPr>
      <w:r w:rsidRPr="00E31164">
        <w:rPr>
          <w:rFonts w:ascii="Arial Narrow" w:hAnsi="Arial Narrow"/>
          <w:b/>
          <w:i/>
          <w:sz w:val="24"/>
          <w:szCs w:val="24"/>
        </w:rPr>
        <w:t>Tecnologías y formas de producción sostenibles en la cadena productiva del café:</w:t>
      </w:r>
      <w:r w:rsidRPr="00E31164">
        <w:rPr>
          <w:rFonts w:ascii="Arial Narrow" w:hAnsi="Arial Narrow"/>
          <w:b/>
          <w:sz w:val="24"/>
          <w:szCs w:val="24"/>
        </w:rPr>
        <w:t xml:space="preserve"> </w:t>
      </w:r>
      <w:r w:rsidRPr="00E31164">
        <w:rPr>
          <w:rFonts w:ascii="Arial Narrow" w:hAnsi="Arial Narrow"/>
          <w:sz w:val="24"/>
          <w:szCs w:val="24"/>
        </w:rPr>
        <w:t>Este atributo muestra las condiciones para producir café de manera sostenible, y cómo la comunidad cafetera ha adaptado su forma de trabajo tradicional, hacia mejores condiciones de producción modernas y con menos impactos ambientales.</w:t>
      </w:r>
    </w:p>
    <w:p w14:paraId="7F43C2CF" w14:textId="77777777" w:rsidR="00390F4A" w:rsidRPr="00E31164" w:rsidRDefault="00390F4A" w:rsidP="00E31164">
      <w:pPr>
        <w:contextualSpacing/>
        <w:jc w:val="both"/>
        <w:rPr>
          <w:rFonts w:ascii="Arial Narrow" w:hAnsi="Arial Narrow"/>
          <w:sz w:val="24"/>
          <w:szCs w:val="24"/>
        </w:rPr>
      </w:pPr>
    </w:p>
    <w:p w14:paraId="6595852B" w14:textId="4D876039" w:rsidR="00390F4A" w:rsidRPr="00E31164" w:rsidRDefault="00390F4A" w:rsidP="00E31164">
      <w:pPr>
        <w:contextualSpacing/>
        <w:jc w:val="both"/>
        <w:rPr>
          <w:rFonts w:ascii="Arial Narrow" w:hAnsi="Arial Narrow"/>
          <w:sz w:val="24"/>
          <w:szCs w:val="24"/>
        </w:rPr>
      </w:pPr>
      <w:r w:rsidRPr="00E31164">
        <w:rPr>
          <w:rFonts w:ascii="Arial Narrow" w:hAnsi="Arial Narrow"/>
          <w:sz w:val="24"/>
          <w:szCs w:val="24"/>
        </w:rPr>
        <w:t xml:space="preserve">Además del paisaje y los usos del suelo </w:t>
      </w:r>
      <w:r w:rsidR="00825401" w:rsidRPr="00E31164">
        <w:rPr>
          <w:rFonts w:ascii="Arial Narrow" w:hAnsi="Arial Narrow"/>
          <w:sz w:val="24"/>
          <w:szCs w:val="24"/>
        </w:rPr>
        <w:t>en relación con el</w:t>
      </w:r>
      <w:r w:rsidRPr="00E31164">
        <w:rPr>
          <w:rFonts w:ascii="Arial Narrow" w:hAnsi="Arial Narrow"/>
          <w:sz w:val="24"/>
          <w:szCs w:val="24"/>
        </w:rPr>
        <w:t xml:space="preserve"> cultivo de café, se encuentra otros elementos del patrimonio material que hacen parte del conjunto de Paisaje Cultural cafetero, como el transporte </w:t>
      </w:r>
      <w:proofErr w:type="spellStart"/>
      <w:r w:rsidRPr="00E31164">
        <w:rPr>
          <w:rFonts w:ascii="Arial Narrow" w:hAnsi="Arial Narrow"/>
          <w:sz w:val="24"/>
          <w:szCs w:val="24"/>
        </w:rPr>
        <w:t>interveredal</w:t>
      </w:r>
      <w:proofErr w:type="spellEnd"/>
      <w:r w:rsidRPr="00E31164">
        <w:rPr>
          <w:rFonts w:ascii="Arial Narrow" w:hAnsi="Arial Narrow"/>
          <w:sz w:val="24"/>
          <w:szCs w:val="24"/>
        </w:rPr>
        <w:t>.</w:t>
      </w:r>
    </w:p>
    <w:p w14:paraId="3422BA22" w14:textId="77777777" w:rsidR="00390F4A" w:rsidRPr="00E31164" w:rsidRDefault="00390F4A" w:rsidP="00E31164">
      <w:pPr>
        <w:jc w:val="both"/>
        <w:rPr>
          <w:rFonts w:ascii="Arial Narrow" w:hAnsi="Arial Narrow"/>
          <w:b/>
          <w:sz w:val="24"/>
          <w:szCs w:val="24"/>
        </w:rPr>
      </w:pPr>
    </w:p>
    <w:p w14:paraId="61E7985F" w14:textId="544D20A0" w:rsidR="00390F4A" w:rsidRPr="00E31164" w:rsidRDefault="00825401" w:rsidP="00E31164">
      <w:pPr>
        <w:pStyle w:val="Ttulo4"/>
        <w:rPr>
          <w:rFonts w:ascii="Arial Narrow" w:hAnsi="Arial Narrow"/>
        </w:rPr>
      </w:pPr>
      <w:r w:rsidRPr="00E31164">
        <w:rPr>
          <w:rFonts w:ascii="Arial Narrow" w:eastAsia="Arial Narrow" w:hAnsi="Arial Narrow" w:cs="Arial Narrow"/>
        </w:rPr>
        <w:t>1.6.3.2.</w:t>
      </w:r>
      <w:r w:rsidRPr="00E31164">
        <w:rPr>
          <w:rFonts w:ascii="Arial Narrow" w:hAnsi="Arial Narrow"/>
        </w:rPr>
        <w:t xml:space="preserve"> </w:t>
      </w:r>
      <w:r w:rsidR="00390F4A" w:rsidRPr="00E31164">
        <w:rPr>
          <w:rFonts w:ascii="Arial Narrow" w:hAnsi="Arial Narrow"/>
        </w:rPr>
        <w:t>Ecoturismo:</w:t>
      </w:r>
    </w:p>
    <w:p w14:paraId="340665A2" w14:textId="6D5792D9" w:rsidR="006173B9" w:rsidRPr="00E31164" w:rsidRDefault="00055230" w:rsidP="00E31164">
      <w:pPr>
        <w:rPr>
          <w:rFonts w:ascii="Arial Narrow" w:eastAsia="Arial Narrow" w:hAnsi="Arial Narrow" w:cs="Arial Narrow"/>
          <w:b/>
          <w:sz w:val="24"/>
          <w:szCs w:val="24"/>
        </w:rPr>
      </w:pPr>
      <w:r w:rsidRPr="00E31164">
        <w:rPr>
          <w:rFonts w:ascii="Arial Narrow" w:eastAsia="Arial Narrow" w:hAnsi="Arial Narrow" w:cs="Arial Narrow"/>
          <w:sz w:val="24"/>
          <w:szCs w:val="24"/>
        </w:rPr>
        <w:t>El área protegida dispone de recursos turísticos de tipo natural y cultural, representado en senderos, mitos y leyendas y miradores, los cuales se encuentran en proceso de ordenación para desarrollar de manera dirigida el ecoturismo. El área protegida no dispone de centro de visitantes.</w:t>
      </w:r>
    </w:p>
    <w:p w14:paraId="7475B9A3" w14:textId="77777777" w:rsidR="006173B9" w:rsidRPr="00E31164" w:rsidRDefault="006173B9" w:rsidP="00E31164">
      <w:pPr>
        <w:widowControl w:val="0"/>
        <w:pBdr>
          <w:top w:val="nil"/>
          <w:left w:val="nil"/>
          <w:bottom w:val="nil"/>
          <w:right w:val="nil"/>
          <w:between w:val="nil"/>
        </w:pBdr>
        <w:tabs>
          <w:tab w:val="left" w:pos="284"/>
          <w:tab w:val="left" w:pos="426"/>
        </w:tabs>
        <w:jc w:val="both"/>
        <w:rPr>
          <w:rFonts w:ascii="Arial Narrow" w:eastAsia="Arial Narrow" w:hAnsi="Arial Narrow" w:cs="Arial Narrow"/>
          <w:color w:val="000000"/>
          <w:sz w:val="24"/>
          <w:szCs w:val="24"/>
        </w:rPr>
      </w:pPr>
    </w:p>
    <w:tbl>
      <w:tblPr>
        <w:tblStyle w:val="af1"/>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1559"/>
        <w:gridCol w:w="993"/>
        <w:gridCol w:w="992"/>
        <w:gridCol w:w="1276"/>
        <w:gridCol w:w="986"/>
        <w:gridCol w:w="1423"/>
        <w:gridCol w:w="1134"/>
      </w:tblGrid>
      <w:tr w:rsidR="006173B9" w:rsidRPr="00E31164" w14:paraId="3B11CA91" w14:textId="77777777" w:rsidTr="008809F2">
        <w:trPr>
          <w:trHeight w:val="227"/>
        </w:trPr>
        <w:tc>
          <w:tcPr>
            <w:tcW w:w="1702" w:type="dxa"/>
            <w:shd w:val="clear" w:color="auto" w:fill="C5E0B3"/>
          </w:tcPr>
          <w:p w14:paraId="635F8E7C" w14:textId="77777777" w:rsidR="006173B9" w:rsidRPr="00E31164" w:rsidRDefault="006173B9" w:rsidP="00E31164">
            <w:pPr>
              <w:jc w:val="center"/>
              <w:rPr>
                <w:rFonts w:ascii="Arial Narrow" w:eastAsia="Arial Narrow" w:hAnsi="Arial Narrow" w:cs="Arial Narrow"/>
                <w:b/>
                <w:sz w:val="24"/>
                <w:szCs w:val="24"/>
              </w:rPr>
            </w:pPr>
          </w:p>
          <w:p w14:paraId="63EA1704" w14:textId="77777777" w:rsidR="006173B9" w:rsidRPr="00E31164" w:rsidRDefault="00055230" w:rsidP="00E31164">
            <w:pPr>
              <w:jc w:val="center"/>
              <w:rPr>
                <w:rFonts w:ascii="Arial Narrow" w:eastAsia="Arial Narrow" w:hAnsi="Arial Narrow" w:cs="Arial Narrow"/>
                <w:b/>
                <w:sz w:val="24"/>
                <w:szCs w:val="24"/>
              </w:rPr>
            </w:pPr>
            <w:r w:rsidRPr="00E31164">
              <w:rPr>
                <w:rFonts w:ascii="Arial Narrow" w:eastAsia="Arial Narrow" w:hAnsi="Arial Narrow" w:cs="Arial Narrow"/>
                <w:b/>
                <w:sz w:val="24"/>
                <w:szCs w:val="24"/>
              </w:rPr>
              <w:t>Nombre</w:t>
            </w:r>
          </w:p>
        </w:tc>
        <w:tc>
          <w:tcPr>
            <w:tcW w:w="1559" w:type="dxa"/>
            <w:shd w:val="clear" w:color="auto" w:fill="C5E0B3"/>
          </w:tcPr>
          <w:p w14:paraId="2681EAD7" w14:textId="77777777" w:rsidR="006173B9" w:rsidRPr="00E31164" w:rsidRDefault="00055230" w:rsidP="00E31164">
            <w:pPr>
              <w:jc w:val="center"/>
              <w:rPr>
                <w:rFonts w:ascii="Arial Narrow" w:eastAsia="Arial Narrow" w:hAnsi="Arial Narrow" w:cs="Arial Narrow"/>
                <w:b/>
                <w:sz w:val="24"/>
                <w:szCs w:val="24"/>
              </w:rPr>
            </w:pPr>
            <w:r w:rsidRPr="00E31164">
              <w:rPr>
                <w:rFonts w:ascii="Arial Narrow" w:eastAsia="Arial Narrow" w:hAnsi="Arial Narrow" w:cs="Arial Narrow"/>
                <w:b/>
                <w:sz w:val="24"/>
                <w:szCs w:val="24"/>
              </w:rPr>
              <w:t>Especialidad del sendero</w:t>
            </w:r>
          </w:p>
        </w:tc>
        <w:tc>
          <w:tcPr>
            <w:tcW w:w="993" w:type="dxa"/>
            <w:shd w:val="clear" w:color="auto" w:fill="C5E0B3"/>
          </w:tcPr>
          <w:p w14:paraId="611B13A5" w14:textId="77777777" w:rsidR="006173B9" w:rsidRPr="00E31164" w:rsidRDefault="00055230" w:rsidP="00E31164">
            <w:pPr>
              <w:jc w:val="center"/>
              <w:rPr>
                <w:rFonts w:ascii="Arial Narrow" w:eastAsia="Arial Narrow" w:hAnsi="Arial Narrow" w:cs="Arial Narrow"/>
                <w:b/>
                <w:sz w:val="24"/>
                <w:szCs w:val="24"/>
              </w:rPr>
            </w:pPr>
            <w:r w:rsidRPr="00E31164">
              <w:rPr>
                <w:rFonts w:ascii="Arial Narrow" w:eastAsia="Arial Narrow" w:hAnsi="Arial Narrow" w:cs="Arial Narrow"/>
                <w:b/>
                <w:sz w:val="24"/>
                <w:szCs w:val="24"/>
              </w:rPr>
              <w:t>Longitud (Km)</w:t>
            </w:r>
          </w:p>
        </w:tc>
        <w:tc>
          <w:tcPr>
            <w:tcW w:w="992" w:type="dxa"/>
            <w:shd w:val="clear" w:color="auto" w:fill="C5E0B3"/>
          </w:tcPr>
          <w:p w14:paraId="66CD7D1A" w14:textId="77777777" w:rsidR="006173B9" w:rsidRPr="00E31164" w:rsidRDefault="00055230" w:rsidP="00E31164">
            <w:pPr>
              <w:jc w:val="center"/>
              <w:rPr>
                <w:rFonts w:ascii="Arial Narrow" w:eastAsia="Arial Narrow" w:hAnsi="Arial Narrow" w:cs="Arial Narrow"/>
                <w:b/>
                <w:sz w:val="24"/>
                <w:szCs w:val="24"/>
              </w:rPr>
            </w:pPr>
            <w:r w:rsidRPr="00E31164">
              <w:rPr>
                <w:rFonts w:ascii="Arial Narrow" w:eastAsia="Arial Narrow" w:hAnsi="Arial Narrow" w:cs="Arial Narrow"/>
                <w:b/>
                <w:sz w:val="24"/>
                <w:szCs w:val="24"/>
              </w:rPr>
              <w:t>Grado de dificultad</w:t>
            </w:r>
          </w:p>
        </w:tc>
        <w:tc>
          <w:tcPr>
            <w:tcW w:w="1276" w:type="dxa"/>
            <w:shd w:val="clear" w:color="auto" w:fill="C5E0B3"/>
          </w:tcPr>
          <w:p w14:paraId="74453851" w14:textId="77777777" w:rsidR="006173B9" w:rsidRPr="00E31164" w:rsidRDefault="006173B9" w:rsidP="00E31164">
            <w:pPr>
              <w:jc w:val="center"/>
              <w:rPr>
                <w:rFonts w:ascii="Arial Narrow" w:eastAsia="Arial Narrow" w:hAnsi="Arial Narrow" w:cs="Arial Narrow"/>
                <w:b/>
                <w:sz w:val="24"/>
                <w:szCs w:val="24"/>
              </w:rPr>
            </w:pPr>
          </w:p>
          <w:p w14:paraId="1E8E6E85" w14:textId="77777777" w:rsidR="006173B9" w:rsidRPr="00E31164" w:rsidRDefault="00055230" w:rsidP="00E31164">
            <w:pPr>
              <w:jc w:val="center"/>
              <w:rPr>
                <w:rFonts w:ascii="Arial Narrow" w:eastAsia="Arial Narrow" w:hAnsi="Arial Narrow" w:cs="Arial Narrow"/>
                <w:b/>
                <w:sz w:val="24"/>
                <w:szCs w:val="24"/>
              </w:rPr>
            </w:pPr>
            <w:r w:rsidRPr="00E31164">
              <w:rPr>
                <w:rFonts w:ascii="Arial Narrow" w:eastAsia="Arial Narrow" w:hAnsi="Arial Narrow" w:cs="Arial Narrow"/>
                <w:b/>
                <w:sz w:val="24"/>
                <w:szCs w:val="24"/>
              </w:rPr>
              <w:t>Señalización</w:t>
            </w:r>
          </w:p>
        </w:tc>
        <w:tc>
          <w:tcPr>
            <w:tcW w:w="986" w:type="dxa"/>
            <w:shd w:val="clear" w:color="auto" w:fill="C5E0B3"/>
          </w:tcPr>
          <w:p w14:paraId="593297CA" w14:textId="77777777" w:rsidR="006173B9" w:rsidRPr="00E31164" w:rsidRDefault="00055230" w:rsidP="00E31164">
            <w:pPr>
              <w:jc w:val="center"/>
              <w:rPr>
                <w:rFonts w:ascii="Arial Narrow" w:eastAsia="Arial Narrow" w:hAnsi="Arial Narrow" w:cs="Arial Narrow"/>
                <w:b/>
                <w:sz w:val="24"/>
                <w:szCs w:val="24"/>
              </w:rPr>
            </w:pPr>
            <w:r w:rsidRPr="00E31164">
              <w:rPr>
                <w:rFonts w:ascii="Arial Narrow" w:eastAsia="Arial Narrow" w:hAnsi="Arial Narrow" w:cs="Arial Narrow"/>
                <w:b/>
                <w:sz w:val="24"/>
                <w:szCs w:val="24"/>
              </w:rPr>
              <w:t>Estado del Sendero</w:t>
            </w:r>
          </w:p>
        </w:tc>
        <w:tc>
          <w:tcPr>
            <w:tcW w:w="1423" w:type="dxa"/>
            <w:shd w:val="clear" w:color="auto" w:fill="C5E0B3"/>
          </w:tcPr>
          <w:p w14:paraId="04F6186C" w14:textId="77777777" w:rsidR="006173B9" w:rsidRPr="00E31164" w:rsidRDefault="00055230" w:rsidP="00E31164">
            <w:pPr>
              <w:jc w:val="center"/>
              <w:rPr>
                <w:rFonts w:ascii="Arial Narrow" w:eastAsia="Arial Narrow" w:hAnsi="Arial Narrow" w:cs="Arial Narrow"/>
                <w:b/>
                <w:sz w:val="24"/>
                <w:szCs w:val="24"/>
              </w:rPr>
            </w:pPr>
            <w:proofErr w:type="spellStart"/>
            <w:r w:rsidRPr="00E31164">
              <w:rPr>
                <w:rFonts w:ascii="Arial Narrow" w:eastAsia="Arial Narrow" w:hAnsi="Arial Narrow" w:cs="Arial Narrow"/>
                <w:b/>
                <w:sz w:val="24"/>
                <w:szCs w:val="24"/>
              </w:rPr>
              <w:t>Guión</w:t>
            </w:r>
            <w:proofErr w:type="spellEnd"/>
            <w:r w:rsidRPr="00E31164">
              <w:rPr>
                <w:rFonts w:ascii="Arial Narrow" w:eastAsia="Arial Narrow" w:hAnsi="Arial Narrow" w:cs="Arial Narrow"/>
                <w:b/>
                <w:sz w:val="24"/>
                <w:szCs w:val="24"/>
              </w:rPr>
              <w:t xml:space="preserve"> de Interpretación</w:t>
            </w:r>
          </w:p>
        </w:tc>
        <w:tc>
          <w:tcPr>
            <w:tcW w:w="1134" w:type="dxa"/>
            <w:shd w:val="clear" w:color="auto" w:fill="C5E0B3"/>
          </w:tcPr>
          <w:p w14:paraId="70139A42" w14:textId="77777777" w:rsidR="006173B9" w:rsidRPr="00E31164" w:rsidRDefault="00055230" w:rsidP="00E31164">
            <w:pPr>
              <w:jc w:val="center"/>
              <w:rPr>
                <w:rFonts w:ascii="Arial Narrow" w:eastAsia="Arial Narrow" w:hAnsi="Arial Narrow" w:cs="Arial Narrow"/>
                <w:b/>
                <w:sz w:val="24"/>
                <w:szCs w:val="24"/>
              </w:rPr>
            </w:pPr>
            <w:r w:rsidRPr="00E31164">
              <w:rPr>
                <w:rFonts w:ascii="Arial Narrow" w:eastAsia="Arial Narrow" w:hAnsi="Arial Narrow" w:cs="Arial Narrow"/>
                <w:b/>
                <w:sz w:val="24"/>
                <w:szCs w:val="24"/>
              </w:rPr>
              <w:t>Estudio de capacidad de carga</w:t>
            </w:r>
          </w:p>
        </w:tc>
      </w:tr>
      <w:tr w:rsidR="006173B9" w:rsidRPr="00E31164" w14:paraId="7B646B72" w14:textId="77777777" w:rsidTr="008809F2">
        <w:trPr>
          <w:trHeight w:val="227"/>
        </w:trPr>
        <w:tc>
          <w:tcPr>
            <w:tcW w:w="1702" w:type="dxa"/>
            <w:shd w:val="clear" w:color="auto" w:fill="auto"/>
          </w:tcPr>
          <w:p w14:paraId="3494E86E" w14:textId="77777777"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sz w:val="24"/>
                <w:szCs w:val="24"/>
              </w:rPr>
              <w:t>Sendero Yarumal</w:t>
            </w:r>
          </w:p>
        </w:tc>
        <w:tc>
          <w:tcPr>
            <w:tcW w:w="1559" w:type="dxa"/>
          </w:tcPr>
          <w:p w14:paraId="4FA58FF0" w14:textId="77777777" w:rsidR="006173B9" w:rsidRPr="00E31164" w:rsidRDefault="00055230" w:rsidP="00E31164">
            <w:pPr>
              <w:jc w:val="both"/>
              <w:rPr>
                <w:rFonts w:ascii="Arial Narrow" w:eastAsia="Arial Narrow" w:hAnsi="Arial Narrow" w:cs="Arial Narrow"/>
                <w:sz w:val="24"/>
                <w:szCs w:val="24"/>
              </w:rPr>
            </w:pPr>
            <w:r w:rsidRPr="00E31164">
              <w:rPr>
                <w:rFonts w:ascii="Arial Narrow" w:eastAsia="Arial Narrow" w:hAnsi="Arial Narrow" w:cs="Arial Narrow"/>
                <w:sz w:val="24"/>
                <w:szCs w:val="24"/>
              </w:rPr>
              <w:t>Caminata, observación aves, avistamiento del Mono Aullador, visita al rio</w:t>
            </w:r>
          </w:p>
        </w:tc>
        <w:tc>
          <w:tcPr>
            <w:tcW w:w="993" w:type="dxa"/>
            <w:shd w:val="clear" w:color="auto" w:fill="auto"/>
          </w:tcPr>
          <w:p w14:paraId="1D8FCB12" w14:textId="4C13A151" w:rsidR="006173B9" w:rsidRPr="00E31164" w:rsidRDefault="00641FC8" w:rsidP="00E31164">
            <w:pPr>
              <w:jc w:val="center"/>
              <w:rPr>
                <w:rFonts w:ascii="Arial Narrow" w:eastAsia="Arial Narrow" w:hAnsi="Arial Narrow" w:cs="Arial Narrow"/>
                <w:sz w:val="24"/>
                <w:szCs w:val="24"/>
              </w:rPr>
            </w:pPr>
            <w:r w:rsidRPr="00E31164">
              <w:rPr>
                <w:rFonts w:ascii="Arial Narrow" w:eastAsia="Arial Narrow" w:hAnsi="Arial Narrow" w:cs="Arial Narrow"/>
                <w:sz w:val="24"/>
                <w:szCs w:val="24"/>
              </w:rPr>
              <w:t>3.3</w:t>
            </w:r>
          </w:p>
        </w:tc>
        <w:tc>
          <w:tcPr>
            <w:tcW w:w="992" w:type="dxa"/>
            <w:shd w:val="clear" w:color="auto" w:fill="auto"/>
          </w:tcPr>
          <w:p w14:paraId="306E460F" w14:textId="58D24DC7"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sz w:val="24"/>
                <w:szCs w:val="24"/>
              </w:rPr>
              <w:t xml:space="preserve">Medio </w:t>
            </w:r>
            <w:r w:rsidR="00641FC8" w:rsidRPr="00E31164">
              <w:rPr>
                <w:rFonts w:ascii="Arial Narrow" w:eastAsia="Arial Narrow" w:hAnsi="Arial Narrow" w:cs="Arial Narrow"/>
                <w:sz w:val="24"/>
                <w:szCs w:val="24"/>
              </w:rPr>
              <w:t>- Alta</w:t>
            </w:r>
          </w:p>
        </w:tc>
        <w:tc>
          <w:tcPr>
            <w:tcW w:w="1276" w:type="dxa"/>
            <w:shd w:val="clear" w:color="auto" w:fill="auto"/>
          </w:tcPr>
          <w:p w14:paraId="11828318" w14:textId="77777777"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sz w:val="24"/>
                <w:szCs w:val="24"/>
              </w:rPr>
              <w:t>Si</w:t>
            </w:r>
          </w:p>
        </w:tc>
        <w:tc>
          <w:tcPr>
            <w:tcW w:w="986" w:type="dxa"/>
            <w:shd w:val="clear" w:color="auto" w:fill="auto"/>
          </w:tcPr>
          <w:p w14:paraId="56EBFACC" w14:textId="6764E791" w:rsidR="006173B9" w:rsidRPr="00E31164" w:rsidRDefault="008A62E1" w:rsidP="00E31164">
            <w:pPr>
              <w:jc w:val="center"/>
              <w:rPr>
                <w:rFonts w:ascii="Arial Narrow" w:eastAsia="Arial Narrow" w:hAnsi="Arial Narrow" w:cs="Arial Narrow"/>
                <w:sz w:val="24"/>
                <w:szCs w:val="24"/>
              </w:rPr>
            </w:pPr>
            <w:r w:rsidRPr="00E31164">
              <w:rPr>
                <w:rFonts w:ascii="Arial Narrow" w:eastAsia="Arial Narrow" w:hAnsi="Arial Narrow" w:cs="Arial Narrow"/>
                <w:sz w:val="24"/>
                <w:szCs w:val="24"/>
              </w:rPr>
              <w:t>Bueno</w:t>
            </w:r>
          </w:p>
        </w:tc>
        <w:tc>
          <w:tcPr>
            <w:tcW w:w="1423" w:type="dxa"/>
          </w:tcPr>
          <w:p w14:paraId="36013E19" w14:textId="77777777"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sz w:val="24"/>
                <w:szCs w:val="24"/>
              </w:rPr>
              <w:t xml:space="preserve">No </w:t>
            </w:r>
          </w:p>
        </w:tc>
        <w:tc>
          <w:tcPr>
            <w:tcW w:w="1134" w:type="dxa"/>
          </w:tcPr>
          <w:p w14:paraId="68B824B0" w14:textId="77777777"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sz w:val="24"/>
                <w:szCs w:val="24"/>
              </w:rPr>
              <w:t>Si</w:t>
            </w:r>
          </w:p>
        </w:tc>
      </w:tr>
      <w:tr w:rsidR="006173B9" w:rsidRPr="00E31164" w14:paraId="06331CF5" w14:textId="77777777" w:rsidTr="008809F2">
        <w:trPr>
          <w:trHeight w:val="227"/>
        </w:trPr>
        <w:tc>
          <w:tcPr>
            <w:tcW w:w="1702" w:type="dxa"/>
            <w:shd w:val="clear" w:color="auto" w:fill="auto"/>
          </w:tcPr>
          <w:p w14:paraId="567AE9C0" w14:textId="3C54F677"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sz w:val="24"/>
                <w:szCs w:val="24"/>
              </w:rPr>
              <w:t>Sendero Chorros de Yarumal</w:t>
            </w:r>
          </w:p>
        </w:tc>
        <w:tc>
          <w:tcPr>
            <w:tcW w:w="1559" w:type="dxa"/>
          </w:tcPr>
          <w:p w14:paraId="446655F9" w14:textId="77777777" w:rsidR="006173B9" w:rsidRPr="00E31164" w:rsidRDefault="00055230" w:rsidP="00E31164">
            <w:pPr>
              <w:jc w:val="both"/>
              <w:rPr>
                <w:rFonts w:ascii="Arial Narrow" w:eastAsia="Arial Narrow" w:hAnsi="Arial Narrow" w:cs="Arial Narrow"/>
                <w:sz w:val="24"/>
                <w:szCs w:val="24"/>
              </w:rPr>
            </w:pPr>
            <w:r w:rsidRPr="00E31164">
              <w:rPr>
                <w:rFonts w:ascii="Arial Narrow" w:eastAsia="Arial Narrow" w:hAnsi="Arial Narrow" w:cs="Arial Narrow"/>
                <w:sz w:val="24"/>
                <w:szCs w:val="24"/>
              </w:rPr>
              <w:t>Sendero especialmente por carreteras para la observación de aves y cascada “Los Chorros” en la Q El Consuelo</w:t>
            </w:r>
          </w:p>
        </w:tc>
        <w:tc>
          <w:tcPr>
            <w:tcW w:w="993" w:type="dxa"/>
            <w:shd w:val="clear" w:color="auto" w:fill="auto"/>
          </w:tcPr>
          <w:p w14:paraId="24FD0887" w14:textId="77777777"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sz w:val="24"/>
                <w:szCs w:val="24"/>
              </w:rPr>
              <w:t>2 km</w:t>
            </w:r>
          </w:p>
        </w:tc>
        <w:tc>
          <w:tcPr>
            <w:tcW w:w="992" w:type="dxa"/>
            <w:shd w:val="clear" w:color="auto" w:fill="auto"/>
          </w:tcPr>
          <w:p w14:paraId="1A3CD912" w14:textId="77777777"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sz w:val="24"/>
                <w:szCs w:val="24"/>
              </w:rPr>
              <w:t>Medio</w:t>
            </w:r>
          </w:p>
        </w:tc>
        <w:tc>
          <w:tcPr>
            <w:tcW w:w="1276" w:type="dxa"/>
            <w:shd w:val="clear" w:color="auto" w:fill="auto"/>
          </w:tcPr>
          <w:p w14:paraId="2B603998" w14:textId="77777777"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sz w:val="24"/>
                <w:szCs w:val="24"/>
              </w:rPr>
              <w:t>No</w:t>
            </w:r>
          </w:p>
        </w:tc>
        <w:tc>
          <w:tcPr>
            <w:tcW w:w="986" w:type="dxa"/>
            <w:shd w:val="clear" w:color="auto" w:fill="auto"/>
          </w:tcPr>
          <w:p w14:paraId="258E3C96" w14:textId="77777777"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sz w:val="24"/>
                <w:szCs w:val="24"/>
              </w:rPr>
              <w:t>Regular</w:t>
            </w:r>
          </w:p>
        </w:tc>
        <w:tc>
          <w:tcPr>
            <w:tcW w:w="1423" w:type="dxa"/>
          </w:tcPr>
          <w:p w14:paraId="5CB6FB17" w14:textId="77777777"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sz w:val="24"/>
                <w:szCs w:val="24"/>
              </w:rPr>
              <w:t>No</w:t>
            </w:r>
          </w:p>
        </w:tc>
        <w:tc>
          <w:tcPr>
            <w:tcW w:w="1134" w:type="dxa"/>
          </w:tcPr>
          <w:p w14:paraId="72CB8ED3" w14:textId="77777777"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sz w:val="24"/>
                <w:szCs w:val="24"/>
              </w:rPr>
              <w:t>No</w:t>
            </w:r>
          </w:p>
        </w:tc>
      </w:tr>
    </w:tbl>
    <w:p w14:paraId="05ED1D94" w14:textId="7F7B31EC" w:rsidR="00A04F3A" w:rsidRPr="00E31164" w:rsidRDefault="00A04F3A" w:rsidP="00E31164">
      <w:pPr>
        <w:pStyle w:val="Descripcin"/>
        <w:spacing w:line="276" w:lineRule="auto"/>
        <w:rPr>
          <w:rFonts w:ascii="Arial Narrow" w:eastAsia="Arial Narrow" w:hAnsi="Arial Narrow" w:cs="Arial Narrow"/>
          <w:b/>
          <w:bCs/>
          <w:color w:val="000000"/>
          <w:sz w:val="24"/>
          <w:szCs w:val="24"/>
        </w:rPr>
      </w:pPr>
      <w:bookmarkStart w:id="97" w:name="_Toc74409457"/>
      <w:r w:rsidRPr="00E31164">
        <w:rPr>
          <w:rFonts w:ascii="Arial Narrow" w:hAnsi="Arial Narrow"/>
          <w:sz w:val="24"/>
          <w:szCs w:val="24"/>
        </w:rPr>
        <w:t xml:space="preserve">Tabla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Tabla \* ARABIC </w:instrText>
      </w:r>
      <w:r w:rsidR="008A18F7" w:rsidRPr="00E31164">
        <w:rPr>
          <w:rFonts w:ascii="Arial Narrow" w:hAnsi="Arial Narrow"/>
          <w:sz w:val="24"/>
          <w:szCs w:val="24"/>
        </w:rPr>
        <w:fldChar w:fldCharType="separate"/>
      </w:r>
      <w:r w:rsidR="002A5974" w:rsidRPr="00E31164">
        <w:rPr>
          <w:rFonts w:ascii="Arial Narrow" w:hAnsi="Arial Narrow"/>
          <w:noProof/>
          <w:sz w:val="24"/>
          <w:szCs w:val="24"/>
        </w:rPr>
        <w:t>29</w:t>
      </w:r>
      <w:r w:rsidR="008A18F7" w:rsidRPr="00E31164">
        <w:rPr>
          <w:rFonts w:ascii="Arial Narrow" w:hAnsi="Arial Narrow"/>
          <w:noProof/>
          <w:sz w:val="24"/>
          <w:szCs w:val="24"/>
        </w:rPr>
        <w:fldChar w:fldCharType="end"/>
      </w:r>
      <w:r w:rsidRPr="00E31164">
        <w:rPr>
          <w:rFonts w:ascii="Arial Narrow" w:hAnsi="Arial Narrow"/>
          <w:sz w:val="24"/>
          <w:szCs w:val="24"/>
        </w:rPr>
        <w:t>. Senderos del DCS Barbas Bremen</w:t>
      </w:r>
      <w:bookmarkEnd w:id="97"/>
      <w:r w:rsidRPr="00E31164">
        <w:rPr>
          <w:rFonts w:ascii="Arial Narrow" w:hAnsi="Arial Narrow"/>
          <w:sz w:val="24"/>
          <w:szCs w:val="24"/>
        </w:rPr>
        <w:t xml:space="preserve"> </w:t>
      </w:r>
    </w:p>
    <w:p w14:paraId="71EA907C" w14:textId="6065CFB4" w:rsidR="006173B9" w:rsidRPr="00E31164" w:rsidRDefault="00DF74A9" w:rsidP="00E31164">
      <w:pPr>
        <w:widowControl w:val="0"/>
        <w:pBdr>
          <w:top w:val="nil"/>
          <w:left w:val="nil"/>
          <w:bottom w:val="nil"/>
          <w:right w:val="nil"/>
          <w:between w:val="nil"/>
        </w:pBdr>
        <w:tabs>
          <w:tab w:val="left" w:pos="284"/>
          <w:tab w:val="left" w:pos="426"/>
        </w:tabs>
        <w:jc w:val="center"/>
        <w:rPr>
          <w:rFonts w:ascii="Arial Narrow" w:eastAsia="Arial Narrow" w:hAnsi="Arial Narrow" w:cs="Arial Narrow"/>
          <w:color w:val="000000"/>
          <w:sz w:val="24"/>
          <w:szCs w:val="24"/>
        </w:rPr>
      </w:pPr>
      <w:r w:rsidRPr="00E31164">
        <w:rPr>
          <w:rFonts w:ascii="Arial Narrow" w:eastAsia="Arial Narrow" w:hAnsi="Arial Narrow" w:cs="Arial Narrow"/>
          <w:b/>
          <w:bCs/>
          <w:color w:val="000000"/>
          <w:sz w:val="24"/>
          <w:szCs w:val="24"/>
        </w:rPr>
        <w:t>Fuente:</w:t>
      </w:r>
      <w:r w:rsidRPr="00E31164">
        <w:rPr>
          <w:rFonts w:ascii="Arial Narrow" w:eastAsia="Arial Narrow" w:hAnsi="Arial Narrow" w:cs="Arial Narrow"/>
          <w:color w:val="000000"/>
          <w:sz w:val="24"/>
          <w:szCs w:val="24"/>
        </w:rPr>
        <w:t xml:space="preserve"> e</w:t>
      </w:r>
      <w:r w:rsidR="00055230" w:rsidRPr="00E31164">
        <w:rPr>
          <w:rFonts w:ascii="Arial Narrow" w:eastAsia="Arial Narrow" w:hAnsi="Arial Narrow" w:cs="Arial Narrow"/>
          <w:color w:val="000000"/>
          <w:sz w:val="24"/>
          <w:szCs w:val="24"/>
        </w:rPr>
        <w:t>laboración propia.</w:t>
      </w:r>
    </w:p>
    <w:p w14:paraId="4EB5C8B3" w14:textId="77777777" w:rsidR="006173B9" w:rsidRPr="00E31164" w:rsidRDefault="006173B9" w:rsidP="00E31164">
      <w:pPr>
        <w:widowControl w:val="0"/>
        <w:pBdr>
          <w:top w:val="nil"/>
          <w:left w:val="nil"/>
          <w:bottom w:val="nil"/>
          <w:right w:val="nil"/>
          <w:between w:val="nil"/>
        </w:pBdr>
        <w:tabs>
          <w:tab w:val="left" w:pos="284"/>
          <w:tab w:val="left" w:pos="426"/>
        </w:tabs>
        <w:jc w:val="both"/>
        <w:rPr>
          <w:rFonts w:ascii="Arial Narrow" w:eastAsia="Arial Narrow" w:hAnsi="Arial Narrow" w:cs="Arial Narrow"/>
          <w:color w:val="000000"/>
          <w:sz w:val="24"/>
          <w:szCs w:val="24"/>
        </w:rPr>
      </w:pPr>
    </w:p>
    <w:p w14:paraId="2EE16B59" w14:textId="00022FEC" w:rsidR="006173B9" w:rsidRPr="00E31164" w:rsidRDefault="00055230" w:rsidP="00E31164">
      <w:pPr>
        <w:widowControl w:val="0"/>
        <w:pBdr>
          <w:top w:val="nil"/>
          <w:left w:val="nil"/>
          <w:bottom w:val="nil"/>
          <w:right w:val="nil"/>
          <w:between w:val="nil"/>
        </w:pBdr>
        <w:tabs>
          <w:tab w:val="left" w:pos="284"/>
          <w:tab w:val="left" w:pos="426"/>
        </w:tabs>
        <w:jc w:val="both"/>
        <w:rPr>
          <w:rFonts w:ascii="Arial Narrow" w:eastAsia="Arial Narrow" w:hAnsi="Arial Narrow" w:cs="Arial Narrow"/>
          <w:color w:val="000000"/>
          <w:sz w:val="24"/>
          <w:szCs w:val="24"/>
        </w:rPr>
      </w:pPr>
      <w:r w:rsidRPr="00E31164">
        <w:rPr>
          <w:rFonts w:ascii="Arial Narrow" w:eastAsia="Arial Narrow" w:hAnsi="Arial Narrow" w:cs="Arial Narrow"/>
          <w:b/>
          <w:color w:val="000000"/>
          <w:sz w:val="24"/>
          <w:szCs w:val="24"/>
        </w:rPr>
        <w:t xml:space="preserve">Tabla </w:t>
      </w:r>
      <w:proofErr w:type="spellStart"/>
      <w:r w:rsidRPr="00E31164">
        <w:rPr>
          <w:rFonts w:ascii="Arial Narrow" w:eastAsia="Arial Narrow" w:hAnsi="Arial Narrow" w:cs="Arial Narrow"/>
          <w:b/>
          <w:color w:val="000000"/>
          <w:sz w:val="24"/>
          <w:szCs w:val="24"/>
        </w:rPr>
        <w:t>N°</w:t>
      </w:r>
      <w:proofErr w:type="spellEnd"/>
      <w:r w:rsidRPr="00E31164">
        <w:rPr>
          <w:rFonts w:ascii="Arial Narrow" w:eastAsia="Arial Narrow" w:hAnsi="Arial Narrow" w:cs="Arial Narrow"/>
          <w:b/>
          <w:color w:val="000000"/>
          <w:sz w:val="24"/>
          <w:szCs w:val="24"/>
        </w:rPr>
        <w:t xml:space="preserve"> </w:t>
      </w:r>
      <w:proofErr w:type="spellStart"/>
      <w:r w:rsidRPr="00E31164">
        <w:rPr>
          <w:rFonts w:ascii="Arial Narrow" w:eastAsia="Arial Narrow" w:hAnsi="Arial Narrow" w:cs="Arial Narrow"/>
          <w:b/>
          <w:color w:val="000000"/>
          <w:sz w:val="24"/>
          <w:szCs w:val="24"/>
        </w:rPr>
        <w:t>xx</w:t>
      </w:r>
      <w:proofErr w:type="spellEnd"/>
      <w:r w:rsidRPr="00E31164">
        <w:rPr>
          <w:rFonts w:ascii="Arial Narrow" w:eastAsia="Arial Narrow" w:hAnsi="Arial Narrow" w:cs="Arial Narrow"/>
          <w:b/>
          <w:color w:val="000000"/>
          <w:sz w:val="24"/>
          <w:szCs w:val="24"/>
        </w:rPr>
        <w:t xml:space="preserve">. </w:t>
      </w:r>
      <w:r w:rsidRPr="00E31164">
        <w:rPr>
          <w:rFonts w:ascii="Arial Narrow" w:eastAsia="Arial Narrow" w:hAnsi="Arial Narrow" w:cs="Arial Narrow"/>
          <w:color w:val="000000"/>
          <w:sz w:val="24"/>
          <w:szCs w:val="24"/>
        </w:rPr>
        <w:t>Recursos turísticos del Distrito de Conservación de</w:t>
      </w:r>
      <w:r w:rsidR="00D14D88" w:rsidRPr="00E31164">
        <w:rPr>
          <w:rFonts w:ascii="Arial Narrow" w:eastAsia="Arial Narrow" w:hAnsi="Arial Narrow" w:cs="Arial Narrow"/>
          <w:color w:val="000000"/>
          <w:sz w:val="24"/>
          <w:szCs w:val="24"/>
        </w:rPr>
        <w:t xml:space="preserve"> Barbas Bremen</w:t>
      </w:r>
      <w:r w:rsidRPr="00E31164">
        <w:rPr>
          <w:rFonts w:ascii="Arial Narrow" w:eastAsia="Arial Narrow" w:hAnsi="Arial Narrow" w:cs="Arial Narrow"/>
          <w:color w:val="000000"/>
          <w:sz w:val="24"/>
          <w:szCs w:val="24"/>
        </w:rPr>
        <w:t>.</w:t>
      </w:r>
    </w:p>
    <w:p w14:paraId="18DFF386" w14:textId="77777777" w:rsidR="006173B9" w:rsidRPr="00E31164" w:rsidRDefault="006173B9" w:rsidP="00E31164">
      <w:pPr>
        <w:widowControl w:val="0"/>
        <w:pBdr>
          <w:top w:val="nil"/>
          <w:left w:val="nil"/>
          <w:bottom w:val="nil"/>
          <w:right w:val="nil"/>
          <w:between w:val="nil"/>
        </w:pBdr>
        <w:tabs>
          <w:tab w:val="left" w:pos="284"/>
          <w:tab w:val="left" w:pos="426"/>
        </w:tabs>
        <w:ind w:left="720"/>
        <w:jc w:val="both"/>
        <w:rPr>
          <w:rFonts w:ascii="Arial Narrow" w:eastAsia="Arial Narrow" w:hAnsi="Arial Narrow" w:cs="Arial Narrow"/>
          <w:color w:val="000000"/>
          <w:sz w:val="24"/>
          <w:szCs w:val="24"/>
        </w:rPr>
      </w:pPr>
    </w:p>
    <w:tbl>
      <w:tblPr>
        <w:tblStyle w:val="af2"/>
        <w:tblW w:w="84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6458"/>
      </w:tblGrid>
      <w:tr w:rsidR="006173B9" w:rsidRPr="00E31164" w14:paraId="2EAC4CA4" w14:textId="77777777">
        <w:trPr>
          <w:jc w:val="center"/>
        </w:trPr>
        <w:tc>
          <w:tcPr>
            <w:tcW w:w="1980" w:type="dxa"/>
            <w:shd w:val="clear" w:color="auto" w:fill="C5E0B3"/>
          </w:tcPr>
          <w:p w14:paraId="628E2C60" w14:textId="77777777" w:rsidR="006173B9" w:rsidRPr="00E31164" w:rsidRDefault="00055230" w:rsidP="00E31164">
            <w:pPr>
              <w:widowControl w:val="0"/>
              <w:pBdr>
                <w:top w:val="nil"/>
                <w:left w:val="nil"/>
                <w:bottom w:val="nil"/>
                <w:right w:val="nil"/>
                <w:between w:val="nil"/>
              </w:pBdr>
              <w:tabs>
                <w:tab w:val="left" w:pos="284"/>
                <w:tab w:val="left" w:pos="426"/>
              </w:tabs>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Nombre</w:t>
            </w:r>
          </w:p>
        </w:tc>
        <w:tc>
          <w:tcPr>
            <w:tcW w:w="6458" w:type="dxa"/>
            <w:shd w:val="clear" w:color="auto" w:fill="C5E0B3"/>
          </w:tcPr>
          <w:p w14:paraId="034950C5" w14:textId="77777777" w:rsidR="006173B9" w:rsidRPr="00E31164" w:rsidRDefault="00055230" w:rsidP="00E31164">
            <w:pPr>
              <w:widowControl w:val="0"/>
              <w:pBdr>
                <w:top w:val="nil"/>
                <w:left w:val="nil"/>
                <w:bottom w:val="nil"/>
                <w:right w:val="nil"/>
                <w:between w:val="nil"/>
              </w:pBdr>
              <w:tabs>
                <w:tab w:val="left" w:pos="284"/>
                <w:tab w:val="left" w:pos="426"/>
              </w:tabs>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Descripción</w:t>
            </w:r>
          </w:p>
        </w:tc>
      </w:tr>
      <w:tr w:rsidR="006173B9" w:rsidRPr="00E31164" w14:paraId="37D8BBD3" w14:textId="77777777">
        <w:trPr>
          <w:jc w:val="center"/>
        </w:trPr>
        <w:tc>
          <w:tcPr>
            <w:tcW w:w="1980" w:type="dxa"/>
            <w:shd w:val="clear" w:color="auto" w:fill="auto"/>
          </w:tcPr>
          <w:p w14:paraId="2304F677" w14:textId="77777777" w:rsidR="006173B9" w:rsidRPr="00E31164" w:rsidRDefault="006173B9" w:rsidP="00E31164">
            <w:pPr>
              <w:widowControl w:val="0"/>
              <w:pBdr>
                <w:top w:val="nil"/>
                <w:left w:val="nil"/>
                <w:bottom w:val="nil"/>
                <w:right w:val="nil"/>
                <w:between w:val="nil"/>
              </w:pBdr>
              <w:tabs>
                <w:tab w:val="left" w:pos="284"/>
                <w:tab w:val="left" w:pos="426"/>
              </w:tabs>
              <w:jc w:val="center"/>
              <w:rPr>
                <w:rFonts w:ascii="Arial Narrow" w:eastAsia="Arial Narrow" w:hAnsi="Arial Narrow" w:cs="Arial Narrow"/>
                <w:color w:val="000000"/>
                <w:sz w:val="24"/>
                <w:szCs w:val="24"/>
              </w:rPr>
            </w:pPr>
          </w:p>
          <w:p w14:paraId="106FF745" w14:textId="77777777" w:rsidR="006173B9" w:rsidRPr="00E31164" w:rsidRDefault="00055230" w:rsidP="00E31164">
            <w:pPr>
              <w:widowControl w:val="0"/>
              <w:pBdr>
                <w:top w:val="nil"/>
                <w:left w:val="nil"/>
                <w:bottom w:val="nil"/>
                <w:right w:val="nil"/>
                <w:between w:val="nil"/>
              </w:pBdr>
              <w:tabs>
                <w:tab w:val="left" w:pos="284"/>
                <w:tab w:val="left" w:pos="426"/>
              </w:tabs>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 xml:space="preserve">Cañón del río Barbas </w:t>
            </w:r>
          </w:p>
        </w:tc>
        <w:tc>
          <w:tcPr>
            <w:tcW w:w="6458" w:type="dxa"/>
            <w:shd w:val="clear" w:color="auto" w:fill="auto"/>
          </w:tcPr>
          <w:p w14:paraId="326DC2D9" w14:textId="77777777" w:rsidR="006173B9" w:rsidRPr="00E31164" w:rsidRDefault="00055230" w:rsidP="00E31164">
            <w:pPr>
              <w:widowControl w:val="0"/>
              <w:pBdr>
                <w:top w:val="nil"/>
                <w:left w:val="nil"/>
                <w:bottom w:val="nil"/>
                <w:right w:val="nil"/>
                <w:between w:val="nil"/>
              </w:pBdr>
              <w:tabs>
                <w:tab w:val="left" w:pos="284"/>
                <w:tab w:val="left" w:pos="426"/>
              </w:tabs>
              <w:jc w:val="both"/>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 xml:space="preserve">Este es el principal atractivo del área protegida, cubierto totalmente por bosque natural en excelente estado de conservación. </w:t>
            </w:r>
          </w:p>
        </w:tc>
      </w:tr>
      <w:tr w:rsidR="006173B9" w:rsidRPr="00E31164" w14:paraId="06AF38E6" w14:textId="77777777">
        <w:trPr>
          <w:jc w:val="center"/>
        </w:trPr>
        <w:tc>
          <w:tcPr>
            <w:tcW w:w="1980" w:type="dxa"/>
            <w:shd w:val="clear" w:color="auto" w:fill="auto"/>
          </w:tcPr>
          <w:p w14:paraId="10AA61F3" w14:textId="77777777" w:rsidR="006173B9" w:rsidRPr="00E31164" w:rsidRDefault="00055230" w:rsidP="00E31164">
            <w:pPr>
              <w:widowControl w:val="0"/>
              <w:pBdr>
                <w:top w:val="nil"/>
                <w:left w:val="nil"/>
                <w:bottom w:val="nil"/>
                <w:right w:val="nil"/>
                <w:between w:val="nil"/>
              </w:pBdr>
              <w:tabs>
                <w:tab w:val="left" w:pos="284"/>
                <w:tab w:val="left" w:pos="426"/>
              </w:tabs>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Mirador Natural Río Cestillal</w:t>
            </w:r>
          </w:p>
        </w:tc>
        <w:tc>
          <w:tcPr>
            <w:tcW w:w="6458" w:type="dxa"/>
            <w:shd w:val="clear" w:color="auto" w:fill="auto"/>
          </w:tcPr>
          <w:p w14:paraId="737C6803" w14:textId="77777777" w:rsidR="006173B9" w:rsidRPr="00E31164" w:rsidRDefault="00055230" w:rsidP="00E31164">
            <w:pPr>
              <w:widowControl w:val="0"/>
              <w:pBdr>
                <w:top w:val="nil"/>
                <w:left w:val="nil"/>
                <w:bottom w:val="nil"/>
                <w:right w:val="nil"/>
                <w:between w:val="nil"/>
              </w:pBdr>
              <w:tabs>
                <w:tab w:val="left" w:pos="284"/>
                <w:tab w:val="left" w:pos="426"/>
              </w:tabs>
              <w:jc w:val="both"/>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 xml:space="preserve">Es un sector en la vereda Yarumal Bajo, vía Alegrías, con paisaje hacia el río Cestillal. </w:t>
            </w:r>
          </w:p>
        </w:tc>
      </w:tr>
      <w:tr w:rsidR="006173B9" w:rsidRPr="00E31164" w14:paraId="45795F78" w14:textId="77777777">
        <w:trPr>
          <w:jc w:val="center"/>
        </w:trPr>
        <w:tc>
          <w:tcPr>
            <w:tcW w:w="1980" w:type="dxa"/>
            <w:shd w:val="clear" w:color="auto" w:fill="auto"/>
          </w:tcPr>
          <w:p w14:paraId="0B268223" w14:textId="77777777" w:rsidR="006173B9" w:rsidRPr="00E31164" w:rsidRDefault="00055230" w:rsidP="00E31164">
            <w:pPr>
              <w:widowControl w:val="0"/>
              <w:pBdr>
                <w:top w:val="nil"/>
                <w:left w:val="nil"/>
                <w:bottom w:val="nil"/>
                <w:right w:val="nil"/>
                <w:between w:val="nil"/>
              </w:pBdr>
              <w:tabs>
                <w:tab w:val="left" w:pos="284"/>
                <w:tab w:val="left" w:pos="426"/>
              </w:tabs>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 xml:space="preserve">Cascada El Tajo </w:t>
            </w:r>
          </w:p>
        </w:tc>
        <w:tc>
          <w:tcPr>
            <w:tcW w:w="6458" w:type="dxa"/>
            <w:shd w:val="clear" w:color="auto" w:fill="auto"/>
          </w:tcPr>
          <w:p w14:paraId="5F5B1D21" w14:textId="77777777" w:rsidR="006173B9" w:rsidRPr="00E31164" w:rsidRDefault="00055230" w:rsidP="00E31164">
            <w:pPr>
              <w:widowControl w:val="0"/>
              <w:pBdr>
                <w:top w:val="nil"/>
                <w:left w:val="nil"/>
                <w:bottom w:val="nil"/>
                <w:right w:val="nil"/>
                <w:between w:val="nil"/>
              </w:pBdr>
              <w:tabs>
                <w:tab w:val="left" w:pos="284"/>
                <w:tab w:val="left" w:pos="426"/>
              </w:tabs>
              <w:jc w:val="both"/>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Se encuentra en el sendero Yarumal, sobre la quebrada El Tajo. Es un recurso natural con potencial para convertirse en atractivo, cuando se realicen las respectivas adecuaciones.</w:t>
            </w:r>
          </w:p>
        </w:tc>
      </w:tr>
      <w:tr w:rsidR="006173B9" w:rsidRPr="00E31164" w14:paraId="2AE20089" w14:textId="77777777">
        <w:trPr>
          <w:jc w:val="center"/>
        </w:trPr>
        <w:tc>
          <w:tcPr>
            <w:tcW w:w="1980" w:type="dxa"/>
            <w:shd w:val="clear" w:color="auto" w:fill="auto"/>
          </w:tcPr>
          <w:p w14:paraId="5C504852" w14:textId="77777777" w:rsidR="006173B9" w:rsidRPr="00E31164" w:rsidRDefault="00055230" w:rsidP="00E31164">
            <w:pPr>
              <w:widowControl w:val="0"/>
              <w:pBdr>
                <w:top w:val="nil"/>
                <w:left w:val="nil"/>
                <w:bottom w:val="nil"/>
                <w:right w:val="nil"/>
                <w:between w:val="nil"/>
              </w:pBdr>
              <w:tabs>
                <w:tab w:val="left" w:pos="284"/>
                <w:tab w:val="left" w:pos="426"/>
              </w:tabs>
              <w:jc w:val="center"/>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 xml:space="preserve">Cascada La </w:t>
            </w:r>
            <w:proofErr w:type="spellStart"/>
            <w:r w:rsidRPr="00E31164">
              <w:rPr>
                <w:rFonts w:ascii="Arial Narrow" w:eastAsia="Arial Narrow" w:hAnsi="Arial Narrow" w:cs="Arial Narrow"/>
                <w:color w:val="000000"/>
                <w:sz w:val="24"/>
                <w:szCs w:val="24"/>
              </w:rPr>
              <w:t>Balastrera</w:t>
            </w:r>
            <w:proofErr w:type="spellEnd"/>
          </w:p>
        </w:tc>
        <w:tc>
          <w:tcPr>
            <w:tcW w:w="6458" w:type="dxa"/>
            <w:shd w:val="clear" w:color="auto" w:fill="auto"/>
          </w:tcPr>
          <w:p w14:paraId="0EF367CE" w14:textId="77777777" w:rsidR="006173B9" w:rsidRPr="00E31164" w:rsidRDefault="00055230" w:rsidP="00E31164">
            <w:pPr>
              <w:widowControl w:val="0"/>
              <w:pBdr>
                <w:top w:val="nil"/>
                <w:left w:val="nil"/>
                <w:bottom w:val="nil"/>
                <w:right w:val="nil"/>
                <w:between w:val="nil"/>
              </w:pBdr>
              <w:tabs>
                <w:tab w:val="left" w:pos="284"/>
                <w:tab w:val="left" w:pos="426"/>
              </w:tabs>
              <w:jc w:val="both"/>
              <w:rPr>
                <w:rFonts w:ascii="Arial Narrow" w:eastAsia="Arial Narrow" w:hAnsi="Arial Narrow" w:cs="Arial Narrow"/>
                <w:color w:val="000000"/>
                <w:sz w:val="24"/>
                <w:szCs w:val="24"/>
              </w:rPr>
            </w:pPr>
            <w:r w:rsidRPr="00E31164">
              <w:rPr>
                <w:rFonts w:ascii="Arial Narrow" w:eastAsia="Arial Narrow" w:hAnsi="Arial Narrow" w:cs="Arial Narrow"/>
                <w:color w:val="000000"/>
                <w:sz w:val="24"/>
                <w:szCs w:val="24"/>
              </w:rPr>
              <w:t>Se encuentra entre la vereda Pérez Alto y Yarumal, en la quebrada La Pastora. Es un recurso natural con potencial para convertirse en atractivo, cuando se realicen las respectivas adecuaciones.</w:t>
            </w:r>
          </w:p>
        </w:tc>
      </w:tr>
    </w:tbl>
    <w:p w14:paraId="343734AE" w14:textId="2DBB2097" w:rsidR="00A04F3A" w:rsidRPr="00E31164" w:rsidRDefault="00A04F3A" w:rsidP="00E31164">
      <w:pPr>
        <w:pStyle w:val="Descripcin"/>
        <w:spacing w:line="276" w:lineRule="auto"/>
        <w:rPr>
          <w:rFonts w:ascii="Arial Narrow" w:eastAsia="Arial Narrow" w:hAnsi="Arial Narrow" w:cs="Arial Narrow"/>
          <w:b/>
          <w:bCs/>
          <w:color w:val="000000"/>
          <w:sz w:val="24"/>
          <w:szCs w:val="24"/>
        </w:rPr>
      </w:pPr>
      <w:bookmarkStart w:id="98" w:name="_Toc74409458"/>
      <w:r w:rsidRPr="00E31164">
        <w:rPr>
          <w:rFonts w:ascii="Arial Narrow" w:hAnsi="Arial Narrow"/>
          <w:sz w:val="24"/>
          <w:szCs w:val="24"/>
        </w:rPr>
        <w:t xml:space="preserve">Tabla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Tabla \* ARABIC </w:instrText>
      </w:r>
      <w:r w:rsidR="008A18F7" w:rsidRPr="00E31164">
        <w:rPr>
          <w:rFonts w:ascii="Arial Narrow" w:hAnsi="Arial Narrow"/>
          <w:sz w:val="24"/>
          <w:szCs w:val="24"/>
        </w:rPr>
        <w:fldChar w:fldCharType="separate"/>
      </w:r>
      <w:r w:rsidR="002A5974" w:rsidRPr="00E31164">
        <w:rPr>
          <w:rFonts w:ascii="Arial Narrow" w:hAnsi="Arial Narrow"/>
          <w:noProof/>
          <w:sz w:val="24"/>
          <w:szCs w:val="24"/>
        </w:rPr>
        <w:t>30</w:t>
      </w:r>
      <w:r w:rsidR="008A18F7" w:rsidRPr="00E31164">
        <w:rPr>
          <w:rFonts w:ascii="Arial Narrow" w:hAnsi="Arial Narrow"/>
          <w:noProof/>
          <w:sz w:val="24"/>
          <w:szCs w:val="24"/>
        </w:rPr>
        <w:fldChar w:fldCharType="end"/>
      </w:r>
      <w:r w:rsidRPr="00E31164">
        <w:rPr>
          <w:rFonts w:ascii="Arial Narrow" w:hAnsi="Arial Narrow"/>
          <w:sz w:val="24"/>
          <w:szCs w:val="24"/>
        </w:rPr>
        <w:t>. Recursos turísticos del DCS Barbas Bremen</w:t>
      </w:r>
      <w:bookmarkEnd w:id="98"/>
      <w:r w:rsidRPr="00E31164">
        <w:rPr>
          <w:rFonts w:ascii="Arial Narrow" w:hAnsi="Arial Narrow"/>
          <w:sz w:val="24"/>
          <w:szCs w:val="24"/>
        </w:rPr>
        <w:t xml:space="preserve"> </w:t>
      </w:r>
    </w:p>
    <w:p w14:paraId="3B3B522D" w14:textId="77777777" w:rsidR="006173B9" w:rsidRPr="00E31164" w:rsidRDefault="00055230" w:rsidP="00E31164">
      <w:pPr>
        <w:widowControl w:val="0"/>
        <w:pBdr>
          <w:top w:val="nil"/>
          <w:left w:val="nil"/>
          <w:bottom w:val="nil"/>
          <w:right w:val="nil"/>
          <w:between w:val="nil"/>
        </w:pBdr>
        <w:tabs>
          <w:tab w:val="left" w:pos="284"/>
          <w:tab w:val="left" w:pos="426"/>
        </w:tabs>
        <w:ind w:left="360"/>
        <w:jc w:val="center"/>
        <w:rPr>
          <w:rFonts w:ascii="Arial Narrow" w:eastAsia="Arial Narrow" w:hAnsi="Arial Narrow" w:cs="Arial Narrow"/>
          <w:color w:val="000000"/>
          <w:sz w:val="24"/>
          <w:szCs w:val="24"/>
        </w:rPr>
      </w:pPr>
      <w:r w:rsidRPr="00E31164">
        <w:rPr>
          <w:rFonts w:ascii="Arial Narrow" w:eastAsia="Arial Narrow" w:hAnsi="Arial Narrow" w:cs="Arial Narrow"/>
          <w:b/>
          <w:bCs/>
          <w:color w:val="000000"/>
          <w:sz w:val="24"/>
          <w:szCs w:val="24"/>
        </w:rPr>
        <w:t>Fuente:</w:t>
      </w:r>
      <w:r w:rsidRPr="00E31164">
        <w:rPr>
          <w:rFonts w:ascii="Arial Narrow" w:eastAsia="Arial Narrow" w:hAnsi="Arial Narrow" w:cs="Arial Narrow"/>
          <w:color w:val="000000"/>
          <w:sz w:val="24"/>
          <w:szCs w:val="24"/>
        </w:rPr>
        <w:t xml:space="preserve"> Elaboración propia. Junta de Acción Vereda Yarumal.</w:t>
      </w:r>
    </w:p>
    <w:p w14:paraId="6DCC49FB" w14:textId="77777777" w:rsidR="006173B9" w:rsidRPr="00E31164" w:rsidRDefault="006173B9" w:rsidP="00E31164">
      <w:pPr>
        <w:widowControl w:val="0"/>
        <w:pBdr>
          <w:top w:val="nil"/>
          <w:left w:val="nil"/>
          <w:bottom w:val="nil"/>
          <w:right w:val="nil"/>
          <w:between w:val="nil"/>
        </w:pBdr>
        <w:tabs>
          <w:tab w:val="left" w:pos="284"/>
          <w:tab w:val="left" w:pos="426"/>
        </w:tabs>
        <w:ind w:left="720"/>
        <w:jc w:val="both"/>
        <w:rPr>
          <w:rFonts w:ascii="Arial Narrow" w:eastAsia="Arial Narrow" w:hAnsi="Arial Narrow" w:cs="Arial Narrow"/>
          <w:color w:val="000000"/>
          <w:sz w:val="24"/>
          <w:szCs w:val="24"/>
        </w:rPr>
      </w:pPr>
    </w:p>
    <w:p w14:paraId="513F26E2" w14:textId="2DA517CF" w:rsidR="006173B9" w:rsidRPr="00E31164" w:rsidRDefault="00A04F3A" w:rsidP="00E31164">
      <w:pPr>
        <w:pStyle w:val="Ttulo2"/>
        <w:rPr>
          <w:rFonts w:ascii="Arial Narrow" w:hAnsi="Arial Narrow"/>
          <w:sz w:val="24"/>
          <w:szCs w:val="24"/>
        </w:rPr>
      </w:pPr>
      <w:bookmarkStart w:id="99" w:name="_Toc74845951"/>
      <w:r w:rsidRPr="00E31164">
        <w:rPr>
          <w:rFonts w:ascii="Arial Narrow" w:hAnsi="Arial Narrow"/>
          <w:sz w:val="24"/>
          <w:szCs w:val="24"/>
        </w:rPr>
        <w:t xml:space="preserve">1.7. </w:t>
      </w:r>
      <w:r w:rsidR="00055230" w:rsidRPr="00E31164">
        <w:rPr>
          <w:rFonts w:ascii="Arial Narrow" w:hAnsi="Arial Narrow"/>
          <w:sz w:val="24"/>
          <w:szCs w:val="24"/>
        </w:rPr>
        <w:t>Inversiones</w:t>
      </w:r>
      <w:bookmarkEnd w:id="99"/>
    </w:p>
    <w:p w14:paraId="6F8E6259" w14:textId="77777777" w:rsidR="00ED388E" w:rsidRPr="00E31164" w:rsidRDefault="00ED388E" w:rsidP="00E31164">
      <w:pPr>
        <w:ind w:left="567"/>
        <w:rPr>
          <w:rFonts w:ascii="Arial Narrow" w:eastAsia="Arial Narrow" w:hAnsi="Arial Narrow" w:cs="Arial Narrow"/>
          <w:b/>
          <w:sz w:val="24"/>
          <w:szCs w:val="24"/>
        </w:rPr>
      </w:pPr>
    </w:p>
    <w:p w14:paraId="76BFC9E9" w14:textId="5719A332" w:rsidR="008A5EB0" w:rsidRPr="00E31164" w:rsidRDefault="008A5EB0" w:rsidP="00E31164">
      <w:pPr>
        <w:jc w:val="both"/>
        <w:rPr>
          <w:rFonts w:ascii="Arial Narrow" w:hAnsi="Arial Narrow"/>
          <w:sz w:val="24"/>
          <w:szCs w:val="24"/>
        </w:rPr>
      </w:pPr>
      <w:r w:rsidRPr="00E31164">
        <w:rPr>
          <w:rFonts w:ascii="Arial Narrow" w:hAnsi="Arial Narrow"/>
          <w:sz w:val="24"/>
          <w:szCs w:val="24"/>
        </w:rPr>
        <w:t>La gestión que se realiza en el DCS Barbas Bremen, por parte de la CARDER, se orienta a través de cinco líneas temáticas: Educación y cultura ambiental, ecoturismo, sistemas productivos sostenibles, ordenamiento territorial y efectividad de manejo; éstas se implementan a través del plan operativo anual, como parte del componente estratégico que tiene el plan de manejo del área protegida.</w:t>
      </w:r>
    </w:p>
    <w:p w14:paraId="0D96A6E9" w14:textId="77777777" w:rsidR="008A5EB0" w:rsidRPr="00E31164" w:rsidRDefault="008A5EB0" w:rsidP="00E31164">
      <w:pPr>
        <w:jc w:val="both"/>
        <w:rPr>
          <w:rFonts w:ascii="Arial Narrow" w:hAnsi="Arial Narrow"/>
          <w:sz w:val="24"/>
          <w:szCs w:val="24"/>
        </w:rPr>
      </w:pPr>
    </w:p>
    <w:p w14:paraId="5FB632C2" w14:textId="77777777" w:rsidR="008A5EB0" w:rsidRPr="00E31164" w:rsidRDefault="008A5EB0" w:rsidP="00E31164">
      <w:pPr>
        <w:pStyle w:val="Prrafodelista"/>
        <w:autoSpaceDE w:val="0"/>
        <w:autoSpaceDN w:val="0"/>
        <w:adjustRightInd w:val="0"/>
        <w:rPr>
          <w:rFonts w:ascii="Arial Narrow" w:hAnsi="Arial Narrow" w:cs="PDFAHelvetica"/>
          <w:sz w:val="24"/>
          <w:szCs w:val="24"/>
        </w:rPr>
      </w:pPr>
      <w:r w:rsidRPr="00E31164">
        <w:rPr>
          <w:rFonts w:ascii="Arial Narrow" w:hAnsi="Arial Narrow"/>
          <w:noProof/>
          <w:sz w:val="24"/>
          <w:szCs w:val="24"/>
          <w:lang w:val="es-CO"/>
        </w:rPr>
        <w:drawing>
          <wp:inline distT="0" distB="0" distL="0" distR="0" wp14:anchorId="45C0346C" wp14:editId="79A7EAAC">
            <wp:extent cx="4648200" cy="1969135"/>
            <wp:effectExtent l="0" t="0" r="0" b="12065"/>
            <wp:docPr id="4" name="Gráfico 4">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8FA30C1" w14:textId="457B7FAE" w:rsidR="00A04F3A" w:rsidRPr="00E31164" w:rsidRDefault="00A04F3A" w:rsidP="00E31164">
      <w:pPr>
        <w:pStyle w:val="Descripcin"/>
        <w:spacing w:line="276" w:lineRule="auto"/>
        <w:rPr>
          <w:rFonts w:ascii="Arial Narrow" w:hAnsi="Arial Narrow"/>
          <w:b/>
          <w:bCs/>
          <w:sz w:val="24"/>
          <w:szCs w:val="24"/>
        </w:rPr>
      </w:pPr>
      <w:bookmarkStart w:id="100" w:name="_Toc74409507"/>
      <w:proofErr w:type="spellStart"/>
      <w:r w:rsidRPr="00E31164">
        <w:rPr>
          <w:rFonts w:ascii="Arial Narrow" w:hAnsi="Arial Narrow"/>
          <w:sz w:val="24"/>
          <w:szCs w:val="24"/>
        </w:rPr>
        <w:t>Grafico</w:t>
      </w:r>
      <w:proofErr w:type="spellEnd"/>
      <w:r w:rsidRPr="00E31164">
        <w:rPr>
          <w:rFonts w:ascii="Arial Narrow" w:hAnsi="Arial Narrow"/>
          <w:sz w:val="24"/>
          <w:szCs w:val="24"/>
        </w:rPr>
        <w:t xml:space="preserve">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Grafico \* ARABIC </w:instrText>
      </w:r>
      <w:r w:rsidR="008A18F7" w:rsidRPr="00E31164">
        <w:rPr>
          <w:rFonts w:ascii="Arial Narrow" w:hAnsi="Arial Narrow"/>
          <w:sz w:val="24"/>
          <w:szCs w:val="24"/>
        </w:rPr>
        <w:fldChar w:fldCharType="separate"/>
      </w:r>
      <w:r w:rsidR="00FD16F9" w:rsidRPr="00E31164">
        <w:rPr>
          <w:rFonts w:ascii="Arial Narrow" w:hAnsi="Arial Narrow"/>
          <w:noProof/>
          <w:sz w:val="24"/>
          <w:szCs w:val="24"/>
        </w:rPr>
        <w:t>11</w:t>
      </w:r>
      <w:r w:rsidR="008A18F7" w:rsidRPr="00E31164">
        <w:rPr>
          <w:rFonts w:ascii="Arial Narrow" w:hAnsi="Arial Narrow"/>
          <w:noProof/>
          <w:sz w:val="24"/>
          <w:szCs w:val="24"/>
        </w:rPr>
        <w:fldChar w:fldCharType="end"/>
      </w:r>
      <w:r w:rsidRPr="00E31164">
        <w:rPr>
          <w:rFonts w:ascii="Arial Narrow" w:hAnsi="Arial Narrow"/>
          <w:sz w:val="24"/>
          <w:szCs w:val="24"/>
        </w:rPr>
        <w:t>. Implementación de recursos CARDER a través del Plan Operativo Anual</w:t>
      </w:r>
      <w:bookmarkEnd w:id="100"/>
    </w:p>
    <w:p w14:paraId="6BC62021" w14:textId="055D44BB" w:rsidR="008A5EB0" w:rsidRPr="00E31164" w:rsidRDefault="008A5EB0" w:rsidP="00E31164">
      <w:pPr>
        <w:jc w:val="center"/>
        <w:rPr>
          <w:rFonts w:ascii="Arial Narrow" w:hAnsi="Arial Narrow"/>
          <w:sz w:val="24"/>
          <w:szCs w:val="24"/>
        </w:rPr>
      </w:pPr>
      <w:r w:rsidRPr="00E31164">
        <w:rPr>
          <w:rFonts w:ascii="Arial Narrow" w:hAnsi="Arial Narrow"/>
          <w:b/>
          <w:bCs/>
          <w:sz w:val="24"/>
          <w:szCs w:val="24"/>
        </w:rPr>
        <w:t>Fuente:</w:t>
      </w:r>
      <w:r w:rsidRPr="00E31164">
        <w:rPr>
          <w:rFonts w:ascii="Arial Narrow" w:hAnsi="Arial Narrow"/>
          <w:sz w:val="24"/>
          <w:szCs w:val="24"/>
        </w:rPr>
        <w:t xml:space="preserve"> SIAE, CARDER, 2019.</w:t>
      </w:r>
    </w:p>
    <w:p w14:paraId="66226876" w14:textId="77777777" w:rsidR="008A5EB0" w:rsidRPr="00E31164" w:rsidRDefault="008A5EB0" w:rsidP="00E31164">
      <w:pPr>
        <w:jc w:val="center"/>
        <w:rPr>
          <w:rFonts w:ascii="Arial Narrow" w:hAnsi="Arial Narrow"/>
          <w:sz w:val="24"/>
          <w:szCs w:val="24"/>
        </w:rPr>
      </w:pPr>
    </w:p>
    <w:p w14:paraId="2ACB8228" w14:textId="664B5D2D" w:rsidR="008A5EB0" w:rsidRPr="00E31164" w:rsidRDefault="008A5EB0" w:rsidP="00E31164">
      <w:pPr>
        <w:jc w:val="both"/>
        <w:rPr>
          <w:rFonts w:ascii="Arial Narrow" w:hAnsi="Arial Narrow"/>
          <w:sz w:val="24"/>
          <w:szCs w:val="24"/>
        </w:rPr>
      </w:pPr>
      <w:r w:rsidRPr="00E31164">
        <w:rPr>
          <w:rFonts w:ascii="Arial Narrow" w:hAnsi="Arial Narrow"/>
          <w:sz w:val="24"/>
          <w:szCs w:val="24"/>
        </w:rPr>
        <w:t>La CARDER implementa en las áreas protegidas otros programas como son: agricultura de conservación, dirigido al manejo de los suelos a través de la implementación de sistemas agrícolas de producción sostenible, construcción de estufas eficientes, orientadas al uso sostenible y racional de la leña, que contribuye a disminuir los impactos al medio natural; los sistemas de tratamiento de aguas residuales domésticas STARD, dirigidos al manejo de los vertimientos, mejorando la calidad del recurso hídrico y ejecución de acciones de vigilancia y control, a través de un guardabosque.</w:t>
      </w:r>
    </w:p>
    <w:p w14:paraId="744262FB" w14:textId="77777777" w:rsidR="008A5EB0" w:rsidRPr="00E31164" w:rsidRDefault="008A5EB0" w:rsidP="00E31164">
      <w:pPr>
        <w:jc w:val="both"/>
        <w:rPr>
          <w:rFonts w:ascii="Arial Narrow" w:hAnsi="Arial Narrow"/>
          <w:sz w:val="24"/>
          <w:szCs w:val="24"/>
        </w:rPr>
      </w:pPr>
    </w:p>
    <w:p w14:paraId="5C4D0F39" w14:textId="77777777" w:rsidR="008A5EB0" w:rsidRPr="00E31164" w:rsidRDefault="008A5EB0" w:rsidP="00E31164">
      <w:pPr>
        <w:autoSpaceDE w:val="0"/>
        <w:autoSpaceDN w:val="0"/>
        <w:adjustRightInd w:val="0"/>
        <w:jc w:val="both"/>
        <w:rPr>
          <w:rFonts w:ascii="Arial Narrow" w:hAnsi="Arial Narrow" w:cs="PDFAHelvetica"/>
          <w:sz w:val="24"/>
          <w:szCs w:val="24"/>
        </w:rPr>
      </w:pPr>
      <w:r w:rsidRPr="00E31164">
        <w:rPr>
          <w:rFonts w:ascii="Arial Narrow" w:hAnsi="Arial Narrow"/>
          <w:sz w:val="24"/>
          <w:szCs w:val="24"/>
        </w:rPr>
        <w:t xml:space="preserve">La Gobernación de Risaralda a través del </w:t>
      </w:r>
      <w:r w:rsidRPr="00E31164">
        <w:rPr>
          <w:rFonts w:ascii="Arial Narrow" w:hAnsi="Arial Narrow" w:cs="PDFAHelvetica"/>
          <w:sz w:val="24"/>
          <w:szCs w:val="24"/>
        </w:rPr>
        <w:t>Sistema General de Regalías, ejecuto el proyecto "Mejoramiento y construcción de la infraestructura para el turismo de naturaleza en el departamento de Risaralda", aportando al mejoramiento de los senderos.</w:t>
      </w:r>
    </w:p>
    <w:p w14:paraId="134DDD9E" w14:textId="77777777" w:rsidR="008A5EB0" w:rsidRPr="00E31164" w:rsidRDefault="008A5EB0" w:rsidP="00E31164">
      <w:pPr>
        <w:autoSpaceDE w:val="0"/>
        <w:autoSpaceDN w:val="0"/>
        <w:adjustRightInd w:val="0"/>
        <w:rPr>
          <w:rFonts w:ascii="Arial Narrow" w:hAnsi="Arial Narrow" w:cs="PDFAHelvetica"/>
          <w:sz w:val="24"/>
          <w:szCs w:val="24"/>
        </w:rPr>
      </w:pPr>
    </w:p>
    <w:tbl>
      <w:tblPr>
        <w:tblW w:w="9278" w:type="dxa"/>
        <w:tblLook w:val="04A0" w:firstRow="1" w:lastRow="0" w:firstColumn="1" w:lastColumn="0" w:noHBand="0" w:noVBand="1"/>
      </w:tblPr>
      <w:tblGrid>
        <w:gridCol w:w="680"/>
        <w:gridCol w:w="1442"/>
        <w:gridCol w:w="1202"/>
        <w:gridCol w:w="1518"/>
        <w:gridCol w:w="1715"/>
        <w:gridCol w:w="1795"/>
        <w:gridCol w:w="1311"/>
      </w:tblGrid>
      <w:tr w:rsidR="008A5EB0" w:rsidRPr="00E31164" w14:paraId="4ADBA16E" w14:textId="77777777" w:rsidTr="00A04F3A">
        <w:trPr>
          <w:trHeight w:val="170"/>
        </w:trPr>
        <w:tc>
          <w:tcPr>
            <w:tcW w:w="680" w:type="dxa"/>
            <w:vMerge w:val="restart"/>
            <w:tcBorders>
              <w:top w:val="single" w:sz="4" w:space="0" w:color="auto"/>
              <w:left w:val="single" w:sz="4" w:space="0" w:color="auto"/>
              <w:bottom w:val="single" w:sz="4" w:space="0" w:color="000000"/>
              <w:right w:val="single" w:sz="4" w:space="0" w:color="auto"/>
            </w:tcBorders>
            <w:shd w:val="clear" w:color="000000" w:fill="C6E0B4"/>
            <w:noWrap/>
            <w:vAlign w:val="center"/>
            <w:hideMark/>
          </w:tcPr>
          <w:p w14:paraId="67D0A6F0" w14:textId="77777777" w:rsidR="008A5EB0" w:rsidRPr="00E31164" w:rsidRDefault="008A5EB0" w:rsidP="00E31164">
            <w:pPr>
              <w:jc w:val="center"/>
              <w:rPr>
                <w:rFonts w:ascii="Arial Narrow" w:eastAsia="Times New Roman" w:hAnsi="Arial Narrow" w:cs="Calibri"/>
                <w:b/>
                <w:bCs/>
                <w:color w:val="000000"/>
                <w:sz w:val="24"/>
                <w:szCs w:val="24"/>
                <w:lang w:val="en-US"/>
              </w:rPr>
            </w:pPr>
            <w:proofErr w:type="spellStart"/>
            <w:r w:rsidRPr="00E31164">
              <w:rPr>
                <w:rFonts w:ascii="Arial Narrow" w:eastAsia="Times New Roman" w:hAnsi="Arial Narrow" w:cs="Calibri"/>
                <w:b/>
                <w:bCs/>
                <w:color w:val="000000"/>
                <w:sz w:val="24"/>
                <w:szCs w:val="24"/>
                <w:lang w:val="en-US"/>
              </w:rPr>
              <w:t>Año</w:t>
            </w:r>
            <w:proofErr w:type="spellEnd"/>
          </w:p>
        </w:tc>
        <w:tc>
          <w:tcPr>
            <w:tcW w:w="5583" w:type="dxa"/>
            <w:gridSpan w:val="4"/>
            <w:tcBorders>
              <w:top w:val="single" w:sz="4" w:space="0" w:color="auto"/>
              <w:left w:val="nil"/>
              <w:bottom w:val="single" w:sz="4" w:space="0" w:color="auto"/>
              <w:right w:val="single" w:sz="4" w:space="0" w:color="000000"/>
            </w:tcBorders>
            <w:shd w:val="clear" w:color="000000" w:fill="C6E0B4"/>
            <w:noWrap/>
            <w:vAlign w:val="bottom"/>
            <w:hideMark/>
          </w:tcPr>
          <w:p w14:paraId="4AA131C2" w14:textId="77777777" w:rsidR="008A5EB0" w:rsidRPr="00E31164" w:rsidRDefault="008A5EB0" w:rsidP="00E31164">
            <w:pPr>
              <w:jc w:val="center"/>
              <w:rPr>
                <w:rFonts w:ascii="Arial Narrow" w:eastAsia="Times New Roman" w:hAnsi="Arial Narrow" w:cs="Calibri"/>
                <w:b/>
                <w:bCs/>
                <w:color w:val="000000"/>
                <w:sz w:val="24"/>
                <w:szCs w:val="24"/>
              </w:rPr>
            </w:pPr>
            <w:r w:rsidRPr="00E31164">
              <w:rPr>
                <w:rFonts w:ascii="Arial Narrow" w:eastAsia="Times New Roman" w:hAnsi="Arial Narrow" w:cs="Calibri"/>
                <w:b/>
                <w:bCs/>
                <w:color w:val="000000"/>
                <w:sz w:val="24"/>
                <w:szCs w:val="24"/>
              </w:rPr>
              <w:t>CARDER</w:t>
            </w:r>
          </w:p>
        </w:tc>
        <w:tc>
          <w:tcPr>
            <w:tcW w:w="1795" w:type="dxa"/>
            <w:tcBorders>
              <w:top w:val="single" w:sz="4" w:space="0" w:color="auto"/>
              <w:left w:val="nil"/>
              <w:bottom w:val="single" w:sz="4" w:space="0" w:color="auto"/>
              <w:right w:val="single" w:sz="4" w:space="0" w:color="auto"/>
            </w:tcBorders>
            <w:shd w:val="clear" w:color="000000" w:fill="C6E0B4"/>
            <w:noWrap/>
            <w:vAlign w:val="bottom"/>
            <w:hideMark/>
          </w:tcPr>
          <w:p w14:paraId="24FEC0E3" w14:textId="77777777" w:rsidR="008A5EB0" w:rsidRPr="00E31164" w:rsidRDefault="008A5EB0" w:rsidP="00E31164">
            <w:pPr>
              <w:jc w:val="center"/>
              <w:rPr>
                <w:rFonts w:ascii="Arial Narrow" w:eastAsia="Times New Roman" w:hAnsi="Arial Narrow" w:cs="Calibri"/>
                <w:b/>
                <w:bCs/>
                <w:color w:val="000000"/>
                <w:sz w:val="24"/>
                <w:szCs w:val="24"/>
                <w:lang w:val="en-US"/>
              </w:rPr>
            </w:pPr>
            <w:proofErr w:type="spellStart"/>
            <w:r w:rsidRPr="00E31164">
              <w:rPr>
                <w:rFonts w:ascii="Arial Narrow" w:eastAsia="Times New Roman" w:hAnsi="Arial Narrow" w:cs="Calibri"/>
                <w:b/>
                <w:bCs/>
                <w:color w:val="000000"/>
                <w:sz w:val="24"/>
                <w:szCs w:val="24"/>
                <w:lang w:val="en-US"/>
              </w:rPr>
              <w:t>Otras</w:t>
            </w:r>
            <w:proofErr w:type="spellEnd"/>
            <w:r w:rsidRPr="00E31164">
              <w:rPr>
                <w:rFonts w:ascii="Arial Narrow" w:eastAsia="Times New Roman" w:hAnsi="Arial Narrow" w:cs="Calibri"/>
                <w:b/>
                <w:bCs/>
                <w:color w:val="000000"/>
                <w:sz w:val="24"/>
                <w:szCs w:val="24"/>
                <w:lang w:val="en-US"/>
              </w:rPr>
              <w:t xml:space="preserve"> </w:t>
            </w:r>
            <w:proofErr w:type="spellStart"/>
            <w:r w:rsidRPr="00E31164">
              <w:rPr>
                <w:rFonts w:ascii="Arial Narrow" w:eastAsia="Times New Roman" w:hAnsi="Arial Narrow" w:cs="Calibri"/>
                <w:b/>
                <w:bCs/>
                <w:color w:val="000000"/>
                <w:sz w:val="24"/>
                <w:szCs w:val="24"/>
                <w:lang w:val="en-US"/>
              </w:rPr>
              <w:t>Instituciones</w:t>
            </w:r>
            <w:proofErr w:type="spellEnd"/>
          </w:p>
        </w:tc>
        <w:tc>
          <w:tcPr>
            <w:tcW w:w="1220" w:type="dxa"/>
            <w:vMerge w:val="restart"/>
            <w:tcBorders>
              <w:top w:val="single" w:sz="4" w:space="0" w:color="auto"/>
              <w:left w:val="single" w:sz="4" w:space="0" w:color="auto"/>
              <w:bottom w:val="single" w:sz="4" w:space="0" w:color="000000"/>
              <w:right w:val="single" w:sz="4" w:space="0" w:color="auto"/>
            </w:tcBorders>
            <w:shd w:val="clear" w:color="000000" w:fill="C6E0B4"/>
            <w:noWrap/>
            <w:vAlign w:val="center"/>
            <w:hideMark/>
          </w:tcPr>
          <w:p w14:paraId="5C3A7D09" w14:textId="77777777" w:rsidR="008A5EB0" w:rsidRPr="00E31164" w:rsidRDefault="008A5EB0" w:rsidP="00E31164">
            <w:pPr>
              <w:jc w:val="center"/>
              <w:rPr>
                <w:rFonts w:ascii="Arial Narrow" w:eastAsia="Times New Roman" w:hAnsi="Arial Narrow" w:cs="Calibri"/>
                <w:b/>
                <w:bCs/>
                <w:color w:val="000000"/>
                <w:sz w:val="24"/>
                <w:szCs w:val="24"/>
                <w:lang w:val="en-US"/>
              </w:rPr>
            </w:pPr>
            <w:r w:rsidRPr="00E31164">
              <w:rPr>
                <w:rFonts w:ascii="Arial Narrow" w:eastAsia="Times New Roman" w:hAnsi="Arial Narrow" w:cs="Calibri"/>
                <w:b/>
                <w:bCs/>
                <w:color w:val="000000"/>
                <w:sz w:val="24"/>
                <w:szCs w:val="24"/>
                <w:lang w:val="en-US"/>
              </w:rPr>
              <w:t>Total</w:t>
            </w:r>
          </w:p>
        </w:tc>
      </w:tr>
      <w:tr w:rsidR="008A5EB0" w:rsidRPr="00E31164" w14:paraId="395F4DC1" w14:textId="77777777" w:rsidTr="00A04F3A">
        <w:trPr>
          <w:trHeight w:val="170"/>
        </w:trPr>
        <w:tc>
          <w:tcPr>
            <w:tcW w:w="680" w:type="dxa"/>
            <w:vMerge/>
            <w:tcBorders>
              <w:top w:val="single" w:sz="4" w:space="0" w:color="auto"/>
              <w:left w:val="single" w:sz="4" w:space="0" w:color="auto"/>
              <w:bottom w:val="single" w:sz="4" w:space="0" w:color="000000"/>
              <w:right w:val="single" w:sz="4" w:space="0" w:color="auto"/>
            </w:tcBorders>
            <w:vAlign w:val="center"/>
            <w:hideMark/>
          </w:tcPr>
          <w:p w14:paraId="66CCC6A9" w14:textId="77777777" w:rsidR="008A5EB0" w:rsidRPr="00E31164" w:rsidRDefault="008A5EB0" w:rsidP="00E31164">
            <w:pPr>
              <w:rPr>
                <w:rFonts w:ascii="Arial Narrow" w:eastAsia="Times New Roman" w:hAnsi="Arial Narrow" w:cs="Calibri"/>
                <w:b/>
                <w:bCs/>
                <w:color w:val="000000"/>
                <w:sz w:val="24"/>
                <w:szCs w:val="24"/>
                <w:lang w:val="en-US"/>
              </w:rPr>
            </w:pPr>
          </w:p>
        </w:tc>
        <w:tc>
          <w:tcPr>
            <w:tcW w:w="1442" w:type="dxa"/>
            <w:tcBorders>
              <w:top w:val="nil"/>
              <w:left w:val="nil"/>
              <w:bottom w:val="single" w:sz="4" w:space="0" w:color="auto"/>
              <w:right w:val="single" w:sz="4" w:space="0" w:color="auto"/>
            </w:tcBorders>
            <w:shd w:val="clear" w:color="000000" w:fill="C6E0B4"/>
            <w:vAlign w:val="center"/>
            <w:hideMark/>
          </w:tcPr>
          <w:p w14:paraId="58EE2918" w14:textId="77777777" w:rsidR="008A5EB0" w:rsidRPr="00E31164" w:rsidRDefault="008A5EB0" w:rsidP="00E31164">
            <w:pPr>
              <w:jc w:val="center"/>
              <w:rPr>
                <w:rFonts w:ascii="Arial Narrow" w:eastAsia="Times New Roman" w:hAnsi="Arial Narrow" w:cs="Calibri"/>
                <w:b/>
                <w:bCs/>
                <w:color w:val="000000"/>
                <w:sz w:val="24"/>
                <w:szCs w:val="24"/>
                <w:lang w:val="en-US"/>
              </w:rPr>
            </w:pPr>
            <w:r w:rsidRPr="00E31164">
              <w:rPr>
                <w:rFonts w:ascii="Arial Narrow" w:eastAsia="Times New Roman" w:hAnsi="Arial Narrow" w:cs="Calibri"/>
                <w:b/>
                <w:bCs/>
                <w:color w:val="000000"/>
                <w:sz w:val="24"/>
                <w:szCs w:val="24"/>
                <w:lang w:val="en-US"/>
              </w:rPr>
              <w:t xml:space="preserve">Sistema </w:t>
            </w:r>
            <w:proofErr w:type="spellStart"/>
            <w:r w:rsidRPr="00E31164">
              <w:rPr>
                <w:rFonts w:ascii="Arial Narrow" w:eastAsia="Times New Roman" w:hAnsi="Arial Narrow" w:cs="Calibri"/>
                <w:b/>
                <w:bCs/>
                <w:color w:val="000000"/>
                <w:sz w:val="24"/>
                <w:szCs w:val="24"/>
                <w:lang w:val="en-US"/>
              </w:rPr>
              <w:t>Tratamiento</w:t>
            </w:r>
            <w:proofErr w:type="spellEnd"/>
            <w:r w:rsidRPr="00E31164">
              <w:rPr>
                <w:rFonts w:ascii="Arial Narrow" w:eastAsia="Times New Roman" w:hAnsi="Arial Narrow" w:cs="Calibri"/>
                <w:b/>
                <w:bCs/>
                <w:color w:val="000000"/>
                <w:sz w:val="24"/>
                <w:szCs w:val="24"/>
                <w:lang w:val="en-US"/>
              </w:rPr>
              <w:t xml:space="preserve"> </w:t>
            </w:r>
            <w:r w:rsidRPr="00E31164">
              <w:rPr>
                <w:rFonts w:ascii="Arial Narrow" w:eastAsia="Times New Roman" w:hAnsi="Arial Narrow" w:cs="Calibri"/>
                <w:b/>
                <w:bCs/>
                <w:color w:val="000000"/>
                <w:sz w:val="24"/>
                <w:szCs w:val="24"/>
                <w:lang w:val="es-CO"/>
              </w:rPr>
              <w:t>Aguas</w:t>
            </w:r>
            <w:r w:rsidRPr="00E31164">
              <w:rPr>
                <w:rFonts w:ascii="Arial Narrow" w:eastAsia="Times New Roman" w:hAnsi="Arial Narrow" w:cs="Calibri"/>
                <w:b/>
                <w:bCs/>
                <w:color w:val="000000"/>
                <w:sz w:val="24"/>
                <w:szCs w:val="24"/>
                <w:lang w:val="en-US"/>
              </w:rPr>
              <w:t xml:space="preserve"> STARD</w:t>
            </w:r>
          </w:p>
        </w:tc>
        <w:tc>
          <w:tcPr>
            <w:tcW w:w="1134" w:type="dxa"/>
            <w:tcBorders>
              <w:top w:val="nil"/>
              <w:left w:val="nil"/>
              <w:bottom w:val="single" w:sz="4" w:space="0" w:color="auto"/>
              <w:right w:val="single" w:sz="4" w:space="0" w:color="auto"/>
            </w:tcBorders>
            <w:shd w:val="clear" w:color="000000" w:fill="C6E0B4"/>
            <w:vAlign w:val="center"/>
            <w:hideMark/>
          </w:tcPr>
          <w:p w14:paraId="43AB668B" w14:textId="77777777" w:rsidR="008A5EB0" w:rsidRPr="00E31164" w:rsidRDefault="008A5EB0" w:rsidP="00E31164">
            <w:pPr>
              <w:jc w:val="center"/>
              <w:rPr>
                <w:rFonts w:ascii="Arial Narrow" w:eastAsia="Times New Roman" w:hAnsi="Arial Narrow" w:cs="Calibri"/>
                <w:b/>
                <w:bCs/>
                <w:color w:val="000000"/>
                <w:sz w:val="24"/>
                <w:szCs w:val="24"/>
                <w:lang w:val="en-US"/>
              </w:rPr>
            </w:pPr>
            <w:r w:rsidRPr="00E31164">
              <w:rPr>
                <w:rFonts w:ascii="Arial Narrow" w:eastAsia="Times New Roman" w:hAnsi="Arial Narrow" w:cs="Calibri"/>
                <w:b/>
                <w:bCs/>
                <w:color w:val="000000"/>
                <w:sz w:val="24"/>
                <w:szCs w:val="24"/>
                <w:lang w:val="en-US"/>
              </w:rPr>
              <w:t xml:space="preserve">Estufas </w:t>
            </w:r>
            <w:proofErr w:type="spellStart"/>
            <w:r w:rsidRPr="00E31164">
              <w:rPr>
                <w:rFonts w:ascii="Arial Narrow" w:eastAsia="Times New Roman" w:hAnsi="Arial Narrow" w:cs="Calibri"/>
                <w:b/>
                <w:bCs/>
                <w:color w:val="000000"/>
                <w:sz w:val="24"/>
                <w:szCs w:val="24"/>
                <w:lang w:val="en-US"/>
              </w:rPr>
              <w:t>eficientes</w:t>
            </w:r>
            <w:proofErr w:type="spellEnd"/>
          </w:p>
        </w:tc>
        <w:tc>
          <w:tcPr>
            <w:tcW w:w="1417" w:type="dxa"/>
            <w:tcBorders>
              <w:top w:val="nil"/>
              <w:left w:val="nil"/>
              <w:bottom w:val="single" w:sz="4" w:space="0" w:color="auto"/>
              <w:right w:val="single" w:sz="4" w:space="0" w:color="auto"/>
            </w:tcBorders>
            <w:shd w:val="clear" w:color="000000" w:fill="C6E0B4"/>
            <w:vAlign w:val="center"/>
            <w:hideMark/>
          </w:tcPr>
          <w:p w14:paraId="2189C0C2" w14:textId="77777777" w:rsidR="008A5EB0" w:rsidRPr="00E31164" w:rsidRDefault="008A5EB0" w:rsidP="00E31164">
            <w:pPr>
              <w:jc w:val="center"/>
              <w:rPr>
                <w:rFonts w:ascii="Arial Narrow" w:eastAsia="Times New Roman" w:hAnsi="Arial Narrow" w:cs="Calibri"/>
                <w:b/>
                <w:bCs/>
                <w:color w:val="000000"/>
                <w:sz w:val="24"/>
                <w:szCs w:val="24"/>
                <w:lang w:val="en-US"/>
              </w:rPr>
            </w:pPr>
            <w:r w:rsidRPr="00E31164">
              <w:rPr>
                <w:rFonts w:ascii="Arial Narrow" w:eastAsia="Times New Roman" w:hAnsi="Arial Narrow" w:cs="Calibri"/>
                <w:b/>
                <w:bCs/>
                <w:color w:val="000000"/>
                <w:sz w:val="24"/>
                <w:szCs w:val="24"/>
                <w:lang w:val="en-US"/>
              </w:rPr>
              <w:t xml:space="preserve">Agricultura de </w:t>
            </w:r>
            <w:proofErr w:type="spellStart"/>
            <w:r w:rsidRPr="00E31164">
              <w:rPr>
                <w:rFonts w:ascii="Arial Narrow" w:eastAsia="Times New Roman" w:hAnsi="Arial Narrow" w:cs="Calibri"/>
                <w:b/>
                <w:bCs/>
                <w:color w:val="000000"/>
                <w:sz w:val="24"/>
                <w:szCs w:val="24"/>
                <w:lang w:val="en-US"/>
              </w:rPr>
              <w:t>Conservación</w:t>
            </w:r>
            <w:proofErr w:type="spellEnd"/>
          </w:p>
        </w:tc>
        <w:tc>
          <w:tcPr>
            <w:tcW w:w="1590" w:type="dxa"/>
            <w:tcBorders>
              <w:top w:val="nil"/>
              <w:left w:val="nil"/>
              <w:bottom w:val="single" w:sz="4" w:space="0" w:color="auto"/>
              <w:right w:val="single" w:sz="4" w:space="0" w:color="auto"/>
            </w:tcBorders>
            <w:shd w:val="clear" w:color="000000" w:fill="C6E0B4"/>
            <w:noWrap/>
            <w:vAlign w:val="center"/>
            <w:hideMark/>
          </w:tcPr>
          <w:p w14:paraId="3CB49949" w14:textId="77777777" w:rsidR="008A5EB0" w:rsidRPr="00E31164" w:rsidRDefault="008A5EB0" w:rsidP="00E31164">
            <w:pPr>
              <w:jc w:val="center"/>
              <w:rPr>
                <w:rFonts w:ascii="Arial Narrow" w:eastAsia="Times New Roman" w:hAnsi="Arial Narrow" w:cs="Calibri"/>
                <w:b/>
                <w:bCs/>
                <w:color w:val="000000"/>
                <w:sz w:val="24"/>
                <w:szCs w:val="24"/>
                <w:lang w:val="en-US"/>
              </w:rPr>
            </w:pPr>
            <w:proofErr w:type="spellStart"/>
            <w:r w:rsidRPr="00E31164">
              <w:rPr>
                <w:rFonts w:ascii="Arial Narrow" w:eastAsia="Times New Roman" w:hAnsi="Arial Narrow" w:cs="Calibri"/>
                <w:b/>
                <w:bCs/>
                <w:color w:val="000000"/>
                <w:sz w:val="24"/>
                <w:szCs w:val="24"/>
                <w:lang w:val="en-US"/>
              </w:rPr>
              <w:t>Guardabosques</w:t>
            </w:r>
            <w:proofErr w:type="spellEnd"/>
          </w:p>
        </w:tc>
        <w:tc>
          <w:tcPr>
            <w:tcW w:w="1795" w:type="dxa"/>
            <w:tcBorders>
              <w:top w:val="nil"/>
              <w:left w:val="nil"/>
              <w:bottom w:val="single" w:sz="4" w:space="0" w:color="auto"/>
              <w:right w:val="single" w:sz="4" w:space="0" w:color="auto"/>
            </w:tcBorders>
            <w:shd w:val="clear" w:color="000000" w:fill="C6E0B4"/>
            <w:noWrap/>
            <w:vAlign w:val="center"/>
            <w:hideMark/>
          </w:tcPr>
          <w:p w14:paraId="776951F1" w14:textId="77777777" w:rsidR="008A5EB0" w:rsidRPr="00E31164" w:rsidRDefault="008A5EB0" w:rsidP="00E31164">
            <w:pPr>
              <w:jc w:val="center"/>
              <w:rPr>
                <w:rFonts w:ascii="Arial Narrow" w:eastAsia="Times New Roman" w:hAnsi="Arial Narrow" w:cs="Calibri"/>
                <w:b/>
                <w:bCs/>
                <w:color w:val="000000"/>
                <w:sz w:val="24"/>
                <w:szCs w:val="24"/>
                <w:lang w:val="en-US"/>
              </w:rPr>
            </w:pPr>
            <w:proofErr w:type="spellStart"/>
            <w:r w:rsidRPr="00E31164">
              <w:rPr>
                <w:rFonts w:ascii="Arial Narrow" w:eastAsia="Times New Roman" w:hAnsi="Arial Narrow" w:cs="Calibri"/>
                <w:b/>
                <w:bCs/>
                <w:color w:val="000000"/>
                <w:sz w:val="24"/>
                <w:szCs w:val="24"/>
                <w:lang w:val="en-US"/>
              </w:rPr>
              <w:t>Gobernación</w:t>
            </w:r>
            <w:proofErr w:type="spellEnd"/>
            <w:r w:rsidRPr="00E31164">
              <w:rPr>
                <w:rFonts w:ascii="Arial Narrow" w:eastAsia="Times New Roman" w:hAnsi="Arial Narrow" w:cs="Calibri"/>
                <w:b/>
                <w:bCs/>
                <w:color w:val="000000"/>
                <w:sz w:val="24"/>
                <w:szCs w:val="24"/>
                <w:lang w:val="en-US"/>
              </w:rPr>
              <w:t xml:space="preserve"> </w:t>
            </w:r>
          </w:p>
        </w:tc>
        <w:tc>
          <w:tcPr>
            <w:tcW w:w="1220" w:type="dxa"/>
            <w:vMerge/>
            <w:tcBorders>
              <w:top w:val="single" w:sz="4" w:space="0" w:color="auto"/>
              <w:left w:val="single" w:sz="4" w:space="0" w:color="auto"/>
              <w:bottom w:val="single" w:sz="4" w:space="0" w:color="000000"/>
              <w:right w:val="single" w:sz="4" w:space="0" w:color="auto"/>
            </w:tcBorders>
            <w:vAlign w:val="center"/>
            <w:hideMark/>
          </w:tcPr>
          <w:p w14:paraId="1E79953F" w14:textId="77777777" w:rsidR="008A5EB0" w:rsidRPr="00E31164" w:rsidRDefault="008A5EB0" w:rsidP="00E31164">
            <w:pPr>
              <w:rPr>
                <w:rFonts w:ascii="Arial Narrow" w:eastAsia="Times New Roman" w:hAnsi="Arial Narrow" w:cs="Calibri"/>
                <w:b/>
                <w:bCs/>
                <w:color w:val="000000"/>
                <w:sz w:val="24"/>
                <w:szCs w:val="24"/>
                <w:lang w:val="en-US"/>
              </w:rPr>
            </w:pPr>
          </w:p>
        </w:tc>
      </w:tr>
      <w:tr w:rsidR="008A5EB0" w:rsidRPr="00E31164" w14:paraId="6E756544" w14:textId="77777777" w:rsidTr="00A04F3A">
        <w:trPr>
          <w:trHeight w:val="17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836C3FA"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2010</w:t>
            </w:r>
          </w:p>
        </w:tc>
        <w:tc>
          <w:tcPr>
            <w:tcW w:w="1442" w:type="dxa"/>
            <w:tcBorders>
              <w:top w:val="nil"/>
              <w:left w:val="nil"/>
              <w:bottom w:val="single" w:sz="4" w:space="0" w:color="auto"/>
              <w:right w:val="single" w:sz="4" w:space="0" w:color="auto"/>
            </w:tcBorders>
            <w:shd w:val="clear" w:color="auto" w:fill="auto"/>
            <w:noWrap/>
            <w:vAlign w:val="bottom"/>
            <w:hideMark/>
          </w:tcPr>
          <w:p w14:paraId="0808FFA7"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14:paraId="5C445520"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48293F3"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590" w:type="dxa"/>
            <w:tcBorders>
              <w:top w:val="nil"/>
              <w:left w:val="nil"/>
              <w:bottom w:val="single" w:sz="4" w:space="0" w:color="auto"/>
              <w:right w:val="single" w:sz="4" w:space="0" w:color="auto"/>
            </w:tcBorders>
            <w:shd w:val="clear" w:color="auto" w:fill="auto"/>
            <w:noWrap/>
            <w:vAlign w:val="bottom"/>
            <w:hideMark/>
          </w:tcPr>
          <w:p w14:paraId="6072BD9F"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795" w:type="dxa"/>
            <w:tcBorders>
              <w:top w:val="nil"/>
              <w:left w:val="nil"/>
              <w:bottom w:val="single" w:sz="4" w:space="0" w:color="auto"/>
              <w:right w:val="single" w:sz="4" w:space="0" w:color="auto"/>
            </w:tcBorders>
            <w:shd w:val="clear" w:color="auto" w:fill="auto"/>
            <w:noWrap/>
            <w:vAlign w:val="bottom"/>
            <w:hideMark/>
          </w:tcPr>
          <w:p w14:paraId="2CE16FA1"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220" w:type="dxa"/>
            <w:tcBorders>
              <w:top w:val="nil"/>
              <w:left w:val="nil"/>
              <w:bottom w:val="single" w:sz="4" w:space="0" w:color="auto"/>
              <w:right w:val="single" w:sz="4" w:space="0" w:color="auto"/>
            </w:tcBorders>
            <w:shd w:val="clear" w:color="auto" w:fill="auto"/>
            <w:noWrap/>
            <w:vAlign w:val="bottom"/>
            <w:hideMark/>
          </w:tcPr>
          <w:p w14:paraId="5F84386C"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0</w:t>
            </w:r>
          </w:p>
        </w:tc>
      </w:tr>
      <w:tr w:rsidR="008A5EB0" w:rsidRPr="00E31164" w14:paraId="46DE7E3B" w14:textId="77777777" w:rsidTr="00A04F3A">
        <w:trPr>
          <w:trHeight w:val="17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8BAE055"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2011</w:t>
            </w:r>
          </w:p>
        </w:tc>
        <w:tc>
          <w:tcPr>
            <w:tcW w:w="1442" w:type="dxa"/>
            <w:tcBorders>
              <w:top w:val="nil"/>
              <w:left w:val="nil"/>
              <w:bottom w:val="single" w:sz="4" w:space="0" w:color="auto"/>
              <w:right w:val="single" w:sz="4" w:space="0" w:color="auto"/>
            </w:tcBorders>
            <w:shd w:val="clear" w:color="auto" w:fill="auto"/>
            <w:noWrap/>
            <w:vAlign w:val="bottom"/>
            <w:hideMark/>
          </w:tcPr>
          <w:p w14:paraId="243CF5D2"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14:paraId="51AF4411"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BD324A7"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590" w:type="dxa"/>
            <w:tcBorders>
              <w:top w:val="nil"/>
              <w:left w:val="nil"/>
              <w:bottom w:val="single" w:sz="4" w:space="0" w:color="auto"/>
              <w:right w:val="single" w:sz="4" w:space="0" w:color="auto"/>
            </w:tcBorders>
            <w:shd w:val="clear" w:color="auto" w:fill="auto"/>
            <w:noWrap/>
            <w:vAlign w:val="bottom"/>
            <w:hideMark/>
          </w:tcPr>
          <w:p w14:paraId="7E320AC2"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795" w:type="dxa"/>
            <w:tcBorders>
              <w:top w:val="nil"/>
              <w:left w:val="nil"/>
              <w:bottom w:val="single" w:sz="4" w:space="0" w:color="auto"/>
              <w:right w:val="single" w:sz="4" w:space="0" w:color="auto"/>
            </w:tcBorders>
            <w:shd w:val="clear" w:color="auto" w:fill="auto"/>
            <w:noWrap/>
            <w:vAlign w:val="bottom"/>
            <w:hideMark/>
          </w:tcPr>
          <w:p w14:paraId="60D3AA7D"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220" w:type="dxa"/>
            <w:tcBorders>
              <w:top w:val="nil"/>
              <w:left w:val="nil"/>
              <w:bottom w:val="single" w:sz="4" w:space="0" w:color="auto"/>
              <w:right w:val="single" w:sz="4" w:space="0" w:color="auto"/>
            </w:tcBorders>
            <w:shd w:val="clear" w:color="auto" w:fill="auto"/>
            <w:noWrap/>
            <w:vAlign w:val="bottom"/>
            <w:hideMark/>
          </w:tcPr>
          <w:p w14:paraId="33405A8C"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0</w:t>
            </w:r>
          </w:p>
        </w:tc>
      </w:tr>
      <w:tr w:rsidR="008A5EB0" w:rsidRPr="00E31164" w14:paraId="01DE13D9" w14:textId="77777777" w:rsidTr="00A04F3A">
        <w:trPr>
          <w:trHeight w:val="17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609D8150"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2012</w:t>
            </w:r>
          </w:p>
        </w:tc>
        <w:tc>
          <w:tcPr>
            <w:tcW w:w="1442" w:type="dxa"/>
            <w:tcBorders>
              <w:top w:val="nil"/>
              <w:left w:val="nil"/>
              <w:bottom w:val="single" w:sz="4" w:space="0" w:color="auto"/>
              <w:right w:val="single" w:sz="4" w:space="0" w:color="auto"/>
            </w:tcBorders>
            <w:shd w:val="clear" w:color="auto" w:fill="auto"/>
            <w:noWrap/>
            <w:vAlign w:val="bottom"/>
            <w:hideMark/>
          </w:tcPr>
          <w:p w14:paraId="1576B8C6"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12.000.000</w:t>
            </w:r>
          </w:p>
        </w:tc>
        <w:tc>
          <w:tcPr>
            <w:tcW w:w="1134" w:type="dxa"/>
            <w:tcBorders>
              <w:top w:val="nil"/>
              <w:left w:val="nil"/>
              <w:bottom w:val="single" w:sz="4" w:space="0" w:color="auto"/>
              <w:right w:val="single" w:sz="4" w:space="0" w:color="auto"/>
            </w:tcBorders>
            <w:shd w:val="clear" w:color="auto" w:fill="auto"/>
            <w:noWrap/>
            <w:vAlign w:val="bottom"/>
            <w:hideMark/>
          </w:tcPr>
          <w:p w14:paraId="069B4E30"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F133B24"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590" w:type="dxa"/>
            <w:tcBorders>
              <w:top w:val="nil"/>
              <w:left w:val="nil"/>
              <w:bottom w:val="single" w:sz="4" w:space="0" w:color="auto"/>
              <w:right w:val="single" w:sz="4" w:space="0" w:color="auto"/>
            </w:tcBorders>
            <w:shd w:val="clear" w:color="auto" w:fill="auto"/>
            <w:noWrap/>
            <w:vAlign w:val="bottom"/>
            <w:hideMark/>
          </w:tcPr>
          <w:p w14:paraId="6FD0944A"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795" w:type="dxa"/>
            <w:tcBorders>
              <w:top w:val="nil"/>
              <w:left w:val="nil"/>
              <w:bottom w:val="single" w:sz="4" w:space="0" w:color="auto"/>
              <w:right w:val="single" w:sz="4" w:space="0" w:color="auto"/>
            </w:tcBorders>
            <w:shd w:val="clear" w:color="auto" w:fill="auto"/>
            <w:noWrap/>
            <w:vAlign w:val="bottom"/>
            <w:hideMark/>
          </w:tcPr>
          <w:p w14:paraId="2FD5CE46"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220" w:type="dxa"/>
            <w:tcBorders>
              <w:top w:val="nil"/>
              <w:left w:val="nil"/>
              <w:bottom w:val="single" w:sz="4" w:space="0" w:color="auto"/>
              <w:right w:val="single" w:sz="4" w:space="0" w:color="auto"/>
            </w:tcBorders>
            <w:shd w:val="clear" w:color="auto" w:fill="auto"/>
            <w:noWrap/>
            <w:vAlign w:val="bottom"/>
            <w:hideMark/>
          </w:tcPr>
          <w:p w14:paraId="385722C8"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12.000.000</w:t>
            </w:r>
          </w:p>
        </w:tc>
      </w:tr>
      <w:tr w:rsidR="008A5EB0" w:rsidRPr="00E31164" w14:paraId="6CB8B108" w14:textId="77777777" w:rsidTr="00A04F3A">
        <w:trPr>
          <w:trHeight w:val="17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3FAC205B"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2013</w:t>
            </w:r>
          </w:p>
        </w:tc>
        <w:tc>
          <w:tcPr>
            <w:tcW w:w="1442" w:type="dxa"/>
            <w:tcBorders>
              <w:top w:val="nil"/>
              <w:left w:val="nil"/>
              <w:bottom w:val="single" w:sz="4" w:space="0" w:color="auto"/>
              <w:right w:val="single" w:sz="4" w:space="0" w:color="auto"/>
            </w:tcBorders>
            <w:shd w:val="clear" w:color="auto" w:fill="auto"/>
            <w:noWrap/>
            <w:vAlign w:val="bottom"/>
            <w:hideMark/>
          </w:tcPr>
          <w:p w14:paraId="49622990"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56.000.000</w:t>
            </w:r>
          </w:p>
        </w:tc>
        <w:tc>
          <w:tcPr>
            <w:tcW w:w="1134" w:type="dxa"/>
            <w:tcBorders>
              <w:top w:val="nil"/>
              <w:left w:val="nil"/>
              <w:bottom w:val="single" w:sz="4" w:space="0" w:color="auto"/>
              <w:right w:val="single" w:sz="4" w:space="0" w:color="auto"/>
            </w:tcBorders>
            <w:shd w:val="clear" w:color="auto" w:fill="auto"/>
            <w:noWrap/>
            <w:vAlign w:val="bottom"/>
            <w:hideMark/>
          </w:tcPr>
          <w:p w14:paraId="55E1565F"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0BB6B47"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590" w:type="dxa"/>
            <w:tcBorders>
              <w:top w:val="nil"/>
              <w:left w:val="nil"/>
              <w:bottom w:val="single" w:sz="4" w:space="0" w:color="auto"/>
              <w:right w:val="single" w:sz="4" w:space="0" w:color="auto"/>
            </w:tcBorders>
            <w:shd w:val="clear" w:color="auto" w:fill="auto"/>
            <w:noWrap/>
            <w:vAlign w:val="bottom"/>
            <w:hideMark/>
          </w:tcPr>
          <w:p w14:paraId="710F6ACA"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795" w:type="dxa"/>
            <w:tcBorders>
              <w:top w:val="nil"/>
              <w:left w:val="nil"/>
              <w:bottom w:val="single" w:sz="4" w:space="0" w:color="auto"/>
              <w:right w:val="single" w:sz="4" w:space="0" w:color="auto"/>
            </w:tcBorders>
            <w:shd w:val="clear" w:color="auto" w:fill="auto"/>
            <w:noWrap/>
            <w:vAlign w:val="bottom"/>
            <w:hideMark/>
          </w:tcPr>
          <w:p w14:paraId="7780CC14"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220" w:type="dxa"/>
            <w:tcBorders>
              <w:top w:val="nil"/>
              <w:left w:val="nil"/>
              <w:bottom w:val="single" w:sz="4" w:space="0" w:color="auto"/>
              <w:right w:val="single" w:sz="4" w:space="0" w:color="auto"/>
            </w:tcBorders>
            <w:shd w:val="clear" w:color="auto" w:fill="auto"/>
            <w:noWrap/>
            <w:vAlign w:val="bottom"/>
            <w:hideMark/>
          </w:tcPr>
          <w:p w14:paraId="23220F7B"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56.000.000</w:t>
            </w:r>
          </w:p>
        </w:tc>
      </w:tr>
      <w:tr w:rsidR="008A5EB0" w:rsidRPr="00E31164" w14:paraId="3B639850" w14:textId="77777777" w:rsidTr="00A04F3A">
        <w:trPr>
          <w:trHeight w:val="17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046C6776"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2014</w:t>
            </w:r>
          </w:p>
        </w:tc>
        <w:tc>
          <w:tcPr>
            <w:tcW w:w="1442" w:type="dxa"/>
            <w:tcBorders>
              <w:top w:val="nil"/>
              <w:left w:val="nil"/>
              <w:bottom w:val="single" w:sz="4" w:space="0" w:color="auto"/>
              <w:right w:val="single" w:sz="4" w:space="0" w:color="auto"/>
            </w:tcBorders>
            <w:shd w:val="clear" w:color="auto" w:fill="auto"/>
            <w:noWrap/>
            <w:vAlign w:val="bottom"/>
            <w:hideMark/>
          </w:tcPr>
          <w:p w14:paraId="4DC9CE8B"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14:paraId="52057892"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10.500.000</w:t>
            </w:r>
          </w:p>
        </w:tc>
        <w:tc>
          <w:tcPr>
            <w:tcW w:w="1417" w:type="dxa"/>
            <w:tcBorders>
              <w:top w:val="nil"/>
              <w:left w:val="nil"/>
              <w:bottom w:val="single" w:sz="4" w:space="0" w:color="auto"/>
              <w:right w:val="single" w:sz="4" w:space="0" w:color="auto"/>
            </w:tcBorders>
            <w:shd w:val="clear" w:color="auto" w:fill="auto"/>
            <w:noWrap/>
            <w:vAlign w:val="bottom"/>
            <w:hideMark/>
          </w:tcPr>
          <w:p w14:paraId="36EF5D38"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590" w:type="dxa"/>
            <w:tcBorders>
              <w:top w:val="nil"/>
              <w:left w:val="nil"/>
              <w:bottom w:val="single" w:sz="4" w:space="0" w:color="auto"/>
              <w:right w:val="single" w:sz="4" w:space="0" w:color="auto"/>
            </w:tcBorders>
            <w:shd w:val="clear" w:color="auto" w:fill="auto"/>
            <w:noWrap/>
            <w:vAlign w:val="bottom"/>
            <w:hideMark/>
          </w:tcPr>
          <w:p w14:paraId="17D80191"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795" w:type="dxa"/>
            <w:tcBorders>
              <w:top w:val="nil"/>
              <w:left w:val="nil"/>
              <w:bottom w:val="single" w:sz="4" w:space="0" w:color="auto"/>
              <w:right w:val="single" w:sz="4" w:space="0" w:color="auto"/>
            </w:tcBorders>
            <w:shd w:val="clear" w:color="auto" w:fill="auto"/>
            <w:noWrap/>
            <w:vAlign w:val="bottom"/>
            <w:hideMark/>
          </w:tcPr>
          <w:p w14:paraId="54C0D172"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220" w:type="dxa"/>
            <w:tcBorders>
              <w:top w:val="nil"/>
              <w:left w:val="nil"/>
              <w:bottom w:val="single" w:sz="4" w:space="0" w:color="auto"/>
              <w:right w:val="single" w:sz="4" w:space="0" w:color="auto"/>
            </w:tcBorders>
            <w:shd w:val="clear" w:color="auto" w:fill="auto"/>
            <w:noWrap/>
            <w:vAlign w:val="bottom"/>
            <w:hideMark/>
          </w:tcPr>
          <w:p w14:paraId="042FDDFB"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10.500.000</w:t>
            </w:r>
          </w:p>
        </w:tc>
      </w:tr>
      <w:tr w:rsidR="008A5EB0" w:rsidRPr="00E31164" w14:paraId="45F41A41" w14:textId="77777777" w:rsidTr="00A04F3A">
        <w:trPr>
          <w:trHeight w:val="17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76D6FC64"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2015</w:t>
            </w:r>
          </w:p>
        </w:tc>
        <w:tc>
          <w:tcPr>
            <w:tcW w:w="1442" w:type="dxa"/>
            <w:tcBorders>
              <w:top w:val="nil"/>
              <w:left w:val="nil"/>
              <w:bottom w:val="single" w:sz="4" w:space="0" w:color="auto"/>
              <w:right w:val="single" w:sz="4" w:space="0" w:color="auto"/>
            </w:tcBorders>
            <w:shd w:val="clear" w:color="auto" w:fill="auto"/>
            <w:noWrap/>
            <w:vAlign w:val="bottom"/>
            <w:hideMark/>
          </w:tcPr>
          <w:p w14:paraId="309D8589"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18A054"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25.500.000</w:t>
            </w:r>
          </w:p>
        </w:tc>
        <w:tc>
          <w:tcPr>
            <w:tcW w:w="1417" w:type="dxa"/>
            <w:tcBorders>
              <w:top w:val="nil"/>
              <w:left w:val="nil"/>
              <w:bottom w:val="single" w:sz="4" w:space="0" w:color="auto"/>
              <w:right w:val="single" w:sz="4" w:space="0" w:color="auto"/>
            </w:tcBorders>
            <w:shd w:val="clear" w:color="auto" w:fill="auto"/>
            <w:noWrap/>
            <w:vAlign w:val="bottom"/>
            <w:hideMark/>
          </w:tcPr>
          <w:p w14:paraId="19CB7BE7"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1.000.000</w:t>
            </w:r>
          </w:p>
        </w:tc>
        <w:tc>
          <w:tcPr>
            <w:tcW w:w="1590" w:type="dxa"/>
            <w:tcBorders>
              <w:top w:val="nil"/>
              <w:left w:val="nil"/>
              <w:bottom w:val="single" w:sz="4" w:space="0" w:color="auto"/>
              <w:right w:val="single" w:sz="4" w:space="0" w:color="auto"/>
            </w:tcBorders>
            <w:shd w:val="clear" w:color="auto" w:fill="auto"/>
            <w:noWrap/>
            <w:vAlign w:val="bottom"/>
            <w:hideMark/>
          </w:tcPr>
          <w:p w14:paraId="2E5D080A"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795" w:type="dxa"/>
            <w:tcBorders>
              <w:top w:val="nil"/>
              <w:left w:val="nil"/>
              <w:bottom w:val="single" w:sz="4" w:space="0" w:color="auto"/>
              <w:right w:val="single" w:sz="4" w:space="0" w:color="auto"/>
            </w:tcBorders>
            <w:shd w:val="clear" w:color="auto" w:fill="auto"/>
            <w:noWrap/>
            <w:vAlign w:val="bottom"/>
            <w:hideMark/>
          </w:tcPr>
          <w:p w14:paraId="420A272C"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220" w:type="dxa"/>
            <w:tcBorders>
              <w:top w:val="nil"/>
              <w:left w:val="nil"/>
              <w:bottom w:val="single" w:sz="4" w:space="0" w:color="auto"/>
              <w:right w:val="single" w:sz="4" w:space="0" w:color="auto"/>
            </w:tcBorders>
            <w:shd w:val="clear" w:color="auto" w:fill="auto"/>
            <w:noWrap/>
            <w:vAlign w:val="bottom"/>
            <w:hideMark/>
          </w:tcPr>
          <w:p w14:paraId="1A8D9E06"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26.500.000</w:t>
            </w:r>
          </w:p>
        </w:tc>
      </w:tr>
      <w:tr w:rsidR="008A5EB0" w:rsidRPr="00E31164" w14:paraId="550797B7" w14:textId="77777777" w:rsidTr="00A04F3A">
        <w:trPr>
          <w:trHeight w:val="17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40A013CB"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2016</w:t>
            </w:r>
          </w:p>
        </w:tc>
        <w:tc>
          <w:tcPr>
            <w:tcW w:w="1442" w:type="dxa"/>
            <w:tcBorders>
              <w:top w:val="nil"/>
              <w:left w:val="nil"/>
              <w:bottom w:val="single" w:sz="4" w:space="0" w:color="auto"/>
              <w:right w:val="single" w:sz="4" w:space="0" w:color="auto"/>
            </w:tcBorders>
            <w:shd w:val="clear" w:color="auto" w:fill="auto"/>
            <w:noWrap/>
            <w:vAlign w:val="bottom"/>
            <w:hideMark/>
          </w:tcPr>
          <w:p w14:paraId="582426F7"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14:paraId="7DF7B1DC"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226F46DA"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590" w:type="dxa"/>
            <w:tcBorders>
              <w:top w:val="nil"/>
              <w:left w:val="nil"/>
              <w:bottom w:val="single" w:sz="4" w:space="0" w:color="auto"/>
              <w:right w:val="single" w:sz="4" w:space="0" w:color="auto"/>
            </w:tcBorders>
            <w:shd w:val="clear" w:color="auto" w:fill="auto"/>
            <w:noWrap/>
            <w:vAlign w:val="bottom"/>
            <w:hideMark/>
          </w:tcPr>
          <w:p w14:paraId="21FDCB79"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12.100.000</w:t>
            </w:r>
          </w:p>
        </w:tc>
        <w:tc>
          <w:tcPr>
            <w:tcW w:w="1795" w:type="dxa"/>
            <w:tcBorders>
              <w:top w:val="nil"/>
              <w:left w:val="nil"/>
              <w:bottom w:val="single" w:sz="4" w:space="0" w:color="auto"/>
              <w:right w:val="single" w:sz="4" w:space="0" w:color="auto"/>
            </w:tcBorders>
            <w:shd w:val="clear" w:color="auto" w:fill="auto"/>
            <w:noWrap/>
            <w:vAlign w:val="bottom"/>
            <w:hideMark/>
          </w:tcPr>
          <w:p w14:paraId="2073B63A"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220" w:type="dxa"/>
            <w:tcBorders>
              <w:top w:val="nil"/>
              <w:left w:val="nil"/>
              <w:bottom w:val="single" w:sz="4" w:space="0" w:color="auto"/>
              <w:right w:val="single" w:sz="4" w:space="0" w:color="auto"/>
            </w:tcBorders>
            <w:shd w:val="clear" w:color="auto" w:fill="auto"/>
            <w:noWrap/>
            <w:vAlign w:val="bottom"/>
            <w:hideMark/>
          </w:tcPr>
          <w:p w14:paraId="12229DAC"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12.100.000</w:t>
            </w:r>
          </w:p>
        </w:tc>
      </w:tr>
      <w:tr w:rsidR="008A5EB0" w:rsidRPr="00E31164" w14:paraId="72EF2E80" w14:textId="77777777" w:rsidTr="00A04F3A">
        <w:trPr>
          <w:trHeight w:val="17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F542538"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2017</w:t>
            </w:r>
          </w:p>
        </w:tc>
        <w:tc>
          <w:tcPr>
            <w:tcW w:w="1442" w:type="dxa"/>
            <w:tcBorders>
              <w:top w:val="nil"/>
              <w:left w:val="nil"/>
              <w:bottom w:val="single" w:sz="4" w:space="0" w:color="auto"/>
              <w:right w:val="single" w:sz="4" w:space="0" w:color="auto"/>
            </w:tcBorders>
            <w:shd w:val="clear" w:color="auto" w:fill="auto"/>
            <w:noWrap/>
            <w:vAlign w:val="bottom"/>
            <w:hideMark/>
          </w:tcPr>
          <w:p w14:paraId="7A2491BC"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24.000.000</w:t>
            </w:r>
          </w:p>
        </w:tc>
        <w:tc>
          <w:tcPr>
            <w:tcW w:w="1134" w:type="dxa"/>
            <w:tcBorders>
              <w:top w:val="nil"/>
              <w:left w:val="nil"/>
              <w:bottom w:val="single" w:sz="4" w:space="0" w:color="auto"/>
              <w:right w:val="single" w:sz="4" w:space="0" w:color="auto"/>
            </w:tcBorders>
            <w:shd w:val="clear" w:color="auto" w:fill="auto"/>
            <w:noWrap/>
            <w:vAlign w:val="bottom"/>
            <w:hideMark/>
          </w:tcPr>
          <w:p w14:paraId="67F7C292"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26F03CD3"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590" w:type="dxa"/>
            <w:tcBorders>
              <w:top w:val="nil"/>
              <w:left w:val="nil"/>
              <w:bottom w:val="single" w:sz="4" w:space="0" w:color="auto"/>
              <w:right w:val="single" w:sz="4" w:space="0" w:color="auto"/>
            </w:tcBorders>
            <w:shd w:val="clear" w:color="auto" w:fill="auto"/>
            <w:noWrap/>
            <w:vAlign w:val="bottom"/>
            <w:hideMark/>
          </w:tcPr>
          <w:p w14:paraId="695A1FB3"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19.660.000</w:t>
            </w:r>
          </w:p>
        </w:tc>
        <w:tc>
          <w:tcPr>
            <w:tcW w:w="1795" w:type="dxa"/>
            <w:tcBorders>
              <w:top w:val="nil"/>
              <w:left w:val="nil"/>
              <w:bottom w:val="single" w:sz="4" w:space="0" w:color="auto"/>
              <w:right w:val="single" w:sz="4" w:space="0" w:color="auto"/>
            </w:tcBorders>
            <w:shd w:val="clear" w:color="auto" w:fill="auto"/>
            <w:noWrap/>
            <w:vAlign w:val="bottom"/>
            <w:hideMark/>
          </w:tcPr>
          <w:p w14:paraId="417F06F2"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220" w:type="dxa"/>
            <w:tcBorders>
              <w:top w:val="nil"/>
              <w:left w:val="nil"/>
              <w:bottom w:val="single" w:sz="4" w:space="0" w:color="auto"/>
              <w:right w:val="single" w:sz="4" w:space="0" w:color="auto"/>
            </w:tcBorders>
            <w:shd w:val="clear" w:color="auto" w:fill="auto"/>
            <w:noWrap/>
            <w:vAlign w:val="bottom"/>
            <w:hideMark/>
          </w:tcPr>
          <w:p w14:paraId="413A417D"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43.660.000</w:t>
            </w:r>
          </w:p>
        </w:tc>
      </w:tr>
      <w:tr w:rsidR="008A5EB0" w:rsidRPr="00E31164" w14:paraId="7EFA7CC8" w14:textId="77777777" w:rsidTr="00A04F3A">
        <w:trPr>
          <w:trHeight w:val="17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5CD7D963"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2018</w:t>
            </w:r>
          </w:p>
        </w:tc>
        <w:tc>
          <w:tcPr>
            <w:tcW w:w="1442" w:type="dxa"/>
            <w:tcBorders>
              <w:top w:val="nil"/>
              <w:left w:val="nil"/>
              <w:bottom w:val="single" w:sz="4" w:space="0" w:color="auto"/>
              <w:right w:val="single" w:sz="4" w:space="0" w:color="auto"/>
            </w:tcBorders>
            <w:shd w:val="clear" w:color="auto" w:fill="auto"/>
            <w:noWrap/>
            <w:vAlign w:val="bottom"/>
            <w:hideMark/>
          </w:tcPr>
          <w:p w14:paraId="5FBB9297"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6.000.000</w:t>
            </w:r>
          </w:p>
        </w:tc>
        <w:tc>
          <w:tcPr>
            <w:tcW w:w="1134" w:type="dxa"/>
            <w:tcBorders>
              <w:top w:val="nil"/>
              <w:left w:val="nil"/>
              <w:bottom w:val="single" w:sz="4" w:space="0" w:color="auto"/>
              <w:right w:val="single" w:sz="4" w:space="0" w:color="auto"/>
            </w:tcBorders>
            <w:shd w:val="clear" w:color="auto" w:fill="auto"/>
            <w:noWrap/>
            <w:vAlign w:val="bottom"/>
            <w:hideMark/>
          </w:tcPr>
          <w:p w14:paraId="39F38CB6"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F6A047F"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590" w:type="dxa"/>
            <w:tcBorders>
              <w:top w:val="nil"/>
              <w:left w:val="nil"/>
              <w:bottom w:val="single" w:sz="4" w:space="0" w:color="auto"/>
              <w:right w:val="single" w:sz="4" w:space="0" w:color="auto"/>
            </w:tcBorders>
            <w:shd w:val="clear" w:color="auto" w:fill="auto"/>
            <w:noWrap/>
            <w:vAlign w:val="bottom"/>
            <w:hideMark/>
          </w:tcPr>
          <w:p w14:paraId="313B68EF"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19.660.000</w:t>
            </w:r>
          </w:p>
        </w:tc>
        <w:tc>
          <w:tcPr>
            <w:tcW w:w="1795" w:type="dxa"/>
            <w:tcBorders>
              <w:top w:val="nil"/>
              <w:left w:val="nil"/>
              <w:bottom w:val="single" w:sz="4" w:space="0" w:color="auto"/>
              <w:right w:val="single" w:sz="4" w:space="0" w:color="auto"/>
            </w:tcBorders>
            <w:shd w:val="clear" w:color="auto" w:fill="auto"/>
            <w:noWrap/>
            <w:vAlign w:val="bottom"/>
            <w:hideMark/>
          </w:tcPr>
          <w:p w14:paraId="4F3568C6"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220" w:type="dxa"/>
            <w:tcBorders>
              <w:top w:val="nil"/>
              <w:left w:val="nil"/>
              <w:bottom w:val="single" w:sz="4" w:space="0" w:color="auto"/>
              <w:right w:val="single" w:sz="4" w:space="0" w:color="auto"/>
            </w:tcBorders>
            <w:shd w:val="clear" w:color="auto" w:fill="auto"/>
            <w:noWrap/>
            <w:vAlign w:val="bottom"/>
            <w:hideMark/>
          </w:tcPr>
          <w:p w14:paraId="4F014680"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25.660.000</w:t>
            </w:r>
          </w:p>
        </w:tc>
      </w:tr>
      <w:tr w:rsidR="008A5EB0" w:rsidRPr="00E31164" w14:paraId="071E7A7F" w14:textId="77777777" w:rsidTr="00A04F3A">
        <w:trPr>
          <w:trHeight w:val="17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6A91EE27"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2019</w:t>
            </w:r>
          </w:p>
        </w:tc>
        <w:tc>
          <w:tcPr>
            <w:tcW w:w="1442" w:type="dxa"/>
            <w:tcBorders>
              <w:top w:val="nil"/>
              <w:left w:val="nil"/>
              <w:bottom w:val="single" w:sz="4" w:space="0" w:color="auto"/>
              <w:right w:val="single" w:sz="4" w:space="0" w:color="auto"/>
            </w:tcBorders>
            <w:shd w:val="clear" w:color="auto" w:fill="auto"/>
            <w:noWrap/>
            <w:vAlign w:val="bottom"/>
            <w:hideMark/>
          </w:tcPr>
          <w:p w14:paraId="7B6A44C7"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14:paraId="36DD74BD"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8D4469B" w14:textId="77777777" w:rsidR="008A5EB0" w:rsidRPr="00E31164" w:rsidRDefault="008A5EB0" w:rsidP="00E31164">
            <w:pP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 </w:t>
            </w:r>
          </w:p>
        </w:tc>
        <w:tc>
          <w:tcPr>
            <w:tcW w:w="1590" w:type="dxa"/>
            <w:tcBorders>
              <w:top w:val="nil"/>
              <w:left w:val="nil"/>
              <w:bottom w:val="single" w:sz="4" w:space="0" w:color="auto"/>
              <w:right w:val="single" w:sz="4" w:space="0" w:color="auto"/>
            </w:tcBorders>
            <w:shd w:val="clear" w:color="auto" w:fill="auto"/>
            <w:noWrap/>
            <w:vAlign w:val="bottom"/>
            <w:hideMark/>
          </w:tcPr>
          <w:p w14:paraId="32A5A13E"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15.300.000</w:t>
            </w:r>
          </w:p>
        </w:tc>
        <w:tc>
          <w:tcPr>
            <w:tcW w:w="1795" w:type="dxa"/>
            <w:tcBorders>
              <w:top w:val="nil"/>
              <w:left w:val="nil"/>
              <w:bottom w:val="single" w:sz="4" w:space="0" w:color="auto"/>
              <w:right w:val="single" w:sz="4" w:space="0" w:color="auto"/>
            </w:tcBorders>
            <w:shd w:val="clear" w:color="auto" w:fill="auto"/>
            <w:noWrap/>
            <w:vAlign w:val="bottom"/>
            <w:hideMark/>
          </w:tcPr>
          <w:p w14:paraId="1727A7CF"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88.435.460</w:t>
            </w:r>
          </w:p>
        </w:tc>
        <w:tc>
          <w:tcPr>
            <w:tcW w:w="1220" w:type="dxa"/>
            <w:tcBorders>
              <w:top w:val="nil"/>
              <w:left w:val="nil"/>
              <w:bottom w:val="single" w:sz="4" w:space="0" w:color="auto"/>
              <w:right w:val="single" w:sz="4" w:space="0" w:color="auto"/>
            </w:tcBorders>
            <w:shd w:val="clear" w:color="auto" w:fill="auto"/>
            <w:noWrap/>
            <w:vAlign w:val="bottom"/>
            <w:hideMark/>
          </w:tcPr>
          <w:p w14:paraId="675D7355"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103.735.460</w:t>
            </w:r>
          </w:p>
        </w:tc>
      </w:tr>
      <w:tr w:rsidR="008A5EB0" w:rsidRPr="00E31164" w14:paraId="041D1E0F" w14:textId="77777777" w:rsidTr="00A04F3A">
        <w:trPr>
          <w:trHeight w:val="170"/>
        </w:trPr>
        <w:tc>
          <w:tcPr>
            <w:tcW w:w="805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DFBDB" w14:textId="77777777" w:rsidR="008A5EB0" w:rsidRPr="00E31164" w:rsidRDefault="008A5EB0" w:rsidP="00E31164">
            <w:pPr>
              <w:jc w:val="center"/>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Total</w:t>
            </w:r>
          </w:p>
        </w:tc>
        <w:tc>
          <w:tcPr>
            <w:tcW w:w="1220" w:type="dxa"/>
            <w:tcBorders>
              <w:top w:val="nil"/>
              <w:left w:val="nil"/>
              <w:bottom w:val="single" w:sz="4" w:space="0" w:color="auto"/>
              <w:right w:val="single" w:sz="4" w:space="0" w:color="auto"/>
            </w:tcBorders>
            <w:shd w:val="clear" w:color="auto" w:fill="auto"/>
            <w:noWrap/>
            <w:vAlign w:val="bottom"/>
            <w:hideMark/>
          </w:tcPr>
          <w:p w14:paraId="45C3D05B" w14:textId="77777777" w:rsidR="008A5EB0" w:rsidRPr="00E31164" w:rsidRDefault="008A5EB0" w:rsidP="00E31164">
            <w:pPr>
              <w:jc w:val="right"/>
              <w:rPr>
                <w:rFonts w:ascii="Arial Narrow" w:eastAsia="Times New Roman" w:hAnsi="Arial Narrow" w:cs="Calibri"/>
                <w:color w:val="000000"/>
                <w:sz w:val="24"/>
                <w:szCs w:val="24"/>
                <w:lang w:val="en-US"/>
              </w:rPr>
            </w:pPr>
            <w:r w:rsidRPr="00E31164">
              <w:rPr>
                <w:rFonts w:ascii="Arial Narrow" w:eastAsia="Times New Roman" w:hAnsi="Arial Narrow" w:cs="Calibri"/>
                <w:color w:val="000000"/>
                <w:sz w:val="24"/>
                <w:szCs w:val="24"/>
                <w:lang w:val="en-US"/>
              </w:rPr>
              <w:t>290.155.460</w:t>
            </w:r>
          </w:p>
        </w:tc>
      </w:tr>
    </w:tbl>
    <w:p w14:paraId="66266167" w14:textId="45A3EB22" w:rsidR="00A04F3A" w:rsidRPr="00E31164" w:rsidRDefault="00A04F3A" w:rsidP="00E31164">
      <w:pPr>
        <w:pStyle w:val="Descripcin"/>
        <w:spacing w:line="276" w:lineRule="auto"/>
        <w:jc w:val="both"/>
        <w:rPr>
          <w:rFonts w:ascii="Arial Narrow" w:hAnsi="Arial Narrow"/>
          <w:b/>
          <w:bCs/>
          <w:sz w:val="24"/>
          <w:szCs w:val="24"/>
        </w:rPr>
      </w:pPr>
      <w:bookmarkStart w:id="101" w:name="_Toc74409459"/>
      <w:r w:rsidRPr="00E31164">
        <w:rPr>
          <w:rFonts w:ascii="Arial Narrow" w:hAnsi="Arial Narrow"/>
          <w:sz w:val="24"/>
          <w:szCs w:val="24"/>
        </w:rPr>
        <w:t xml:space="preserve">Tabla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Tabla \* ARABIC </w:instrText>
      </w:r>
      <w:r w:rsidR="008A18F7" w:rsidRPr="00E31164">
        <w:rPr>
          <w:rFonts w:ascii="Arial Narrow" w:hAnsi="Arial Narrow"/>
          <w:sz w:val="24"/>
          <w:szCs w:val="24"/>
        </w:rPr>
        <w:fldChar w:fldCharType="separate"/>
      </w:r>
      <w:r w:rsidR="002A5974" w:rsidRPr="00E31164">
        <w:rPr>
          <w:rFonts w:ascii="Arial Narrow" w:hAnsi="Arial Narrow"/>
          <w:noProof/>
          <w:sz w:val="24"/>
          <w:szCs w:val="24"/>
        </w:rPr>
        <w:t>31</w:t>
      </w:r>
      <w:r w:rsidR="008A18F7" w:rsidRPr="00E31164">
        <w:rPr>
          <w:rFonts w:ascii="Arial Narrow" w:hAnsi="Arial Narrow"/>
          <w:noProof/>
          <w:sz w:val="24"/>
          <w:szCs w:val="24"/>
        </w:rPr>
        <w:fldChar w:fldCharType="end"/>
      </w:r>
      <w:r w:rsidRPr="00E31164">
        <w:rPr>
          <w:rFonts w:ascii="Arial Narrow" w:hAnsi="Arial Narrow"/>
          <w:sz w:val="24"/>
          <w:szCs w:val="24"/>
        </w:rPr>
        <w:t>. Inversiones de entidades diferentes a la CARDER y desde otros programas de conservación de la CARDER</w:t>
      </w:r>
      <w:bookmarkEnd w:id="101"/>
    </w:p>
    <w:p w14:paraId="6C16E79C" w14:textId="77777777" w:rsidR="008A5EB0" w:rsidRPr="00E31164" w:rsidRDefault="008A5EB0" w:rsidP="00E31164">
      <w:pPr>
        <w:rPr>
          <w:rFonts w:ascii="Arial Narrow" w:hAnsi="Arial Narrow"/>
          <w:sz w:val="24"/>
          <w:szCs w:val="24"/>
        </w:rPr>
      </w:pPr>
      <w:r w:rsidRPr="00E31164">
        <w:rPr>
          <w:rFonts w:ascii="Arial Narrow" w:hAnsi="Arial Narrow"/>
          <w:b/>
          <w:bCs/>
          <w:sz w:val="24"/>
          <w:szCs w:val="24"/>
        </w:rPr>
        <w:t>Fuente:</w:t>
      </w:r>
      <w:r w:rsidRPr="00E31164">
        <w:rPr>
          <w:rFonts w:ascii="Arial Narrow" w:hAnsi="Arial Narrow"/>
          <w:sz w:val="24"/>
          <w:szCs w:val="24"/>
        </w:rPr>
        <w:t xml:space="preserve"> SIAE, CARDER, 2019. Secretaria de Desarrollo Económico y Competitividad, Gobernación de Risaralda, 2020.</w:t>
      </w:r>
    </w:p>
    <w:p w14:paraId="7EC379F3" w14:textId="3CDE100C" w:rsidR="006173B9" w:rsidRPr="00E31164" w:rsidRDefault="006173B9" w:rsidP="00E31164">
      <w:pPr>
        <w:rPr>
          <w:rFonts w:ascii="Arial Narrow" w:eastAsia="Arial Narrow" w:hAnsi="Arial Narrow" w:cs="Arial Narrow"/>
          <w:b/>
          <w:sz w:val="24"/>
          <w:szCs w:val="24"/>
        </w:rPr>
      </w:pPr>
    </w:p>
    <w:p w14:paraId="2E1A662A" w14:textId="77777777" w:rsidR="00DF74A9" w:rsidRPr="00E31164" w:rsidRDefault="00DF74A9" w:rsidP="00E31164">
      <w:pPr>
        <w:rPr>
          <w:rFonts w:ascii="Arial Narrow" w:eastAsia="Arial Narrow" w:hAnsi="Arial Narrow" w:cs="Arial Narrow"/>
          <w:b/>
          <w:sz w:val="24"/>
          <w:szCs w:val="24"/>
        </w:rPr>
      </w:pPr>
    </w:p>
    <w:p w14:paraId="2C2A54EB" w14:textId="2F93BFE2" w:rsidR="006173B9" w:rsidRPr="00E31164" w:rsidRDefault="00F9578F" w:rsidP="00E31164">
      <w:pPr>
        <w:pStyle w:val="Ttulo2"/>
        <w:rPr>
          <w:rFonts w:ascii="Arial Narrow" w:hAnsi="Arial Narrow"/>
          <w:sz w:val="24"/>
          <w:szCs w:val="24"/>
        </w:rPr>
      </w:pPr>
      <w:bookmarkStart w:id="102" w:name="_Toc74845952"/>
      <w:r w:rsidRPr="00E31164">
        <w:rPr>
          <w:rFonts w:ascii="Arial Narrow" w:hAnsi="Arial Narrow"/>
          <w:sz w:val="24"/>
          <w:szCs w:val="24"/>
        </w:rPr>
        <w:t xml:space="preserve">1.8. </w:t>
      </w:r>
      <w:r w:rsidR="00055230" w:rsidRPr="00E31164">
        <w:rPr>
          <w:rFonts w:ascii="Arial Narrow" w:hAnsi="Arial Narrow"/>
          <w:sz w:val="24"/>
          <w:szCs w:val="24"/>
        </w:rPr>
        <w:t>Presiones.</w:t>
      </w:r>
      <w:bookmarkEnd w:id="102"/>
    </w:p>
    <w:p w14:paraId="6F0875BD" w14:textId="77777777" w:rsidR="006173B9" w:rsidRPr="00E31164" w:rsidRDefault="006173B9" w:rsidP="00E31164">
      <w:pPr>
        <w:rPr>
          <w:rFonts w:ascii="Arial Narrow" w:eastAsia="Arial Narrow" w:hAnsi="Arial Narrow" w:cs="Arial Narrow"/>
          <w:sz w:val="24"/>
          <w:szCs w:val="24"/>
        </w:rPr>
      </w:pPr>
    </w:p>
    <w:p w14:paraId="3299C09B" w14:textId="45CE2FE0" w:rsidR="006173B9" w:rsidRPr="00E31164" w:rsidRDefault="00055230" w:rsidP="00E31164">
      <w:pPr>
        <w:jc w:val="both"/>
        <w:rPr>
          <w:rFonts w:ascii="Arial Narrow" w:eastAsia="Arial Narrow" w:hAnsi="Arial Narrow" w:cs="Arial Narrow"/>
          <w:sz w:val="24"/>
          <w:szCs w:val="24"/>
        </w:rPr>
      </w:pPr>
      <w:r w:rsidRPr="00E31164">
        <w:rPr>
          <w:rFonts w:ascii="Arial Narrow" w:eastAsia="Arial Narrow" w:hAnsi="Arial Narrow" w:cs="Arial Narrow"/>
          <w:sz w:val="24"/>
          <w:szCs w:val="24"/>
        </w:rPr>
        <w:t xml:space="preserve">Las presiones son procesos, actividades o eventos naturales o antrópicos, que generan un impacto perjudicial en la salud o integridad de un área protegida, afectando los atributos que permiten que un ecosistema o una especie cumpla su función, y por ende disminuye su viabilidad en el tiempo (Granizo, Tarsicio </w:t>
      </w:r>
      <w:r w:rsidRPr="00E31164">
        <w:rPr>
          <w:rFonts w:ascii="Arial Narrow" w:eastAsia="Arial Narrow" w:hAnsi="Arial Narrow" w:cs="Arial Narrow"/>
          <w:i/>
          <w:iCs/>
          <w:sz w:val="24"/>
          <w:szCs w:val="24"/>
        </w:rPr>
        <w:t>et al.</w:t>
      </w:r>
      <w:r w:rsidR="00DF74A9" w:rsidRPr="00E31164">
        <w:rPr>
          <w:rFonts w:ascii="Arial Narrow" w:eastAsia="Arial Narrow" w:hAnsi="Arial Narrow" w:cs="Arial Narrow"/>
          <w:i/>
          <w:iCs/>
          <w:sz w:val="24"/>
          <w:szCs w:val="24"/>
        </w:rPr>
        <w:t>,</w:t>
      </w:r>
      <w:r w:rsidRPr="00E31164">
        <w:rPr>
          <w:rFonts w:ascii="Arial Narrow" w:eastAsia="Arial Narrow" w:hAnsi="Arial Narrow" w:cs="Arial Narrow"/>
          <w:sz w:val="24"/>
          <w:szCs w:val="24"/>
        </w:rPr>
        <w:t xml:space="preserve"> 2006).</w:t>
      </w:r>
    </w:p>
    <w:p w14:paraId="4F7ED858" w14:textId="77777777" w:rsidR="006173B9" w:rsidRPr="00E31164" w:rsidRDefault="006173B9" w:rsidP="00E31164">
      <w:pPr>
        <w:jc w:val="both"/>
        <w:rPr>
          <w:rFonts w:ascii="Arial Narrow" w:eastAsia="Arial Narrow" w:hAnsi="Arial Narrow" w:cs="Arial Narrow"/>
          <w:sz w:val="24"/>
          <w:szCs w:val="24"/>
        </w:rPr>
      </w:pPr>
    </w:p>
    <w:p w14:paraId="503E803C" w14:textId="06E94A60" w:rsidR="006173B9" w:rsidRPr="00E31164" w:rsidRDefault="00055230" w:rsidP="00E31164">
      <w:pPr>
        <w:jc w:val="both"/>
        <w:rPr>
          <w:rFonts w:ascii="Arial Narrow" w:eastAsia="Arial Narrow" w:hAnsi="Arial Narrow" w:cs="Arial Narrow"/>
          <w:sz w:val="24"/>
          <w:szCs w:val="24"/>
        </w:rPr>
      </w:pPr>
      <w:r w:rsidRPr="00E31164">
        <w:rPr>
          <w:rFonts w:ascii="Arial Narrow" w:eastAsia="Arial Narrow" w:hAnsi="Arial Narrow" w:cs="Arial Narrow"/>
          <w:sz w:val="24"/>
          <w:szCs w:val="24"/>
        </w:rPr>
        <w:t>Las presiones son mejor entendidas cuando se analizan junto a la fuente que las causan, lo cual provee mejor información, para identificar donde se requieren acciones de conservación de manera estratégica y donde serán más efectivas implementarlas</w:t>
      </w:r>
      <w:r w:rsidR="0037147E" w:rsidRPr="00E31164">
        <w:rPr>
          <w:rFonts w:ascii="Arial Narrow" w:eastAsia="Arial Narrow" w:hAnsi="Arial Narrow" w:cs="Arial Narrow"/>
          <w:sz w:val="24"/>
          <w:szCs w:val="24"/>
        </w:rPr>
        <w:t xml:space="preserve"> </w:t>
      </w:r>
      <w:r w:rsidRPr="00E31164">
        <w:rPr>
          <w:rFonts w:ascii="Arial Narrow" w:eastAsia="Arial Narrow" w:hAnsi="Arial Narrow" w:cs="Arial Narrow"/>
          <w:sz w:val="24"/>
          <w:szCs w:val="24"/>
        </w:rPr>
        <w:t xml:space="preserve">(Granizo, Tarsicio </w:t>
      </w:r>
      <w:r w:rsidRPr="00E31164">
        <w:rPr>
          <w:rFonts w:ascii="Arial Narrow" w:eastAsia="Arial Narrow" w:hAnsi="Arial Narrow" w:cs="Arial Narrow"/>
          <w:i/>
          <w:iCs/>
          <w:sz w:val="24"/>
          <w:szCs w:val="24"/>
        </w:rPr>
        <w:t>et al</w:t>
      </w:r>
      <w:r w:rsidRPr="00E31164">
        <w:rPr>
          <w:rFonts w:ascii="Arial Narrow" w:eastAsia="Arial Narrow" w:hAnsi="Arial Narrow" w:cs="Arial Narrow"/>
          <w:sz w:val="24"/>
          <w:szCs w:val="24"/>
        </w:rPr>
        <w:t>.</w:t>
      </w:r>
      <w:r w:rsidR="00DF74A9" w:rsidRPr="00E31164">
        <w:rPr>
          <w:rFonts w:ascii="Arial Narrow" w:eastAsia="Arial Narrow" w:hAnsi="Arial Narrow" w:cs="Arial Narrow"/>
          <w:sz w:val="24"/>
          <w:szCs w:val="24"/>
        </w:rPr>
        <w:t>,</w:t>
      </w:r>
      <w:r w:rsidRPr="00E31164">
        <w:rPr>
          <w:rFonts w:ascii="Arial Narrow" w:eastAsia="Arial Narrow" w:hAnsi="Arial Narrow" w:cs="Arial Narrow"/>
          <w:sz w:val="24"/>
          <w:szCs w:val="24"/>
        </w:rPr>
        <w:t xml:space="preserve"> 2006).</w:t>
      </w:r>
    </w:p>
    <w:p w14:paraId="559B420B" w14:textId="77777777" w:rsidR="00DF74A9" w:rsidRPr="00E31164" w:rsidRDefault="00DF74A9" w:rsidP="00E31164">
      <w:pPr>
        <w:jc w:val="both"/>
        <w:rPr>
          <w:rFonts w:ascii="Arial Narrow" w:eastAsia="Arial Narrow" w:hAnsi="Arial Narrow" w:cs="Arial Narrow"/>
          <w:sz w:val="24"/>
          <w:szCs w:val="24"/>
        </w:rPr>
      </w:pPr>
    </w:p>
    <w:p w14:paraId="2929E863" w14:textId="77777777" w:rsidR="006173B9" w:rsidRPr="00E31164" w:rsidRDefault="00055230" w:rsidP="00E31164">
      <w:pPr>
        <w:jc w:val="center"/>
        <w:rPr>
          <w:rFonts w:ascii="Arial Narrow" w:eastAsia="Arial Narrow" w:hAnsi="Arial Narrow" w:cs="Arial Narrow"/>
          <w:sz w:val="24"/>
          <w:szCs w:val="24"/>
        </w:rPr>
      </w:pPr>
      <w:r w:rsidRPr="00E31164">
        <w:rPr>
          <w:rFonts w:ascii="Arial Narrow" w:hAnsi="Arial Narrow"/>
          <w:noProof/>
          <w:sz w:val="24"/>
          <w:szCs w:val="24"/>
          <w:lang w:val="es-CO"/>
        </w:rPr>
        <w:drawing>
          <wp:inline distT="0" distB="0" distL="0" distR="0" wp14:anchorId="18A2D8CB" wp14:editId="3A63B472">
            <wp:extent cx="4899300" cy="2597785"/>
            <wp:effectExtent l="0" t="0" r="0" b="0"/>
            <wp:docPr id="5127" name="Gráfico 5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235056F" w14:textId="508551EC" w:rsidR="00F9578F" w:rsidRPr="00E31164" w:rsidRDefault="00F9578F" w:rsidP="00E31164">
      <w:pPr>
        <w:pStyle w:val="Descripcin"/>
        <w:spacing w:line="276" w:lineRule="auto"/>
        <w:jc w:val="center"/>
        <w:rPr>
          <w:rFonts w:ascii="Arial Narrow" w:eastAsia="Arial Narrow" w:hAnsi="Arial Narrow" w:cs="Arial Narrow"/>
          <w:b/>
          <w:sz w:val="24"/>
          <w:szCs w:val="24"/>
        </w:rPr>
      </w:pPr>
      <w:bookmarkStart w:id="103" w:name="_Toc74409508"/>
      <w:proofErr w:type="spellStart"/>
      <w:r w:rsidRPr="00E31164">
        <w:rPr>
          <w:rFonts w:ascii="Arial Narrow" w:hAnsi="Arial Narrow"/>
          <w:sz w:val="24"/>
          <w:szCs w:val="24"/>
        </w:rPr>
        <w:t>Grafico</w:t>
      </w:r>
      <w:proofErr w:type="spellEnd"/>
      <w:r w:rsidRPr="00E31164">
        <w:rPr>
          <w:rFonts w:ascii="Arial Narrow" w:hAnsi="Arial Narrow"/>
          <w:sz w:val="24"/>
          <w:szCs w:val="24"/>
        </w:rPr>
        <w:t xml:space="preserve">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Grafico \* ARABIC </w:instrText>
      </w:r>
      <w:r w:rsidR="008A18F7" w:rsidRPr="00E31164">
        <w:rPr>
          <w:rFonts w:ascii="Arial Narrow" w:hAnsi="Arial Narrow"/>
          <w:sz w:val="24"/>
          <w:szCs w:val="24"/>
        </w:rPr>
        <w:fldChar w:fldCharType="separate"/>
      </w:r>
      <w:r w:rsidR="00FD16F9" w:rsidRPr="00E31164">
        <w:rPr>
          <w:rFonts w:ascii="Arial Narrow" w:hAnsi="Arial Narrow"/>
          <w:noProof/>
          <w:sz w:val="24"/>
          <w:szCs w:val="24"/>
        </w:rPr>
        <w:t>12</w:t>
      </w:r>
      <w:r w:rsidR="008A18F7" w:rsidRPr="00E31164">
        <w:rPr>
          <w:rFonts w:ascii="Arial Narrow" w:hAnsi="Arial Narrow"/>
          <w:noProof/>
          <w:sz w:val="24"/>
          <w:szCs w:val="24"/>
        </w:rPr>
        <w:fldChar w:fldCharType="end"/>
      </w:r>
      <w:r w:rsidRPr="00E31164">
        <w:rPr>
          <w:rFonts w:ascii="Arial Narrow" w:hAnsi="Arial Narrow"/>
          <w:sz w:val="24"/>
          <w:szCs w:val="24"/>
        </w:rPr>
        <w:t>. Presiones identificadas en el DCS Barbas Bremen</w:t>
      </w:r>
      <w:bookmarkEnd w:id="103"/>
    </w:p>
    <w:p w14:paraId="47C4E6F2" w14:textId="77777777"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b/>
          <w:sz w:val="24"/>
          <w:szCs w:val="24"/>
        </w:rPr>
        <w:t xml:space="preserve">Fuente: </w:t>
      </w:r>
      <w:r w:rsidRPr="00E31164">
        <w:rPr>
          <w:rFonts w:ascii="Arial Narrow" w:eastAsia="Arial Narrow" w:hAnsi="Arial Narrow" w:cs="Arial Narrow"/>
          <w:sz w:val="24"/>
          <w:szCs w:val="24"/>
        </w:rPr>
        <w:t>Elaboración propia. Metodología WWF, 2000.</w:t>
      </w:r>
    </w:p>
    <w:p w14:paraId="1F568501" w14:textId="77777777" w:rsidR="006173B9" w:rsidRPr="00E31164" w:rsidRDefault="006173B9" w:rsidP="00E31164">
      <w:pPr>
        <w:jc w:val="both"/>
        <w:rPr>
          <w:rFonts w:ascii="Arial Narrow" w:eastAsia="Arial Narrow" w:hAnsi="Arial Narrow" w:cs="Arial Narrow"/>
          <w:sz w:val="24"/>
          <w:szCs w:val="24"/>
        </w:rPr>
      </w:pPr>
    </w:p>
    <w:tbl>
      <w:tblPr>
        <w:tblStyle w:val="af3"/>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gridCol w:w="1985"/>
      </w:tblGrid>
      <w:tr w:rsidR="006173B9" w:rsidRPr="00E31164" w14:paraId="702FB89B" w14:textId="77777777">
        <w:tc>
          <w:tcPr>
            <w:tcW w:w="6941" w:type="dxa"/>
            <w:shd w:val="clear" w:color="auto" w:fill="C5E0B3"/>
            <w:vAlign w:val="bottom"/>
          </w:tcPr>
          <w:p w14:paraId="553935DA" w14:textId="77777777" w:rsidR="006173B9" w:rsidRPr="00E31164" w:rsidRDefault="00055230" w:rsidP="00E31164">
            <w:pPr>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Descripción de la Presión</w:t>
            </w:r>
          </w:p>
        </w:tc>
        <w:tc>
          <w:tcPr>
            <w:tcW w:w="1985" w:type="dxa"/>
            <w:shd w:val="clear" w:color="auto" w:fill="C5E0B3"/>
            <w:vAlign w:val="bottom"/>
          </w:tcPr>
          <w:p w14:paraId="0ED3D8C5" w14:textId="77777777" w:rsidR="006173B9" w:rsidRPr="00E31164" w:rsidRDefault="00055230" w:rsidP="00E31164">
            <w:pPr>
              <w:jc w:val="center"/>
              <w:rPr>
                <w:rFonts w:ascii="Arial Narrow" w:eastAsia="Arial Narrow" w:hAnsi="Arial Narrow" w:cs="Arial Narrow"/>
                <w:b/>
                <w:color w:val="000000"/>
                <w:sz w:val="24"/>
                <w:szCs w:val="24"/>
              </w:rPr>
            </w:pPr>
            <w:r w:rsidRPr="00E31164">
              <w:rPr>
                <w:rFonts w:ascii="Arial Narrow" w:eastAsia="Arial Narrow" w:hAnsi="Arial Narrow" w:cs="Arial Narrow"/>
                <w:b/>
                <w:color w:val="000000"/>
                <w:sz w:val="24"/>
                <w:szCs w:val="24"/>
              </w:rPr>
              <w:t>Fuente que la genera</w:t>
            </w:r>
          </w:p>
        </w:tc>
      </w:tr>
      <w:tr w:rsidR="006173B9" w:rsidRPr="00E31164" w14:paraId="069BCD3E" w14:textId="77777777">
        <w:tc>
          <w:tcPr>
            <w:tcW w:w="6941" w:type="dxa"/>
          </w:tcPr>
          <w:p w14:paraId="71CA179A" w14:textId="6160B981" w:rsidR="006173B9" w:rsidRPr="00E31164" w:rsidRDefault="00055230" w:rsidP="00E31164">
            <w:pPr>
              <w:jc w:val="both"/>
              <w:rPr>
                <w:rFonts w:ascii="Arial Narrow" w:eastAsia="Arial Narrow" w:hAnsi="Arial Narrow" w:cs="Arial Narrow"/>
                <w:sz w:val="24"/>
                <w:szCs w:val="24"/>
              </w:rPr>
            </w:pPr>
            <w:r w:rsidRPr="00E31164">
              <w:rPr>
                <w:rFonts w:ascii="Arial Narrow" w:eastAsia="Arial Narrow" w:hAnsi="Arial Narrow" w:cs="Arial Narrow"/>
                <w:i/>
                <w:sz w:val="24"/>
                <w:szCs w:val="24"/>
              </w:rPr>
              <w:t xml:space="preserve">Sistemas sépticos sin mantenimiento: </w:t>
            </w:r>
            <w:r w:rsidRPr="00E31164">
              <w:rPr>
                <w:rFonts w:ascii="Arial Narrow" w:eastAsia="Arial Narrow" w:hAnsi="Arial Narrow" w:cs="Arial Narrow"/>
                <w:sz w:val="24"/>
                <w:szCs w:val="24"/>
              </w:rPr>
              <w:t>La mayoría de las viviendas disponen de sistemas sépticos que están colapsados, ya que no les realizan mantenimiento, generando contaminación a cielo abierto.</w:t>
            </w:r>
          </w:p>
        </w:tc>
        <w:tc>
          <w:tcPr>
            <w:tcW w:w="1985" w:type="dxa"/>
          </w:tcPr>
          <w:p w14:paraId="70F8748A" w14:textId="77777777"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sz w:val="24"/>
                <w:szCs w:val="24"/>
              </w:rPr>
              <w:t>Mal manejo de aguas residuales</w:t>
            </w:r>
          </w:p>
        </w:tc>
      </w:tr>
      <w:tr w:rsidR="006173B9" w:rsidRPr="00E31164" w14:paraId="266EA362" w14:textId="77777777">
        <w:tc>
          <w:tcPr>
            <w:tcW w:w="6941" w:type="dxa"/>
          </w:tcPr>
          <w:p w14:paraId="221D87C9" w14:textId="77777777" w:rsidR="006173B9" w:rsidRPr="00E31164" w:rsidRDefault="00055230" w:rsidP="00E31164">
            <w:pPr>
              <w:jc w:val="both"/>
              <w:rPr>
                <w:rFonts w:ascii="Arial Narrow" w:eastAsia="Arial Narrow" w:hAnsi="Arial Narrow" w:cs="Arial Narrow"/>
                <w:sz w:val="24"/>
                <w:szCs w:val="24"/>
              </w:rPr>
            </w:pPr>
            <w:r w:rsidRPr="00E31164">
              <w:rPr>
                <w:rFonts w:ascii="Arial Narrow" w:eastAsia="Arial Narrow" w:hAnsi="Arial Narrow" w:cs="Arial Narrow"/>
                <w:i/>
                <w:sz w:val="24"/>
                <w:szCs w:val="24"/>
              </w:rPr>
              <w:t xml:space="preserve">Construcciones por encima de la bocatoma de la vereda Yarumal: </w:t>
            </w:r>
            <w:r w:rsidRPr="00E31164">
              <w:rPr>
                <w:rFonts w:ascii="Arial Narrow" w:eastAsia="Arial Narrow" w:hAnsi="Arial Narrow" w:cs="Arial Narrow"/>
                <w:sz w:val="24"/>
                <w:szCs w:val="24"/>
              </w:rPr>
              <w:t>En la actualidad se encuentran 4 viviendas y una obra de tres pisos, ubicada en la microcuenca la Palmas, tributario de La Quebrada Barbas. En esta zona está el dique que capta el agua para el acueducto de la vereda Yarumal con 800 personas aproximadamente y 163 suscriptores registrados.</w:t>
            </w:r>
          </w:p>
        </w:tc>
        <w:tc>
          <w:tcPr>
            <w:tcW w:w="1985" w:type="dxa"/>
          </w:tcPr>
          <w:p w14:paraId="61EEEFB3" w14:textId="77777777"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sz w:val="24"/>
                <w:szCs w:val="24"/>
              </w:rPr>
              <w:t>Deficiente regulación en el uso del suelo rural.</w:t>
            </w:r>
          </w:p>
        </w:tc>
      </w:tr>
      <w:tr w:rsidR="006173B9" w:rsidRPr="00E31164" w14:paraId="768EA9B7" w14:textId="77777777">
        <w:tc>
          <w:tcPr>
            <w:tcW w:w="6941" w:type="dxa"/>
          </w:tcPr>
          <w:p w14:paraId="7D7EBC04" w14:textId="77777777" w:rsidR="006173B9" w:rsidRPr="00E31164" w:rsidRDefault="00055230" w:rsidP="00E31164">
            <w:pPr>
              <w:jc w:val="both"/>
              <w:rPr>
                <w:rFonts w:ascii="Arial Narrow" w:eastAsia="Arial Narrow" w:hAnsi="Arial Narrow" w:cs="Arial Narrow"/>
                <w:sz w:val="24"/>
                <w:szCs w:val="24"/>
              </w:rPr>
            </w:pPr>
            <w:r w:rsidRPr="00E31164">
              <w:rPr>
                <w:rFonts w:ascii="Arial Narrow" w:eastAsia="Arial Narrow" w:hAnsi="Arial Narrow" w:cs="Arial Narrow"/>
                <w:i/>
                <w:sz w:val="24"/>
                <w:szCs w:val="24"/>
              </w:rPr>
              <w:t xml:space="preserve">Turismo no regulado: </w:t>
            </w:r>
            <w:r w:rsidRPr="00E31164">
              <w:rPr>
                <w:rFonts w:ascii="Arial Narrow" w:eastAsia="Arial Narrow" w:hAnsi="Arial Narrow" w:cs="Arial Narrow"/>
                <w:sz w:val="24"/>
                <w:szCs w:val="24"/>
              </w:rPr>
              <w:t xml:space="preserve">En los últimos cuatro años se ha incrementado la </w:t>
            </w:r>
            <w:proofErr w:type="spellStart"/>
            <w:r w:rsidRPr="00E31164">
              <w:rPr>
                <w:rFonts w:ascii="Arial Narrow" w:eastAsia="Arial Narrow" w:hAnsi="Arial Narrow" w:cs="Arial Narrow"/>
                <w:sz w:val="24"/>
                <w:szCs w:val="24"/>
              </w:rPr>
              <w:t>visitancia</w:t>
            </w:r>
            <w:proofErr w:type="spellEnd"/>
            <w:r w:rsidRPr="00E31164">
              <w:rPr>
                <w:rFonts w:ascii="Arial Narrow" w:eastAsia="Arial Narrow" w:hAnsi="Arial Narrow" w:cs="Arial Narrow"/>
                <w:sz w:val="24"/>
                <w:szCs w:val="24"/>
              </w:rPr>
              <w:t xml:space="preserve"> en el área protegida por parte de personas provenientes principalmente de la ciudad de Pereira, en ocasiones independientes o a través de operadores. El ingreso se presenta por varios sectores, lo que hace muy difícil de controlar. Se presentan impactos como deterioro a la infraestructura del sendero. No hay apropiación ni apoyo por parte de la comunidad que se encuentra principalmente en la vereda Yarumal, para regular el ingreso de las personas. Se presenta camping en sitios no autorizados.</w:t>
            </w:r>
          </w:p>
        </w:tc>
        <w:tc>
          <w:tcPr>
            <w:tcW w:w="1985" w:type="dxa"/>
          </w:tcPr>
          <w:p w14:paraId="01FFE85B" w14:textId="77777777"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sz w:val="24"/>
                <w:szCs w:val="24"/>
              </w:rPr>
              <w:t>Regulación débil de las actividades ecoturísticas.</w:t>
            </w:r>
          </w:p>
          <w:p w14:paraId="5181AB1F" w14:textId="77777777"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sz w:val="24"/>
                <w:szCs w:val="24"/>
              </w:rPr>
              <w:t>No hay estudios de capacidad de carga actualizados</w:t>
            </w:r>
          </w:p>
        </w:tc>
      </w:tr>
      <w:tr w:rsidR="006173B9" w:rsidRPr="00E31164" w14:paraId="04866C86" w14:textId="77777777">
        <w:tc>
          <w:tcPr>
            <w:tcW w:w="6941" w:type="dxa"/>
          </w:tcPr>
          <w:p w14:paraId="5A11C013" w14:textId="77777777" w:rsidR="006173B9" w:rsidRPr="00E31164" w:rsidRDefault="00055230" w:rsidP="00E31164">
            <w:pPr>
              <w:jc w:val="both"/>
              <w:rPr>
                <w:rFonts w:ascii="Arial Narrow" w:eastAsia="Arial Narrow" w:hAnsi="Arial Narrow" w:cs="Arial Narrow"/>
                <w:sz w:val="24"/>
                <w:szCs w:val="24"/>
              </w:rPr>
            </w:pPr>
            <w:r w:rsidRPr="00E31164">
              <w:rPr>
                <w:rFonts w:ascii="Arial Narrow" w:eastAsia="Arial Narrow" w:hAnsi="Arial Narrow" w:cs="Arial Narrow"/>
                <w:i/>
                <w:sz w:val="24"/>
                <w:szCs w:val="24"/>
              </w:rPr>
              <w:t xml:space="preserve">Extracción de material vegetal: </w:t>
            </w:r>
            <w:r w:rsidRPr="00E31164">
              <w:rPr>
                <w:rFonts w:ascii="Arial Narrow" w:eastAsia="Arial Narrow" w:hAnsi="Arial Narrow" w:cs="Arial Narrow"/>
                <w:sz w:val="24"/>
                <w:szCs w:val="24"/>
              </w:rPr>
              <w:t xml:space="preserve">Las personas que ingresan al área protegida en algunas ocasiones realizan extracción de material vegetal como helechos, palmichos, </w:t>
            </w:r>
            <w:proofErr w:type="spellStart"/>
            <w:r w:rsidRPr="00E31164">
              <w:rPr>
                <w:rFonts w:ascii="Arial Narrow" w:eastAsia="Arial Narrow" w:hAnsi="Arial Narrow" w:cs="Arial Narrow"/>
                <w:sz w:val="24"/>
                <w:szCs w:val="24"/>
              </w:rPr>
              <w:t>anturios</w:t>
            </w:r>
            <w:proofErr w:type="spellEnd"/>
            <w:r w:rsidRPr="00E31164">
              <w:rPr>
                <w:rFonts w:ascii="Arial Narrow" w:eastAsia="Arial Narrow" w:hAnsi="Arial Narrow" w:cs="Arial Narrow"/>
                <w:sz w:val="24"/>
                <w:szCs w:val="24"/>
              </w:rPr>
              <w:t>. Esto se ha presentado esporádicamente.</w:t>
            </w:r>
          </w:p>
        </w:tc>
        <w:tc>
          <w:tcPr>
            <w:tcW w:w="1985" w:type="dxa"/>
          </w:tcPr>
          <w:p w14:paraId="760276A2" w14:textId="77777777"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sz w:val="24"/>
                <w:szCs w:val="24"/>
              </w:rPr>
              <w:t>Débil conocimiento de la ecología de las especies</w:t>
            </w:r>
          </w:p>
          <w:p w14:paraId="578E2DF8" w14:textId="77777777"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sz w:val="24"/>
                <w:szCs w:val="24"/>
              </w:rPr>
              <w:t>Ingreso al área protegida sin guía.</w:t>
            </w:r>
          </w:p>
        </w:tc>
      </w:tr>
      <w:tr w:rsidR="006173B9" w:rsidRPr="00E31164" w14:paraId="6065EE71" w14:textId="77777777">
        <w:tc>
          <w:tcPr>
            <w:tcW w:w="6941" w:type="dxa"/>
          </w:tcPr>
          <w:p w14:paraId="33FDF399" w14:textId="77777777" w:rsidR="006173B9" w:rsidRPr="00E31164" w:rsidRDefault="00055230" w:rsidP="00E31164">
            <w:pPr>
              <w:jc w:val="both"/>
              <w:rPr>
                <w:rFonts w:ascii="Arial Narrow" w:eastAsia="Arial Narrow" w:hAnsi="Arial Narrow" w:cs="Arial Narrow"/>
                <w:sz w:val="24"/>
                <w:szCs w:val="24"/>
              </w:rPr>
            </w:pPr>
            <w:r w:rsidRPr="00E31164">
              <w:rPr>
                <w:rFonts w:ascii="Arial Narrow" w:eastAsia="Arial Narrow" w:hAnsi="Arial Narrow" w:cs="Arial Narrow"/>
                <w:i/>
                <w:sz w:val="24"/>
                <w:szCs w:val="24"/>
              </w:rPr>
              <w:t xml:space="preserve">Cultivos en las franjas protectoras de corrientes hídricas: </w:t>
            </w:r>
            <w:r w:rsidRPr="00E31164">
              <w:rPr>
                <w:rFonts w:ascii="Arial Narrow" w:eastAsia="Arial Narrow" w:hAnsi="Arial Narrow" w:cs="Arial Narrow"/>
                <w:sz w:val="24"/>
                <w:szCs w:val="24"/>
              </w:rPr>
              <w:t>Los sistemas productivos como café y plátano se extienden hasta el borde de las quebradas</w:t>
            </w:r>
          </w:p>
        </w:tc>
        <w:tc>
          <w:tcPr>
            <w:tcW w:w="1985" w:type="dxa"/>
          </w:tcPr>
          <w:p w14:paraId="307700C9" w14:textId="77777777"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sz w:val="24"/>
                <w:szCs w:val="24"/>
              </w:rPr>
              <w:t>Deficiente aplicación de la regulación de corrientes hídricas</w:t>
            </w:r>
          </w:p>
        </w:tc>
      </w:tr>
      <w:tr w:rsidR="006173B9" w:rsidRPr="00E31164" w14:paraId="057B6BB7" w14:textId="77777777">
        <w:tc>
          <w:tcPr>
            <w:tcW w:w="6941" w:type="dxa"/>
          </w:tcPr>
          <w:p w14:paraId="41795392" w14:textId="77777777" w:rsidR="006173B9" w:rsidRPr="00E31164" w:rsidRDefault="00055230" w:rsidP="00E31164">
            <w:pPr>
              <w:jc w:val="both"/>
              <w:rPr>
                <w:rFonts w:ascii="Arial Narrow" w:eastAsia="Arial Narrow" w:hAnsi="Arial Narrow" w:cs="Arial Narrow"/>
                <w:i/>
                <w:sz w:val="24"/>
                <w:szCs w:val="24"/>
              </w:rPr>
            </w:pPr>
            <w:r w:rsidRPr="00E31164">
              <w:rPr>
                <w:rFonts w:ascii="Arial Narrow" w:eastAsia="Arial Narrow" w:hAnsi="Arial Narrow" w:cs="Arial Narrow"/>
                <w:i/>
                <w:sz w:val="24"/>
                <w:szCs w:val="24"/>
              </w:rPr>
              <w:t xml:space="preserve">Ingreso de mascotas al AP: </w:t>
            </w:r>
            <w:r w:rsidRPr="00E31164">
              <w:rPr>
                <w:rFonts w:ascii="Arial Narrow" w:eastAsia="Arial Narrow" w:hAnsi="Arial Narrow" w:cs="Arial Narrow"/>
                <w:sz w:val="24"/>
                <w:szCs w:val="24"/>
              </w:rPr>
              <w:t>Algunas personas que ingresan al sendero, lo realizan con perros, lo cual existe la probabilidad de transmitir a las especies silvestres enfermedades.</w:t>
            </w:r>
          </w:p>
        </w:tc>
        <w:tc>
          <w:tcPr>
            <w:tcW w:w="1985" w:type="dxa"/>
          </w:tcPr>
          <w:p w14:paraId="6687DECE" w14:textId="77777777"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sz w:val="24"/>
                <w:szCs w:val="24"/>
              </w:rPr>
              <w:t>Actividades recreativas no sostenibles</w:t>
            </w:r>
          </w:p>
        </w:tc>
      </w:tr>
      <w:tr w:rsidR="006173B9" w:rsidRPr="00E31164" w14:paraId="3602C056" w14:textId="77777777">
        <w:tc>
          <w:tcPr>
            <w:tcW w:w="6941" w:type="dxa"/>
          </w:tcPr>
          <w:p w14:paraId="6AE00E04" w14:textId="77777777" w:rsidR="006173B9" w:rsidRPr="00E31164" w:rsidRDefault="00055230" w:rsidP="00E31164">
            <w:pPr>
              <w:jc w:val="both"/>
              <w:rPr>
                <w:rFonts w:ascii="Arial Narrow" w:eastAsia="Arial Narrow" w:hAnsi="Arial Narrow" w:cs="Arial Narrow"/>
                <w:i/>
                <w:sz w:val="24"/>
                <w:szCs w:val="24"/>
              </w:rPr>
            </w:pPr>
            <w:r w:rsidRPr="00E31164">
              <w:rPr>
                <w:rFonts w:ascii="Arial Narrow" w:eastAsia="Arial Narrow" w:hAnsi="Arial Narrow" w:cs="Arial Narrow"/>
                <w:i/>
                <w:color w:val="000000"/>
                <w:sz w:val="24"/>
                <w:szCs w:val="24"/>
              </w:rPr>
              <w:t>Construcciones sin autorizaciones:</w:t>
            </w:r>
            <w:r w:rsidRPr="00E31164">
              <w:rPr>
                <w:rFonts w:ascii="Arial Narrow" w:eastAsia="Arial Narrow" w:hAnsi="Arial Narrow" w:cs="Arial Narrow"/>
                <w:color w:val="000000"/>
                <w:sz w:val="24"/>
                <w:szCs w:val="24"/>
              </w:rPr>
              <w:t xml:space="preserve"> </w:t>
            </w:r>
            <w:r w:rsidRPr="00E31164">
              <w:rPr>
                <w:rFonts w:ascii="Arial Narrow" w:eastAsia="Arial Narrow" w:hAnsi="Arial Narrow" w:cs="Arial Narrow"/>
                <w:sz w:val="24"/>
                <w:szCs w:val="24"/>
              </w:rPr>
              <w:t xml:space="preserve">En los últimos dos años se han incrementado los procesos de parcelación y en consecuencia la construcción de viviendas sin autorización de usos del suelo, en las veredas de Santa Cruz de Barbas, Yarumal, </w:t>
            </w:r>
            <w:proofErr w:type="spellStart"/>
            <w:r w:rsidRPr="00E31164">
              <w:rPr>
                <w:rFonts w:ascii="Arial Narrow" w:eastAsia="Arial Narrow" w:hAnsi="Arial Narrow" w:cs="Arial Narrow"/>
                <w:sz w:val="24"/>
                <w:szCs w:val="24"/>
              </w:rPr>
              <w:t>Balsora</w:t>
            </w:r>
            <w:proofErr w:type="spellEnd"/>
            <w:r w:rsidRPr="00E31164">
              <w:rPr>
                <w:rFonts w:ascii="Arial Narrow" w:eastAsia="Arial Narrow" w:hAnsi="Arial Narrow" w:cs="Arial Narrow"/>
                <w:sz w:val="24"/>
                <w:szCs w:val="24"/>
              </w:rPr>
              <w:t xml:space="preserve"> y El Manzano. Este proceso ha intervenido zonas de protección de los predios, se genera una alta demanda del recurso hídrico.</w:t>
            </w:r>
          </w:p>
        </w:tc>
        <w:tc>
          <w:tcPr>
            <w:tcW w:w="1985" w:type="dxa"/>
          </w:tcPr>
          <w:p w14:paraId="308694AF" w14:textId="77777777"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color w:val="000000"/>
                <w:sz w:val="24"/>
                <w:szCs w:val="24"/>
              </w:rPr>
              <w:t>Planificación inadecuada del territorio rural. Desarrollo residencial sin control.</w:t>
            </w:r>
          </w:p>
        </w:tc>
      </w:tr>
      <w:tr w:rsidR="006173B9" w:rsidRPr="00E31164" w14:paraId="760EB495" w14:textId="77777777">
        <w:tc>
          <w:tcPr>
            <w:tcW w:w="6941" w:type="dxa"/>
          </w:tcPr>
          <w:p w14:paraId="22997704" w14:textId="77777777" w:rsidR="006173B9" w:rsidRPr="00E31164" w:rsidRDefault="00055230" w:rsidP="00E31164">
            <w:pPr>
              <w:jc w:val="both"/>
              <w:rPr>
                <w:rFonts w:ascii="Arial Narrow" w:eastAsia="Arial Narrow" w:hAnsi="Arial Narrow" w:cs="Arial Narrow"/>
                <w:i/>
                <w:sz w:val="24"/>
                <w:szCs w:val="24"/>
              </w:rPr>
            </w:pPr>
            <w:r w:rsidRPr="00E31164">
              <w:rPr>
                <w:rFonts w:ascii="Arial Narrow" w:eastAsia="Arial Narrow" w:hAnsi="Arial Narrow" w:cs="Arial Narrow"/>
                <w:i/>
                <w:sz w:val="24"/>
                <w:szCs w:val="24"/>
              </w:rPr>
              <w:t xml:space="preserve">Puntos de depósito de basuras en los ríos Barbas y Cestillal: </w:t>
            </w:r>
            <w:r w:rsidRPr="00E31164">
              <w:rPr>
                <w:rFonts w:ascii="Arial Narrow" w:eastAsia="Arial Narrow" w:hAnsi="Arial Narrow" w:cs="Arial Narrow"/>
                <w:sz w:val="24"/>
                <w:szCs w:val="24"/>
              </w:rPr>
              <w:t xml:space="preserve">En el sector del puente sobre el río Barbas y Cestillal, vía Armenia y vía </w:t>
            </w:r>
            <w:proofErr w:type="spellStart"/>
            <w:r w:rsidRPr="00E31164">
              <w:rPr>
                <w:rFonts w:ascii="Arial Narrow" w:eastAsia="Arial Narrow" w:hAnsi="Arial Narrow" w:cs="Arial Narrow"/>
                <w:sz w:val="24"/>
                <w:szCs w:val="24"/>
              </w:rPr>
              <w:t>Filandia</w:t>
            </w:r>
            <w:proofErr w:type="spellEnd"/>
            <w:r w:rsidRPr="00E31164">
              <w:rPr>
                <w:rFonts w:ascii="Arial Narrow" w:eastAsia="Arial Narrow" w:hAnsi="Arial Narrow" w:cs="Arial Narrow"/>
                <w:sz w:val="24"/>
                <w:szCs w:val="24"/>
              </w:rPr>
              <w:t>, llegan personas en vehículos o a pie y arrojan basura a los ríos. Esta Basura se va represando en las orillas a lo largo del área protegida, especialmente donde se tiene el sendero. Se requiere generar conciencia especialmente en los habitantes vecinos del departamento del Quindío.</w:t>
            </w:r>
          </w:p>
        </w:tc>
        <w:tc>
          <w:tcPr>
            <w:tcW w:w="1985" w:type="dxa"/>
          </w:tcPr>
          <w:p w14:paraId="74778AC6" w14:textId="77777777"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sz w:val="24"/>
                <w:szCs w:val="24"/>
              </w:rPr>
              <w:t>Débiles programas de saneamiento básico en la zona rural.</w:t>
            </w:r>
          </w:p>
          <w:p w14:paraId="2913C238" w14:textId="1DA53DDC"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sz w:val="24"/>
                <w:szCs w:val="24"/>
              </w:rPr>
              <w:t xml:space="preserve"> Apropiación deficiente </w:t>
            </w:r>
            <w:r w:rsidR="001944F8" w:rsidRPr="00E31164">
              <w:rPr>
                <w:rFonts w:ascii="Arial Narrow" w:eastAsia="Arial Narrow" w:hAnsi="Arial Narrow" w:cs="Arial Narrow"/>
                <w:sz w:val="24"/>
                <w:szCs w:val="24"/>
              </w:rPr>
              <w:t>de los procesos</w:t>
            </w:r>
            <w:r w:rsidRPr="00E31164">
              <w:rPr>
                <w:rFonts w:ascii="Arial Narrow" w:eastAsia="Arial Narrow" w:hAnsi="Arial Narrow" w:cs="Arial Narrow"/>
                <w:sz w:val="24"/>
                <w:szCs w:val="24"/>
              </w:rPr>
              <w:t xml:space="preserve"> de conservación.</w:t>
            </w:r>
          </w:p>
        </w:tc>
      </w:tr>
    </w:tbl>
    <w:p w14:paraId="1045F492" w14:textId="6E726D3E" w:rsidR="002A5974" w:rsidRPr="00E31164" w:rsidRDefault="002A5974" w:rsidP="00E31164">
      <w:pPr>
        <w:pStyle w:val="Descripcin"/>
        <w:spacing w:line="276" w:lineRule="auto"/>
        <w:rPr>
          <w:rFonts w:ascii="Arial Narrow" w:eastAsia="Arial Narrow" w:hAnsi="Arial Narrow" w:cs="Arial Narrow"/>
          <w:b/>
          <w:bCs/>
          <w:sz w:val="24"/>
          <w:szCs w:val="24"/>
        </w:rPr>
      </w:pPr>
      <w:bookmarkStart w:id="104" w:name="_Toc74409460"/>
      <w:r w:rsidRPr="00E31164">
        <w:rPr>
          <w:rFonts w:ascii="Arial Narrow" w:hAnsi="Arial Narrow"/>
          <w:sz w:val="24"/>
          <w:szCs w:val="24"/>
        </w:rPr>
        <w:t xml:space="preserve">Tabla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Tabla \* ARABIC </w:instrText>
      </w:r>
      <w:r w:rsidR="008A18F7" w:rsidRPr="00E31164">
        <w:rPr>
          <w:rFonts w:ascii="Arial Narrow" w:hAnsi="Arial Narrow"/>
          <w:sz w:val="24"/>
          <w:szCs w:val="24"/>
        </w:rPr>
        <w:fldChar w:fldCharType="separate"/>
      </w:r>
      <w:r w:rsidRPr="00E31164">
        <w:rPr>
          <w:rFonts w:ascii="Arial Narrow" w:hAnsi="Arial Narrow"/>
          <w:noProof/>
          <w:sz w:val="24"/>
          <w:szCs w:val="24"/>
        </w:rPr>
        <w:t>32</w:t>
      </w:r>
      <w:r w:rsidR="008A18F7" w:rsidRPr="00E31164">
        <w:rPr>
          <w:rFonts w:ascii="Arial Narrow" w:hAnsi="Arial Narrow"/>
          <w:noProof/>
          <w:sz w:val="24"/>
          <w:szCs w:val="24"/>
        </w:rPr>
        <w:fldChar w:fldCharType="end"/>
      </w:r>
      <w:r w:rsidRPr="00E31164">
        <w:rPr>
          <w:rFonts w:ascii="Arial Narrow" w:hAnsi="Arial Narrow"/>
          <w:sz w:val="24"/>
          <w:szCs w:val="24"/>
        </w:rPr>
        <w:t>. Caracterización y fuente de las presiones identificadas en el DCS Barbas Bremen</w:t>
      </w:r>
      <w:bookmarkEnd w:id="104"/>
      <w:r w:rsidRPr="00E31164">
        <w:rPr>
          <w:rFonts w:ascii="Arial Narrow" w:hAnsi="Arial Narrow"/>
          <w:sz w:val="24"/>
          <w:szCs w:val="24"/>
        </w:rPr>
        <w:t xml:space="preserve"> </w:t>
      </w:r>
    </w:p>
    <w:p w14:paraId="2D32BAF5" w14:textId="77777777" w:rsidR="006173B9" w:rsidRPr="00E31164" w:rsidRDefault="00055230" w:rsidP="00E31164">
      <w:pPr>
        <w:jc w:val="center"/>
        <w:rPr>
          <w:rFonts w:ascii="Arial Narrow" w:eastAsia="Arial Narrow" w:hAnsi="Arial Narrow" w:cs="Arial Narrow"/>
          <w:sz w:val="24"/>
          <w:szCs w:val="24"/>
        </w:rPr>
      </w:pPr>
      <w:r w:rsidRPr="00E31164">
        <w:rPr>
          <w:rFonts w:ascii="Arial Narrow" w:eastAsia="Arial Narrow" w:hAnsi="Arial Narrow" w:cs="Arial Narrow"/>
          <w:b/>
          <w:bCs/>
          <w:sz w:val="24"/>
          <w:szCs w:val="24"/>
        </w:rPr>
        <w:t>Fuente:</w:t>
      </w:r>
      <w:r w:rsidRPr="00E31164">
        <w:rPr>
          <w:rFonts w:ascii="Arial Narrow" w:eastAsia="Arial Narrow" w:hAnsi="Arial Narrow" w:cs="Arial Narrow"/>
          <w:sz w:val="24"/>
          <w:szCs w:val="24"/>
        </w:rPr>
        <w:t xml:space="preserve"> Elaboración propia.</w:t>
      </w:r>
    </w:p>
    <w:p w14:paraId="0E3B022D" w14:textId="77777777" w:rsidR="006173B9" w:rsidRPr="00E31164" w:rsidRDefault="006173B9" w:rsidP="00E31164">
      <w:pPr>
        <w:rPr>
          <w:rFonts w:ascii="Arial Narrow" w:eastAsia="Arial Narrow" w:hAnsi="Arial Narrow" w:cs="Arial Narrow"/>
          <w:b/>
          <w:sz w:val="24"/>
          <w:szCs w:val="24"/>
        </w:rPr>
      </w:pPr>
    </w:p>
    <w:p w14:paraId="08CF4288" w14:textId="7D94896D" w:rsidR="006173B9" w:rsidRPr="00E31164" w:rsidRDefault="00FD16F9" w:rsidP="00E31164">
      <w:pPr>
        <w:pStyle w:val="Ttulo2"/>
        <w:rPr>
          <w:rFonts w:ascii="Arial Narrow" w:hAnsi="Arial Narrow"/>
          <w:sz w:val="24"/>
          <w:szCs w:val="24"/>
        </w:rPr>
      </w:pPr>
      <w:bookmarkStart w:id="105" w:name="_Toc74845953"/>
      <w:r w:rsidRPr="00E31164">
        <w:rPr>
          <w:rFonts w:ascii="Arial Narrow" w:hAnsi="Arial Narrow"/>
          <w:sz w:val="24"/>
          <w:szCs w:val="24"/>
        </w:rPr>
        <w:t xml:space="preserve">1.9. </w:t>
      </w:r>
      <w:r w:rsidR="00055230" w:rsidRPr="00E31164">
        <w:rPr>
          <w:rFonts w:ascii="Arial Narrow" w:hAnsi="Arial Narrow"/>
          <w:sz w:val="24"/>
          <w:szCs w:val="24"/>
        </w:rPr>
        <w:t>Evaluación de la efectividad del manejo</w:t>
      </w:r>
      <w:bookmarkEnd w:id="105"/>
    </w:p>
    <w:p w14:paraId="0D871471" w14:textId="1227E136" w:rsidR="001944F8" w:rsidRPr="00E31164" w:rsidRDefault="001944F8" w:rsidP="00E31164">
      <w:pPr>
        <w:rPr>
          <w:rFonts w:ascii="Arial Narrow" w:eastAsia="Arial Narrow" w:hAnsi="Arial Narrow" w:cs="Arial Narrow"/>
          <w:b/>
          <w:sz w:val="24"/>
          <w:szCs w:val="24"/>
          <w:highlight w:val="yellow"/>
        </w:rPr>
      </w:pPr>
    </w:p>
    <w:p w14:paraId="6B787C3B" w14:textId="65318D1B" w:rsidR="00CD443D" w:rsidRPr="00E31164" w:rsidRDefault="001944F8" w:rsidP="00E31164">
      <w:pPr>
        <w:jc w:val="both"/>
        <w:rPr>
          <w:rFonts w:ascii="Arial Narrow" w:hAnsi="Arial Narrow"/>
          <w:sz w:val="24"/>
          <w:szCs w:val="24"/>
          <w:lang w:val="es-ES" w:eastAsia="es-ES_tradnl"/>
        </w:rPr>
      </w:pPr>
      <w:r w:rsidRPr="00E31164">
        <w:rPr>
          <w:rFonts w:ascii="Arial Narrow" w:hAnsi="Arial Narrow"/>
          <w:sz w:val="24"/>
          <w:szCs w:val="24"/>
          <w:lang w:val="es-ES"/>
        </w:rPr>
        <w:t xml:space="preserve">Para fortalecer la planeación, gestión y evaluación de las áreas protegidas de carácter regional, fue desarrollada la metodología “Efectividad del Manejo para las Áreas Protegidas - EMAP”. </w:t>
      </w:r>
      <w:r w:rsidRPr="00E31164">
        <w:rPr>
          <w:rFonts w:ascii="Arial Narrow" w:hAnsi="Arial Narrow"/>
          <w:sz w:val="24"/>
          <w:szCs w:val="24"/>
          <w:lang w:val="es-ES" w:eastAsia="es-ES_tradnl"/>
        </w:rPr>
        <w:t>El propósito de este análisis de efectividad a nivel de sitio es conocer el nivel de cumplimiento de los objetivos de conservación del área protegida en su contexto regional. Dicha metodología está diseñada desde una perspectiva crítica que pretende, a partir de un ejercicio documentado y de reflexión colectiva, comprender la situación actual de manejo de un área protegida y orientarla hacia una situación deseada de manejo</w:t>
      </w:r>
      <w:bookmarkStart w:id="106" w:name="_Hlk72409867"/>
      <w:r w:rsidR="00CD443D" w:rsidRPr="00E31164">
        <w:rPr>
          <w:rFonts w:ascii="Arial Narrow" w:hAnsi="Arial Narrow"/>
          <w:sz w:val="24"/>
          <w:szCs w:val="24"/>
          <w:lang w:val="es-ES" w:eastAsia="es-ES_tradnl"/>
        </w:rPr>
        <w:t xml:space="preserve"> (Barrero, Niño, Ramírez y Anaya, 2020). </w:t>
      </w:r>
      <w:bookmarkEnd w:id="106"/>
    </w:p>
    <w:p w14:paraId="6EA7BBDE" w14:textId="38FF21F2" w:rsidR="0047214E" w:rsidRPr="00E31164" w:rsidRDefault="001944F8" w:rsidP="00E31164">
      <w:pPr>
        <w:jc w:val="both"/>
        <w:rPr>
          <w:rFonts w:ascii="Arial Narrow" w:hAnsi="Arial Narrow"/>
          <w:sz w:val="24"/>
          <w:szCs w:val="24"/>
          <w:lang w:val="es-ES" w:eastAsia="es-ES_tradnl"/>
        </w:rPr>
      </w:pPr>
      <w:r w:rsidRPr="00E31164">
        <w:rPr>
          <w:rFonts w:ascii="Arial Narrow" w:hAnsi="Arial Narrow"/>
          <w:sz w:val="24"/>
          <w:szCs w:val="24"/>
          <w:lang w:val="es-ES" w:eastAsia="es-ES_tradnl"/>
        </w:rPr>
        <w:t xml:space="preserve"> </w:t>
      </w:r>
    </w:p>
    <w:p w14:paraId="2940AA14" w14:textId="01C7D421" w:rsidR="001944F8" w:rsidRPr="00E31164" w:rsidRDefault="001944F8" w:rsidP="00E31164">
      <w:pPr>
        <w:jc w:val="both"/>
        <w:rPr>
          <w:rFonts w:ascii="Arial Narrow" w:hAnsi="Arial Narrow"/>
          <w:sz w:val="24"/>
          <w:szCs w:val="24"/>
          <w:lang w:val="es-ES"/>
        </w:rPr>
      </w:pPr>
      <w:r w:rsidRPr="00E31164">
        <w:rPr>
          <w:rFonts w:ascii="Arial Narrow" w:hAnsi="Arial Narrow"/>
          <w:color w:val="000000" w:themeColor="text1"/>
          <w:sz w:val="24"/>
          <w:szCs w:val="24"/>
          <w:lang w:val="es-ES"/>
        </w:rPr>
        <w:t xml:space="preserve">EMAP está constituido por seis (6) ejes temáticos que aplican a todas las categorías de manejo de carácter público: logros, contexto, planeación y seguimiento, gobernanza, recursos y sistemas productivos sostenibles, </w:t>
      </w:r>
      <w:r w:rsidRPr="00E31164">
        <w:rPr>
          <w:rFonts w:ascii="Arial Narrow" w:hAnsi="Arial Narrow"/>
          <w:sz w:val="24"/>
          <w:szCs w:val="24"/>
          <w:lang w:val="es-ES" w:eastAsia="es-ES_tradnl"/>
        </w:rPr>
        <w:t xml:space="preserve">los cuáles a su vez se asocian 31 elementos de análisis, que contiene unos niveles situacionales de manejo que oscilan entre uno (1) a cuatro (4), en donde uno (1) y dos (2),  corresponde a una situación de manejo en estado de debilidad, tres (3), una situación intermedia y cuatro (4) una situación de fortaleza. </w:t>
      </w:r>
      <w:r w:rsidRPr="00E31164">
        <w:rPr>
          <w:rFonts w:ascii="Arial Narrow" w:hAnsi="Arial Narrow"/>
          <w:sz w:val="24"/>
          <w:szCs w:val="24"/>
          <w:lang w:val="es-ES"/>
        </w:rPr>
        <w:t>El último eje temático, dado que está enfocado en el uso sostenible del área protegida, no aplica en esos términos para los Parques Naturales Regionales; no obstante, se debe analizar el grado de desarrollo de la actividad ecoturística como una medida que contribuye a la conservación y a la generación de beneficios a las comunidades, como parte del análisis del eje logro.</w:t>
      </w:r>
    </w:p>
    <w:p w14:paraId="6A21A4F7" w14:textId="77777777" w:rsidR="0047214E" w:rsidRPr="00E31164" w:rsidRDefault="0047214E" w:rsidP="00E31164">
      <w:pPr>
        <w:jc w:val="both"/>
        <w:rPr>
          <w:rFonts w:ascii="Arial Narrow" w:hAnsi="Arial Narrow"/>
          <w:sz w:val="24"/>
          <w:szCs w:val="24"/>
          <w:lang w:val="es-ES" w:eastAsia="es-ES_tradnl"/>
        </w:rPr>
      </w:pPr>
    </w:p>
    <w:p w14:paraId="30C98CCB" w14:textId="7808B9AB" w:rsidR="001944F8" w:rsidRPr="00E31164" w:rsidRDefault="001944F8" w:rsidP="00E31164">
      <w:pPr>
        <w:jc w:val="both"/>
        <w:rPr>
          <w:rFonts w:ascii="Arial Narrow" w:hAnsi="Arial Narrow"/>
          <w:sz w:val="24"/>
          <w:szCs w:val="24"/>
          <w:lang w:val="es-ES" w:eastAsia="es-ES_tradnl"/>
        </w:rPr>
      </w:pPr>
      <w:r w:rsidRPr="00E31164">
        <w:rPr>
          <w:rFonts w:ascii="Arial Narrow" w:hAnsi="Arial Narrow"/>
          <w:color w:val="000000" w:themeColor="text1"/>
          <w:sz w:val="24"/>
          <w:szCs w:val="24"/>
          <w:lang w:val="es-ES" w:eastAsia="es-ES_tradnl"/>
        </w:rPr>
        <w:t xml:space="preserve">Los resultados de la calificación de los ejes temáticos se ponderan en una relación porcentual, donde </w:t>
      </w:r>
      <w:r w:rsidRPr="00E31164">
        <w:rPr>
          <w:rFonts w:ascii="Arial Narrow" w:hAnsi="Arial Narrow"/>
          <w:sz w:val="24"/>
          <w:szCs w:val="24"/>
          <w:lang w:val="es-ES" w:eastAsia="es-ES_tradnl"/>
        </w:rPr>
        <w:t xml:space="preserve">las áreas en situación de </w:t>
      </w:r>
      <w:r w:rsidR="0047214E" w:rsidRPr="00E31164">
        <w:rPr>
          <w:rFonts w:ascii="Arial Narrow" w:hAnsi="Arial Narrow"/>
          <w:sz w:val="24"/>
          <w:szCs w:val="24"/>
          <w:lang w:val="es-ES" w:eastAsia="es-ES_tradnl"/>
        </w:rPr>
        <w:t>fortaleza</w:t>
      </w:r>
      <w:r w:rsidRPr="00E31164">
        <w:rPr>
          <w:rFonts w:ascii="Arial Narrow" w:hAnsi="Arial Narrow"/>
          <w:sz w:val="24"/>
          <w:szCs w:val="24"/>
          <w:lang w:val="es-ES" w:eastAsia="es-ES_tradnl"/>
        </w:rPr>
        <w:t xml:space="preserve"> corresponden a aquellas en que el índice de efectividad del manejo es &gt;69%; en estado intermedio, se ubican las áreas con un índice mayor que el 50 y &lt;=69% y en estado de debilidad, áreas cuyo índice es &lt;=50.</w:t>
      </w:r>
    </w:p>
    <w:p w14:paraId="22BB0B9F" w14:textId="77777777" w:rsidR="0047214E" w:rsidRPr="00E31164" w:rsidRDefault="0047214E" w:rsidP="00E31164">
      <w:pPr>
        <w:jc w:val="both"/>
        <w:rPr>
          <w:rFonts w:ascii="Arial Narrow" w:hAnsi="Arial Narrow"/>
          <w:color w:val="000000" w:themeColor="text1"/>
          <w:sz w:val="24"/>
          <w:szCs w:val="24"/>
          <w:lang w:val="es-ES" w:eastAsia="es-ES_tradnl"/>
        </w:rPr>
      </w:pPr>
    </w:p>
    <w:p w14:paraId="3F2B252F" w14:textId="77777777" w:rsidR="001944F8" w:rsidRPr="00E31164" w:rsidRDefault="001944F8" w:rsidP="00E31164">
      <w:pPr>
        <w:rPr>
          <w:rFonts w:ascii="Arial Narrow" w:hAnsi="Arial Narrow"/>
          <w:b/>
          <w:color w:val="000000" w:themeColor="text1"/>
          <w:sz w:val="24"/>
          <w:szCs w:val="24"/>
          <w:lang w:val="es-ES" w:eastAsia="es-ES_tradnl"/>
        </w:rPr>
      </w:pPr>
      <w:r w:rsidRPr="00E31164">
        <w:rPr>
          <w:rFonts w:ascii="Arial Narrow" w:hAnsi="Arial Narrow"/>
          <w:b/>
          <w:color w:val="000000" w:themeColor="text1"/>
          <w:sz w:val="24"/>
          <w:szCs w:val="24"/>
          <w:lang w:val="es-ES" w:eastAsia="es-ES_tradnl"/>
        </w:rPr>
        <w:t>Resultados del Índice de Efectividad del Manejo.</w:t>
      </w:r>
    </w:p>
    <w:p w14:paraId="753E42F4" w14:textId="6E3CCDE9" w:rsidR="001944F8" w:rsidRPr="00E31164" w:rsidRDefault="001944F8" w:rsidP="00E31164">
      <w:pPr>
        <w:jc w:val="both"/>
        <w:rPr>
          <w:rFonts w:ascii="Arial Narrow" w:hAnsi="Arial Narrow"/>
          <w:sz w:val="24"/>
          <w:szCs w:val="24"/>
          <w:lang w:val="es-ES" w:eastAsia="es-ES_tradnl"/>
        </w:rPr>
      </w:pPr>
      <w:r w:rsidRPr="00E31164">
        <w:rPr>
          <w:rFonts w:ascii="Arial Narrow" w:hAnsi="Arial Narrow"/>
          <w:sz w:val="24"/>
          <w:szCs w:val="24"/>
          <w:lang w:val="es-ES" w:eastAsia="es-ES_tradnl"/>
        </w:rPr>
        <w:t>Para el DCS Barbas Bremen se realizó la aplicación de la herramienta para el año 2019, vinculando los actores institucionales y sociales relacionados con el manejo del área protegida, identificando los siguientes resultados:</w:t>
      </w:r>
    </w:p>
    <w:p w14:paraId="2DB45384" w14:textId="77777777" w:rsidR="0047214E" w:rsidRPr="00E31164" w:rsidRDefault="0047214E" w:rsidP="00E31164">
      <w:pPr>
        <w:jc w:val="both"/>
        <w:rPr>
          <w:rFonts w:ascii="Arial Narrow" w:hAnsi="Arial Narrow"/>
          <w:sz w:val="24"/>
          <w:szCs w:val="24"/>
          <w:lang w:val="es-ES" w:eastAsia="es-ES_tradnl"/>
        </w:rPr>
      </w:pPr>
    </w:p>
    <w:p w14:paraId="19331D57" w14:textId="77777777" w:rsidR="001944F8" w:rsidRPr="00E31164" w:rsidRDefault="001944F8" w:rsidP="00E31164">
      <w:pPr>
        <w:jc w:val="center"/>
        <w:rPr>
          <w:rFonts w:ascii="Arial Narrow" w:hAnsi="Arial Narrow"/>
          <w:sz w:val="24"/>
          <w:szCs w:val="24"/>
          <w:lang w:val="es-ES" w:eastAsia="es-ES_tradnl"/>
        </w:rPr>
      </w:pPr>
      <w:r w:rsidRPr="00E31164">
        <w:rPr>
          <w:rFonts w:ascii="Arial Narrow" w:hAnsi="Arial Narrow"/>
          <w:noProof/>
          <w:sz w:val="24"/>
          <w:szCs w:val="24"/>
          <w:lang w:val="es-CO"/>
        </w:rPr>
        <w:drawing>
          <wp:inline distT="0" distB="0" distL="0" distR="0" wp14:anchorId="40E344BE" wp14:editId="69D103DD">
            <wp:extent cx="3638550" cy="2047875"/>
            <wp:effectExtent l="0" t="0" r="0" b="9525"/>
            <wp:docPr id="10" name="Gráfico 10">
              <a:extLst xmlns:a="http://schemas.openxmlformats.org/drawingml/2006/main">
                <a:ext uri="{FF2B5EF4-FFF2-40B4-BE49-F238E27FC236}">
                  <a16:creationId xmlns:a16="http://schemas.microsoft.com/office/drawing/2014/main" id="{00000000-0008-0000-0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66905BF" w14:textId="13F59320" w:rsidR="00FD16F9" w:rsidRPr="00E31164" w:rsidRDefault="00FD16F9" w:rsidP="00E31164">
      <w:pPr>
        <w:pStyle w:val="Descripcin"/>
        <w:spacing w:line="276" w:lineRule="auto"/>
        <w:rPr>
          <w:rFonts w:ascii="Arial Narrow" w:hAnsi="Arial Narrow"/>
          <w:b/>
          <w:bCs/>
          <w:sz w:val="24"/>
          <w:szCs w:val="24"/>
          <w:lang w:val="es-ES" w:eastAsia="es-ES_tradnl"/>
        </w:rPr>
      </w:pPr>
      <w:bookmarkStart w:id="107" w:name="_Toc74409509"/>
      <w:proofErr w:type="spellStart"/>
      <w:r w:rsidRPr="00E31164">
        <w:rPr>
          <w:rFonts w:ascii="Arial Narrow" w:hAnsi="Arial Narrow"/>
          <w:sz w:val="24"/>
          <w:szCs w:val="24"/>
        </w:rPr>
        <w:t>Grafico</w:t>
      </w:r>
      <w:proofErr w:type="spellEnd"/>
      <w:r w:rsidRPr="00E31164">
        <w:rPr>
          <w:rFonts w:ascii="Arial Narrow" w:hAnsi="Arial Narrow"/>
          <w:sz w:val="24"/>
          <w:szCs w:val="24"/>
        </w:rPr>
        <w:t xml:space="preserve">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Grafico \* ARABIC </w:instrText>
      </w:r>
      <w:r w:rsidR="008A18F7" w:rsidRPr="00E31164">
        <w:rPr>
          <w:rFonts w:ascii="Arial Narrow" w:hAnsi="Arial Narrow"/>
          <w:sz w:val="24"/>
          <w:szCs w:val="24"/>
        </w:rPr>
        <w:fldChar w:fldCharType="separate"/>
      </w:r>
      <w:r w:rsidRPr="00E31164">
        <w:rPr>
          <w:rFonts w:ascii="Arial Narrow" w:hAnsi="Arial Narrow"/>
          <w:noProof/>
          <w:sz w:val="24"/>
          <w:szCs w:val="24"/>
        </w:rPr>
        <w:t>13</w:t>
      </w:r>
      <w:r w:rsidR="008A18F7" w:rsidRPr="00E31164">
        <w:rPr>
          <w:rFonts w:ascii="Arial Narrow" w:hAnsi="Arial Narrow"/>
          <w:noProof/>
          <w:sz w:val="24"/>
          <w:szCs w:val="24"/>
        </w:rPr>
        <w:fldChar w:fldCharType="end"/>
      </w:r>
      <w:r w:rsidRPr="00E31164">
        <w:rPr>
          <w:rFonts w:ascii="Arial Narrow" w:hAnsi="Arial Narrow"/>
          <w:sz w:val="24"/>
          <w:szCs w:val="24"/>
        </w:rPr>
        <w:t>. Resultados del Índice de Efectividad del manejo del DCS Barbas – Bremen</w:t>
      </w:r>
      <w:bookmarkEnd w:id="107"/>
      <w:r w:rsidRPr="00E31164">
        <w:rPr>
          <w:rFonts w:ascii="Arial Narrow" w:hAnsi="Arial Narrow"/>
          <w:sz w:val="24"/>
          <w:szCs w:val="24"/>
        </w:rPr>
        <w:t xml:space="preserve"> </w:t>
      </w:r>
    </w:p>
    <w:p w14:paraId="58F955D1" w14:textId="77C93D27" w:rsidR="001944F8" w:rsidRPr="00E31164" w:rsidRDefault="00503C97" w:rsidP="00E31164">
      <w:pPr>
        <w:jc w:val="center"/>
        <w:rPr>
          <w:rFonts w:ascii="Arial Narrow" w:hAnsi="Arial Narrow"/>
          <w:sz w:val="24"/>
          <w:szCs w:val="24"/>
          <w:lang w:val="es-ES" w:eastAsia="es-ES_tradnl"/>
        </w:rPr>
      </w:pPr>
      <w:r w:rsidRPr="00E31164">
        <w:rPr>
          <w:rFonts w:ascii="Arial Narrow" w:hAnsi="Arial Narrow"/>
          <w:b/>
          <w:bCs/>
          <w:sz w:val="24"/>
          <w:szCs w:val="24"/>
          <w:lang w:val="es-ES" w:eastAsia="es-ES_tradnl"/>
        </w:rPr>
        <w:t>Fuente:</w:t>
      </w:r>
      <w:r w:rsidRPr="00E31164">
        <w:rPr>
          <w:rFonts w:ascii="Arial Narrow" w:hAnsi="Arial Narrow"/>
          <w:sz w:val="24"/>
          <w:szCs w:val="24"/>
          <w:lang w:val="es-ES" w:eastAsia="es-ES_tradnl"/>
        </w:rPr>
        <w:t xml:space="preserve"> </w:t>
      </w:r>
      <w:proofErr w:type="spellStart"/>
      <w:r w:rsidRPr="00E31164">
        <w:rPr>
          <w:rFonts w:ascii="Arial Narrow" w:hAnsi="Arial Narrow"/>
          <w:sz w:val="24"/>
          <w:szCs w:val="24"/>
          <w:lang w:val="es-ES" w:eastAsia="es-ES_tradnl"/>
        </w:rPr>
        <w:t>Minambiente</w:t>
      </w:r>
      <w:proofErr w:type="spellEnd"/>
      <w:r w:rsidRPr="00E31164">
        <w:rPr>
          <w:rFonts w:ascii="Arial Narrow" w:hAnsi="Arial Narrow"/>
          <w:sz w:val="24"/>
          <w:szCs w:val="24"/>
          <w:lang w:val="es-ES" w:eastAsia="es-ES_tradnl"/>
        </w:rPr>
        <w:t xml:space="preserve"> Proyecto GEF – SINAP, 2019.</w:t>
      </w:r>
    </w:p>
    <w:p w14:paraId="7E3C0616" w14:textId="77777777" w:rsidR="00503C97" w:rsidRPr="00E31164" w:rsidRDefault="00503C97" w:rsidP="00E31164">
      <w:pPr>
        <w:jc w:val="center"/>
        <w:rPr>
          <w:rFonts w:ascii="Arial Narrow" w:hAnsi="Arial Narrow"/>
          <w:sz w:val="24"/>
          <w:szCs w:val="24"/>
          <w:lang w:val="es-ES" w:eastAsia="es-ES_tradnl"/>
        </w:rPr>
      </w:pPr>
    </w:p>
    <w:p w14:paraId="705E0A24" w14:textId="72690DE2" w:rsidR="001944F8" w:rsidRPr="00E31164" w:rsidRDefault="001944F8" w:rsidP="00E31164">
      <w:pPr>
        <w:jc w:val="both"/>
        <w:rPr>
          <w:rFonts w:ascii="Arial Narrow" w:hAnsi="Arial Narrow"/>
          <w:sz w:val="24"/>
          <w:szCs w:val="24"/>
          <w:lang w:val="es-ES" w:eastAsia="es-ES_tradnl"/>
        </w:rPr>
      </w:pPr>
      <w:r w:rsidRPr="00E31164">
        <w:rPr>
          <w:rFonts w:ascii="Arial Narrow" w:hAnsi="Arial Narrow"/>
          <w:sz w:val="24"/>
          <w:szCs w:val="24"/>
          <w:lang w:val="es-ES" w:eastAsia="es-ES_tradnl"/>
        </w:rPr>
        <w:t>El área protegida presenta un nivel de avance en su efectividad de manejo del 71% y un 29% pendiente para fortalecer su manejo, especialmente en los ejes temáticos que tienen menor porcentaje en su nivel de avance.</w:t>
      </w:r>
    </w:p>
    <w:p w14:paraId="3770676F" w14:textId="77777777" w:rsidR="0047214E" w:rsidRPr="00E31164" w:rsidRDefault="0047214E" w:rsidP="00E31164">
      <w:pPr>
        <w:jc w:val="both"/>
        <w:rPr>
          <w:rFonts w:ascii="Arial Narrow" w:hAnsi="Arial Narrow"/>
          <w:sz w:val="24"/>
          <w:szCs w:val="24"/>
          <w:lang w:val="es-ES" w:eastAsia="es-ES_tradnl"/>
        </w:rPr>
      </w:pPr>
    </w:p>
    <w:p w14:paraId="45B4CCAB" w14:textId="77777777" w:rsidR="001944F8" w:rsidRPr="00E31164" w:rsidRDefault="001944F8" w:rsidP="00E31164">
      <w:pPr>
        <w:jc w:val="both"/>
        <w:rPr>
          <w:rFonts w:ascii="Arial Narrow" w:hAnsi="Arial Narrow"/>
          <w:sz w:val="24"/>
          <w:szCs w:val="24"/>
          <w:lang w:val="es-ES" w:eastAsia="es-ES_tradnl"/>
        </w:rPr>
      </w:pPr>
      <w:r w:rsidRPr="00E31164">
        <w:rPr>
          <w:rFonts w:ascii="Arial Narrow" w:hAnsi="Arial Narrow"/>
          <w:noProof/>
          <w:sz w:val="24"/>
          <w:szCs w:val="24"/>
          <w:lang w:val="es-CO"/>
        </w:rPr>
        <w:drawing>
          <wp:inline distT="0" distB="0" distL="0" distR="0" wp14:anchorId="128E2322" wp14:editId="71E68DC4">
            <wp:extent cx="5715000" cy="2657475"/>
            <wp:effectExtent l="0" t="0" r="0" b="9525"/>
            <wp:docPr id="11" name="Gráfico 11">
              <a:extLst xmlns:a="http://schemas.openxmlformats.org/drawingml/2006/main">
                <a:ext uri="{FF2B5EF4-FFF2-40B4-BE49-F238E27FC236}">
                  <a16:creationId xmlns:a16="http://schemas.microsoft.com/office/drawing/2014/main" id="{00000000-0008-0000-0B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F19FA2E" w14:textId="79B88982" w:rsidR="00FD16F9" w:rsidRPr="00E31164" w:rsidRDefault="00FD16F9" w:rsidP="00E31164">
      <w:pPr>
        <w:pStyle w:val="Descripcin"/>
        <w:spacing w:line="276" w:lineRule="auto"/>
        <w:rPr>
          <w:rFonts w:ascii="Arial Narrow" w:hAnsi="Arial Narrow"/>
          <w:b/>
          <w:bCs/>
          <w:sz w:val="24"/>
          <w:szCs w:val="24"/>
          <w:lang w:val="es-ES" w:eastAsia="es-ES_tradnl"/>
        </w:rPr>
      </w:pPr>
      <w:bookmarkStart w:id="108" w:name="_Toc74409510"/>
      <w:proofErr w:type="spellStart"/>
      <w:r w:rsidRPr="00E31164">
        <w:rPr>
          <w:rFonts w:ascii="Arial Narrow" w:hAnsi="Arial Narrow"/>
          <w:sz w:val="24"/>
          <w:szCs w:val="24"/>
        </w:rPr>
        <w:t>Grafico</w:t>
      </w:r>
      <w:proofErr w:type="spellEnd"/>
      <w:r w:rsidRPr="00E31164">
        <w:rPr>
          <w:rFonts w:ascii="Arial Narrow" w:hAnsi="Arial Narrow"/>
          <w:sz w:val="24"/>
          <w:szCs w:val="24"/>
        </w:rPr>
        <w:t xml:space="preserve">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Grafico \* ARABIC </w:instrText>
      </w:r>
      <w:r w:rsidR="008A18F7" w:rsidRPr="00E31164">
        <w:rPr>
          <w:rFonts w:ascii="Arial Narrow" w:hAnsi="Arial Narrow"/>
          <w:sz w:val="24"/>
          <w:szCs w:val="24"/>
        </w:rPr>
        <w:fldChar w:fldCharType="separate"/>
      </w:r>
      <w:r w:rsidRPr="00E31164">
        <w:rPr>
          <w:rFonts w:ascii="Arial Narrow" w:hAnsi="Arial Narrow"/>
          <w:noProof/>
          <w:sz w:val="24"/>
          <w:szCs w:val="24"/>
        </w:rPr>
        <w:t>14</w:t>
      </w:r>
      <w:r w:rsidR="008A18F7" w:rsidRPr="00E31164">
        <w:rPr>
          <w:rFonts w:ascii="Arial Narrow" w:hAnsi="Arial Narrow"/>
          <w:noProof/>
          <w:sz w:val="24"/>
          <w:szCs w:val="24"/>
        </w:rPr>
        <w:fldChar w:fldCharType="end"/>
      </w:r>
      <w:r w:rsidRPr="00E31164">
        <w:rPr>
          <w:rFonts w:ascii="Arial Narrow" w:hAnsi="Arial Narrow"/>
          <w:sz w:val="24"/>
          <w:szCs w:val="24"/>
        </w:rPr>
        <w:t>. Resultados del avance en la Efectividad del manejo del área protegida por Eje Temático</w:t>
      </w:r>
      <w:bookmarkEnd w:id="108"/>
    </w:p>
    <w:p w14:paraId="441C8434" w14:textId="2DB2B0CD" w:rsidR="001944F8" w:rsidRPr="00E31164" w:rsidRDefault="00503C97" w:rsidP="00E31164">
      <w:pPr>
        <w:jc w:val="center"/>
        <w:rPr>
          <w:rFonts w:ascii="Arial Narrow" w:hAnsi="Arial Narrow"/>
          <w:sz w:val="24"/>
          <w:szCs w:val="24"/>
          <w:lang w:val="es-ES" w:eastAsia="es-ES_tradnl"/>
        </w:rPr>
      </w:pPr>
      <w:r w:rsidRPr="00E31164">
        <w:rPr>
          <w:rFonts w:ascii="Arial Narrow" w:hAnsi="Arial Narrow"/>
          <w:b/>
          <w:bCs/>
          <w:sz w:val="24"/>
          <w:szCs w:val="24"/>
          <w:lang w:val="es-ES" w:eastAsia="es-ES_tradnl"/>
        </w:rPr>
        <w:t>Fuente:</w:t>
      </w:r>
      <w:r w:rsidRPr="00E31164">
        <w:rPr>
          <w:rFonts w:ascii="Arial Narrow" w:hAnsi="Arial Narrow"/>
          <w:sz w:val="24"/>
          <w:szCs w:val="24"/>
          <w:lang w:val="es-ES" w:eastAsia="es-ES_tradnl"/>
        </w:rPr>
        <w:t xml:space="preserve"> </w:t>
      </w:r>
      <w:proofErr w:type="spellStart"/>
      <w:r w:rsidRPr="00E31164">
        <w:rPr>
          <w:rFonts w:ascii="Arial Narrow" w:hAnsi="Arial Narrow"/>
          <w:sz w:val="24"/>
          <w:szCs w:val="24"/>
          <w:lang w:val="es-ES" w:eastAsia="es-ES_tradnl"/>
        </w:rPr>
        <w:t>Minambiente</w:t>
      </w:r>
      <w:proofErr w:type="spellEnd"/>
      <w:r w:rsidRPr="00E31164">
        <w:rPr>
          <w:rFonts w:ascii="Arial Narrow" w:hAnsi="Arial Narrow"/>
          <w:sz w:val="24"/>
          <w:szCs w:val="24"/>
          <w:lang w:val="es-ES" w:eastAsia="es-ES_tradnl"/>
        </w:rPr>
        <w:t xml:space="preserve"> Proyecto GEF – SINAP, 2019.</w:t>
      </w:r>
    </w:p>
    <w:p w14:paraId="3B357413" w14:textId="77777777" w:rsidR="00503C97" w:rsidRPr="00E31164" w:rsidRDefault="00503C97" w:rsidP="00E31164">
      <w:pPr>
        <w:jc w:val="both"/>
        <w:rPr>
          <w:rFonts w:ascii="Arial Narrow" w:hAnsi="Arial Narrow"/>
          <w:sz w:val="24"/>
          <w:szCs w:val="24"/>
          <w:lang w:val="es-ES" w:eastAsia="es-ES_tradnl"/>
        </w:rPr>
      </w:pPr>
    </w:p>
    <w:p w14:paraId="15088EB1" w14:textId="6A1B3BE1" w:rsidR="001944F8" w:rsidRPr="00E31164" w:rsidRDefault="001944F8" w:rsidP="00E31164">
      <w:pPr>
        <w:jc w:val="both"/>
        <w:rPr>
          <w:rFonts w:ascii="Arial Narrow" w:hAnsi="Arial Narrow"/>
          <w:sz w:val="24"/>
          <w:szCs w:val="24"/>
          <w:lang w:val="es-ES"/>
        </w:rPr>
      </w:pPr>
      <w:r w:rsidRPr="00E31164">
        <w:rPr>
          <w:rFonts w:ascii="Arial Narrow" w:hAnsi="Arial Narrow"/>
          <w:i/>
          <w:sz w:val="24"/>
          <w:szCs w:val="24"/>
          <w:lang w:val="es-ES" w:eastAsia="es-ES_tradnl"/>
        </w:rPr>
        <w:t xml:space="preserve">Logros, </w:t>
      </w:r>
      <w:r w:rsidRPr="00E31164">
        <w:rPr>
          <w:rFonts w:ascii="Arial Narrow" w:hAnsi="Arial Narrow"/>
          <w:sz w:val="24"/>
          <w:szCs w:val="24"/>
          <w:lang w:val="es-ES"/>
        </w:rPr>
        <w:t xml:space="preserve">bajo este eje de análisis, el área protegida considera cuatro aspectos: salud del área protegida, adaptación frente al clima cambiante, valores culturales asociados a los objetivos de conservación (en el caso que aplique) y beneficios asociados a las contribuciones de la naturaleza. El nivel de avance esta dado en un 79%, ya que es necesario identificar los valores culturales del área protegida e integrarla a la planeación del manejo. Por otro lado, el eje temático relacionado con la salud del </w:t>
      </w:r>
      <w:r w:rsidR="0047214E" w:rsidRPr="00E31164">
        <w:rPr>
          <w:rFonts w:ascii="Arial Narrow" w:hAnsi="Arial Narrow"/>
          <w:sz w:val="24"/>
          <w:szCs w:val="24"/>
          <w:lang w:val="es-ES"/>
        </w:rPr>
        <w:t>área</w:t>
      </w:r>
      <w:r w:rsidRPr="00E31164">
        <w:rPr>
          <w:rFonts w:ascii="Arial Narrow" w:hAnsi="Arial Narrow"/>
          <w:sz w:val="24"/>
          <w:szCs w:val="24"/>
          <w:lang w:val="es-ES"/>
        </w:rPr>
        <w:t xml:space="preserve"> dispone de información especialmente de coberturas, es necesario actualizar ejercicios de integridad ecológica.  </w:t>
      </w:r>
    </w:p>
    <w:p w14:paraId="0456E0F0" w14:textId="77777777" w:rsidR="001944F8" w:rsidRPr="00E31164" w:rsidRDefault="001944F8" w:rsidP="00E31164">
      <w:pPr>
        <w:jc w:val="both"/>
        <w:rPr>
          <w:rFonts w:ascii="Arial Narrow" w:hAnsi="Arial Narrow"/>
          <w:sz w:val="24"/>
          <w:szCs w:val="24"/>
          <w:lang w:val="es-ES"/>
        </w:rPr>
      </w:pPr>
    </w:p>
    <w:p w14:paraId="62D95414" w14:textId="0CB2E14F" w:rsidR="001944F8" w:rsidRPr="00E31164" w:rsidRDefault="001944F8" w:rsidP="00E31164">
      <w:pPr>
        <w:jc w:val="center"/>
        <w:rPr>
          <w:rFonts w:ascii="Arial Narrow" w:hAnsi="Arial Narrow"/>
          <w:sz w:val="24"/>
          <w:szCs w:val="24"/>
          <w:lang w:val="es-ES" w:eastAsia="es-ES_tradnl"/>
        </w:rPr>
      </w:pPr>
      <w:r w:rsidRPr="00E31164">
        <w:rPr>
          <w:rFonts w:ascii="Arial Narrow" w:hAnsi="Arial Narrow"/>
          <w:noProof/>
          <w:sz w:val="24"/>
          <w:szCs w:val="24"/>
          <w:lang w:val="es-CO"/>
        </w:rPr>
        <w:drawing>
          <wp:inline distT="0" distB="0" distL="0" distR="0" wp14:anchorId="34D97DCF" wp14:editId="16BC2D5E">
            <wp:extent cx="3524250" cy="2600325"/>
            <wp:effectExtent l="0" t="0" r="0" b="9525"/>
            <wp:docPr id="17" name="Gráfico 17">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7803A36" w14:textId="11B3FDB0" w:rsidR="00FD16F9" w:rsidRPr="00E31164" w:rsidRDefault="00FD16F9" w:rsidP="00E31164">
      <w:pPr>
        <w:pStyle w:val="Descripcin"/>
        <w:spacing w:line="276" w:lineRule="auto"/>
        <w:rPr>
          <w:rFonts w:ascii="Arial Narrow" w:hAnsi="Arial Narrow"/>
          <w:b/>
          <w:bCs/>
          <w:sz w:val="24"/>
          <w:szCs w:val="24"/>
          <w:lang w:val="es-ES" w:eastAsia="es-ES_tradnl"/>
        </w:rPr>
      </w:pPr>
      <w:bookmarkStart w:id="109" w:name="_Toc74409511"/>
      <w:proofErr w:type="spellStart"/>
      <w:r w:rsidRPr="00E31164">
        <w:rPr>
          <w:rFonts w:ascii="Arial Narrow" w:hAnsi="Arial Narrow"/>
          <w:sz w:val="24"/>
          <w:szCs w:val="24"/>
        </w:rPr>
        <w:t>Grafico</w:t>
      </w:r>
      <w:proofErr w:type="spellEnd"/>
      <w:r w:rsidRPr="00E31164">
        <w:rPr>
          <w:rFonts w:ascii="Arial Narrow" w:hAnsi="Arial Narrow"/>
          <w:sz w:val="24"/>
          <w:szCs w:val="24"/>
        </w:rPr>
        <w:t xml:space="preserve">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Grafico \* ARABIC </w:instrText>
      </w:r>
      <w:r w:rsidR="008A18F7" w:rsidRPr="00E31164">
        <w:rPr>
          <w:rFonts w:ascii="Arial Narrow" w:hAnsi="Arial Narrow"/>
          <w:sz w:val="24"/>
          <w:szCs w:val="24"/>
        </w:rPr>
        <w:fldChar w:fldCharType="separate"/>
      </w:r>
      <w:r w:rsidRPr="00E31164">
        <w:rPr>
          <w:rFonts w:ascii="Arial Narrow" w:hAnsi="Arial Narrow"/>
          <w:noProof/>
          <w:sz w:val="24"/>
          <w:szCs w:val="24"/>
        </w:rPr>
        <w:t>15</w:t>
      </w:r>
      <w:r w:rsidR="008A18F7" w:rsidRPr="00E31164">
        <w:rPr>
          <w:rFonts w:ascii="Arial Narrow" w:hAnsi="Arial Narrow"/>
          <w:noProof/>
          <w:sz w:val="24"/>
          <w:szCs w:val="24"/>
        </w:rPr>
        <w:fldChar w:fldCharType="end"/>
      </w:r>
      <w:r w:rsidRPr="00E31164">
        <w:rPr>
          <w:rFonts w:ascii="Arial Narrow" w:hAnsi="Arial Narrow"/>
          <w:sz w:val="24"/>
          <w:szCs w:val="24"/>
        </w:rPr>
        <w:t>. Resultados del Eje Temático: Logros</w:t>
      </w:r>
      <w:bookmarkEnd w:id="109"/>
      <w:r w:rsidRPr="00E31164">
        <w:rPr>
          <w:rFonts w:ascii="Arial Narrow" w:hAnsi="Arial Narrow"/>
          <w:sz w:val="24"/>
          <w:szCs w:val="24"/>
        </w:rPr>
        <w:t xml:space="preserve"> </w:t>
      </w:r>
    </w:p>
    <w:p w14:paraId="457A5676" w14:textId="0153C0A4" w:rsidR="00503C97" w:rsidRPr="00E31164" w:rsidRDefault="00503C97" w:rsidP="00E31164">
      <w:pPr>
        <w:jc w:val="center"/>
        <w:rPr>
          <w:rFonts w:ascii="Arial Narrow" w:hAnsi="Arial Narrow"/>
          <w:sz w:val="24"/>
          <w:szCs w:val="24"/>
          <w:lang w:val="es-ES" w:eastAsia="es-ES_tradnl"/>
        </w:rPr>
      </w:pPr>
      <w:r w:rsidRPr="00E31164">
        <w:rPr>
          <w:rFonts w:ascii="Arial Narrow" w:hAnsi="Arial Narrow"/>
          <w:b/>
          <w:bCs/>
          <w:sz w:val="24"/>
          <w:szCs w:val="24"/>
          <w:lang w:val="es-ES" w:eastAsia="es-ES_tradnl"/>
        </w:rPr>
        <w:t>Fuente:</w:t>
      </w:r>
      <w:r w:rsidRPr="00E31164">
        <w:rPr>
          <w:rFonts w:ascii="Arial Narrow" w:hAnsi="Arial Narrow"/>
          <w:sz w:val="24"/>
          <w:szCs w:val="24"/>
          <w:lang w:val="es-ES" w:eastAsia="es-ES_tradnl"/>
        </w:rPr>
        <w:t xml:space="preserve"> </w:t>
      </w:r>
      <w:proofErr w:type="spellStart"/>
      <w:r w:rsidRPr="00E31164">
        <w:rPr>
          <w:rFonts w:ascii="Arial Narrow" w:hAnsi="Arial Narrow"/>
          <w:sz w:val="24"/>
          <w:szCs w:val="24"/>
          <w:lang w:val="es-ES" w:eastAsia="es-ES_tradnl"/>
        </w:rPr>
        <w:t>Minambiente</w:t>
      </w:r>
      <w:proofErr w:type="spellEnd"/>
      <w:r w:rsidRPr="00E31164">
        <w:rPr>
          <w:rFonts w:ascii="Arial Narrow" w:hAnsi="Arial Narrow"/>
          <w:sz w:val="24"/>
          <w:szCs w:val="24"/>
          <w:lang w:val="es-ES" w:eastAsia="es-ES_tradnl"/>
        </w:rPr>
        <w:t xml:space="preserve"> Proyecto GEF – SINAP, 2019.</w:t>
      </w:r>
    </w:p>
    <w:p w14:paraId="66B3511E" w14:textId="77777777" w:rsidR="001944F8" w:rsidRPr="00E31164" w:rsidRDefault="001944F8" w:rsidP="00E31164">
      <w:pPr>
        <w:jc w:val="both"/>
        <w:rPr>
          <w:rFonts w:ascii="Arial Narrow" w:hAnsi="Arial Narrow"/>
          <w:sz w:val="24"/>
          <w:szCs w:val="24"/>
          <w:lang w:val="es-ES" w:eastAsia="es-ES_tradnl"/>
        </w:rPr>
      </w:pPr>
    </w:p>
    <w:p w14:paraId="2F340E2C" w14:textId="77777777" w:rsidR="00ED388E" w:rsidRPr="00E31164" w:rsidRDefault="00ED388E" w:rsidP="00E31164">
      <w:pPr>
        <w:jc w:val="both"/>
        <w:rPr>
          <w:rFonts w:ascii="Arial Narrow" w:hAnsi="Arial Narrow"/>
          <w:sz w:val="24"/>
          <w:szCs w:val="24"/>
          <w:lang w:val="es-ES" w:eastAsia="es-ES_tradnl"/>
        </w:rPr>
      </w:pPr>
    </w:p>
    <w:p w14:paraId="7D4AD9B6" w14:textId="08173036" w:rsidR="001944F8" w:rsidRPr="00E31164" w:rsidRDefault="001944F8" w:rsidP="00E31164">
      <w:pPr>
        <w:jc w:val="center"/>
        <w:rPr>
          <w:rFonts w:ascii="Arial Narrow" w:hAnsi="Arial Narrow"/>
          <w:sz w:val="24"/>
          <w:szCs w:val="24"/>
          <w:lang w:val="es-ES" w:eastAsia="es-ES_tradnl"/>
        </w:rPr>
      </w:pPr>
      <w:r w:rsidRPr="00E31164">
        <w:rPr>
          <w:rFonts w:ascii="Arial Narrow" w:hAnsi="Arial Narrow"/>
          <w:noProof/>
          <w:sz w:val="24"/>
          <w:szCs w:val="24"/>
          <w:lang w:val="es-CO"/>
        </w:rPr>
        <w:drawing>
          <wp:inline distT="0" distB="0" distL="0" distR="0" wp14:anchorId="4C252758" wp14:editId="48633DA6">
            <wp:extent cx="3924300" cy="3152775"/>
            <wp:effectExtent l="0" t="0" r="0" b="9525"/>
            <wp:docPr id="5" name="Gráfico 5">
              <a:extLst xmlns:a="http://schemas.openxmlformats.org/drawingml/2006/main">
                <a:ext uri="{FF2B5EF4-FFF2-40B4-BE49-F238E27FC236}">
                  <a16:creationId xmlns:a16="http://schemas.microsoft.com/office/drawing/2014/main" id="{00000000-0008-0000-0B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046BFA9" w14:textId="12809022" w:rsidR="00FD16F9" w:rsidRPr="00E31164" w:rsidRDefault="00FD16F9" w:rsidP="00E31164">
      <w:pPr>
        <w:pStyle w:val="Descripcin"/>
        <w:spacing w:line="276" w:lineRule="auto"/>
        <w:rPr>
          <w:rFonts w:ascii="Arial Narrow" w:hAnsi="Arial Narrow"/>
          <w:b/>
          <w:bCs/>
          <w:sz w:val="24"/>
          <w:szCs w:val="24"/>
          <w:lang w:val="es-ES" w:eastAsia="es-ES_tradnl"/>
        </w:rPr>
      </w:pPr>
      <w:r w:rsidRPr="00E31164">
        <w:rPr>
          <w:rFonts w:ascii="Arial Narrow" w:hAnsi="Arial Narrow"/>
          <w:b/>
          <w:bCs/>
          <w:sz w:val="24"/>
          <w:szCs w:val="24"/>
          <w:lang w:val="es-ES" w:eastAsia="es-ES_tradnl"/>
        </w:rPr>
        <w:t xml:space="preserve"> </w:t>
      </w:r>
      <w:bookmarkStart w:id="110" w:name="_Toc74409512"/>
      <w:proofErr w:type="spellStart"/>
      <w:r w:rsidRPr="00E31164">
        <w:rPr>
          <w:rFonts w:ascii="Arial Narrow" w:hAnsi="Arial Narrow"/>
          <w:sz w:val="24"/>
          <w:szCs w:val="24"/>
        </w:rPr>
        <w:t>Grafico</w:t>
      </w:r>
      <w:proofErr w:type="spellEnd"/>
      <w:r w:rsidRPr="00E31164">
        <w:rPr>
          <w:rFonts w:ascii="Arial Narrow" w:hAnsi="Arial Narrow"/>
          <w:sz w:val="24"/>
          <w:szCs w:val="24"/>
        </w:rPr>
        <w:t xml:space="preserve">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Grafico \* ARABIC </w:instrText>
      </w:r>
      <w:r w:rsidR="008A18F7" w:rsidRPr="00E31164">
        <w:rPr>
          <w:rFonts w:ascii="Arial Narrow" w:hAnsi="Arial Narrow"/>
          <w:sz w:val="24"/>
          <w:szCs w:val="24"/>
        </w:rPr>
        <w:fldChar w:fldCharType="separate"/>
      </w:r>
      <w:r w:rsidRPr="00E31164">
        <w:rPr>
          <w:rFonts w:ascii="Arial Narrow" w:hAnsi="Arial Narrow"/>
          <w:noProof/>
          <w:sz w:val="24"/>
          <w:szCs w:val="24"/>
        </w:rPr>
        <w:t>16</w:t>
      </w:r>
      <w:r w:rsidR="008A18F7" w:rsidRPr="00E31164">
        <w:rPr>
          <w:rFonts w:ascii="Arial Narrow" w:hAnsi="Arial Narrow"/>
          <w:noProof/>
          <w:sz w:val="24"/>
          <w:szCs w:val="24"/>
        </w:rPr>
        <w:fldChar w:fldCharType="end"/>
      </w:r>
      <w:r w:rsidRPr="00E31164">
        <w:rPr>
          <w:rFonts w:ascii="Arial Narrow" w:hAnsi="Arial Narrow"/>
          <w:sz w:val="24"/>
          <w:szCs w:val="24"/>
        </w:rPr>
        <w:t>. Resultados del Eje Temático: Contexto</w:t>
      </w:r>
      <w:bookmarkEnd w:id="110"/>
    </w:p>
    <w:p w14:paraId="7CA144B8" w14:textId="51D638C5" w:rsidR="00503C97" w:rsidRPr="00E31164" w:rsidRDefault="00503C97" w:rsidP="00E31164">
      <w:pPr>
        <w:jc w:val="center"/>
        <w:rPr>
          <w:rFonts w:ascii="Arial Narrow" w:hAnsi="Arial Narrow"/>
          <w:sz w:val="24"/>
          <w:szCs w:val="24"/>
          <w:lang w:val="es-ES" w:eastAsia="es-ES_tradnl"/>
        </w:rPr>
      </w:pPr>
      <w:r w:rsidRPr="00E31164">
        <w:rPr>
          <w:rFonts w:ascii="Arial Narrow" w:hAnsi="Arial Narrow"/>
          <w:b/>
          <w:bCs/>
          <w:sz w:val="24"/>
          <w:szCs w:val="24"/>
          <w:lang w:val="es-ES" w:eastAsia="es-ES_tradnl"/>
        </w:rPr>
        <w:t>Fuente:</w:t>
      </w:r>
      <w:r w:rsidRPr="00E31164">
        <w:rPr>
          <w:rFonts w:ascii="Arial Narrow" w:hAnsi="Arial Narrow"/>
          <w:sz w:val="24"/>
          <w:szCs w:val="24"/>
          <w:lang w:val="es-ES" w:eastAsia="es-ES_tradnl"/>
        </w:rPr>
        <w:t xml:space="preserve"> </w:t>
      </w:r>
      <w:proofErr w:type="spellStart"/>
      <w:r w:rsidRPr="00E31164">
        <w:rPr>
          <w:rFonts w:ascii="Arial Narrow" w:hAnsi="Arial Narrow"/>
          <w:sz w:val="24"/>
          <w:szCs w:val="24"/>
          <w:lang w:val="es-ES" w:eastAsia="es-ES_tradnl"/>
        </w:rPr>
        <w:t>Minambiente</w:t>
      </w:r>
      <w:proofErr w:type="spellEnd"/>
      <w:r w:rsidRPr="00E31164">
        <w:rPr>
          <w:rFonts w:ascii="Arial Narrow" w:hAnsi="Arial Narrow"/>
          <w:sz w:val="24"/>
          <w:szCs w:val="24"/>
          <w:lang w:val="es-ES" w:eastAsia="es-ES_tradnl"/>
        </w:rPr>
        <w:t xml:space="preserve"> Proyecto GEF – SINAP, 2019.</w:t>
      </w:r>
    </w:p>
    <w:p w14:paraId="18C06E0F" w14:textId="294AE39B" w:rsidR="00B35B8D" w:rsidRPr="00E31164" w:rsidRDefault="00B35B8D" w:rsidP="00E31164">
      <w:pPr>
        <w:jc w:val="center"/>
        <w:rPr>
          <w:rFonts w:ascii="Arial Narrow" w:hAnsi="Arial Narrow"/>
          <w:sz w:val="24"/>
          <w:szCs w:val="24"/>
          <w:lang w:val="es-ES" w:eastAsia="es-ES_tradnl"/>
        </w:rPr>
      </w:pPr>
    </w:p>
    <w:p w14:paraId="63E809B8" w14:textId="77777777" w:rsidR="00B35B8D" w:rsidRPr="00E31164" w:rsidRDefault="00B35B8D" w:rsidP="00E31164">
      <w:pPr>
        <w:jc w:val="both"/>
        <w:rPr>
          <w:rFonts w:ascii="Arial Narrow" w:hAnsi="Arial Narrow"/>
          <w:sz w:val="24"/>
          <w:szCs w:val="24"/>
          <w:lang w:val="es-ES" w:eastAsia="es-ES_tradnl"/>
        </w:rPr>
      </w:pPr>
      <w:r w:rsidRPr="00E31164">
        <w:rPr>
          <w:rFonts w:ascii="Arial Narrow" w:hAnsi="Arial Narrow"/>
          <w:i/>
          <w:sz w:val="24"/>
          <w:szCs w:val="24"/>
          <w:lang w:val="es-ES" w:eastAsia="es-ES_tradnl"/>
        </w:rPr>
        <w:t xml:space="preserve">Contexto, </w:t>
      </w:r>
      <w:r w:rsidRPr="00E31164">
        <w:rPr>
          <w:rFonts w:ascii="Arial Narrow" w:hAnsi="Arial Narrow"/>
          <w:sz w:val="24"/>
          <w:szCs w:val="24"/>
          <w:lang w:val="es-ES" w:eastAsia="es-ES_tradnl"/>
        </w:rPr>
        <w:t>El análisis de este eje, se enfoca en: oportunidades en el territorio para la gestión, claridad en la propiedad de la tierra, conflictos socio-ambientales y presiones y amenazas.</w:t>
      </w:r>
    </w:p>
    <w:p w14:paraId="57C9B1D5" w14:textId="77777777" w:rsidR="00B35B8D" w:rsidRPr="00E31164" w:rsidRDefault="00B35B8D" w:rsidP="00E31164">
      <w:pPr>
        <w:jc w:val="both"/>
        <w:rPr>
          <w:rFonts w:ascii="Arial Narrow" w:hAnsi="Arial Narrow"/>
          <w:sz w:val="24"/>
          <w:szCs w:val="24"/>
          <w:lang w:val="es-ES" w:eastAsia="es-ES_tradnl"/>
        </w:rPr>
      </w:pPr>
    </w:p>
    <w:p w14:paraId="6FB817FC" w14:textId="77777777" w:rsidR="00B35B8D" w:rsidRPr="00E31164" w:rsidRDefault="00B35B8D" w:rsidP="00E31164">
      <w:pPr>
        <w:jc w:val="both"/>
        <w:rPr>
          <w:rFonts w:ascii="Arial Narrow" w:hAnsi="Arial Narrow"/>
          <w:sz w:val="24"/>
          <w:szCs w:val="24"/>
          <w:lang w:val="es-ES" w:eastAsia="es-ES_tradnl"/>
        </w:rPr>
      </w:pPr>
      <w:r w:rsidRPr="00E31164">
        <w:rPr>
          <w:rFonts w:ascii="Arial Narrow" w:hAnsi="Arial Narrow"/>
          <w:sz w:val="24"/>
          <w:szCs w:val="24"/>
          <w:lang w:val="es-ES" w:eastAsia="es-ES_tradnl"/>
        </w:rPr>
        <w:t>El DCS Barbas Bremen, aprovecha las oportunidades que se tienen en el contexto territorial, como la conectividad con otras áreas protegidas del nivel regional como el PNR Ucumari y el Santuario de Fauna y Flora Otún Quimbaya, adicionalmente se comparte la categoría de manejo del área protegida con el departamento del Quindío. Con relación a los conflictos socio-ambientales, presenta una situación de debilidad, ya que se presentan procesos de parcelación, se encuentra el área limítrofe al corredor suburbano entre Pereira y Armenia y existen presiones por el uso del suelo y alta demanda del recurso hídrico.</w:t>
      </w:r>
    </w:p>
    <w:p w14:paraId="23795DD9" w14:textId="77777777" w:rsidR="001944F8" w:rsidRPr="00E31164" w:rsidRDefault="001944F8" w:rsidP="00E31164">
      <w:pPr>
        <w:rPr>
          <w:rFonts w:ascii="Arial Narrow" w:hAnsi="Arial Narrow"/>
          <w:strike/>
          <w:sz w:val="24"/>
          <w:szCs w:val="24"/>
          <w:lang w:val="es-ES"/>
        </w:rPr>
      </w:pPr>
    </w:p>
    <w:p w14:paraId="0C804F0F" w14:textId="66E1EF0B" w:rsidR="001944F8" w:rsidRPr="00E31164" w:rsidRDefault="001944F8" w:rsidP="00E31164">
      <w:pPr>
        <w:jc w:val="center"/>
        <w:rPr>
          <w:rFonts w:ascii="Arial Narrow" w:hAnsi="Arial Narrow"/>
          <w:sz w:val="24"/>
          <w:szCs w:val="24"/>
          <w:lang w:val="es-ES" w:eastAsia="es-ES_tradnl"/>
        </w:rPr>
      </w:pPr>
      <w:r w:rsidRPr="00E31164">
        <w:rPr>
          <w:rFonts w:ascii="Arial Narrow" w:hAnsi="Arial Narrow"/>
          <w:noProof/>
          <w:sz w:val="24"/>
          <w:szCs w:val="24"/>
          <w:lang w:val="es-CO"/>
        </w:rPr>
        <w:drawing>
          <wp:inline distT="0" distB="0" distL="0" distR="0" wp14:anchorId="2240EB9D" wp14:editId="2F9BA580">
            <wp:extent cx="5086350" cy="3933825"/>
            <wp:effectExtent l="0" t="0" r="0" b="9525"/>
            <wp:docPr id="6" name="Gráfico 6">
              <a:extLst xmlns:a="http://schemas.openxmlformats.org/drawingml/2006/main">
                <a:ext uri="{FF2B5EF4-FFF2-40B4-BE49-F238E27FC236}">
                  <a16:creationId xmlns:a16="http://schemas.microsoft.com/office/drawing/2014/main" id="{00000000-0008-0000-0B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8146E05" w14:textId="67CAD20A" w:rsidR="00FD16F9" w:rsidRPr="00E31164" w:rsidRDefault="00FD16F9" w:rsidP="00E31164">
      <w:pPr>
        <w:pStyle w:val="Descripcin"/>
        <w:spacing w:line="276" w:lineRule="auto"/>
        <w:rPr>
          <w:rFonts w:ascii="Arial Narrow" w:hAnsi="Arial Narrow"/>
          <w:b/>
          <w:bCs/>
          <w:sz w:val="24"/>
          <w:szCs w:val="24"/>
          <w:lang w:val="es-ES" w:eastAsia="es-ES_tradnl"/>
        </w:rPr>
      </w:pPr>
      <w:bookmarkStart w:id="111" w:name="_Toc74409513"/>
      <w:proofErr w:type="spellStart"/>
      <w:r w:rsidRPr="00E31164">
        <w:rPr>
          <w:rFonts w:ascii="Arial Narrow" w:hAnsi="Arial Narrow"/>
          <w:sz w:val="24"/>
          <w:szCs w:val="24"/>
        </w:rPr>
        <w:t>Grafico</w:t>
      </w:r>
      <w:proofErr w:type="spellEnd"/>
      <w:r w:rsidRPr="00E31164">
        <w:rPr>
          <w:rFonts w:ascii="Arial Narrow" w:hAnsi="Arial Narrow"/>
          <w:sz w:val="24"/>
          <w:szCs w:val="24"/>
        </w:rPr>
        <w:t xml:space="preserve">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Grafico \* ARABIC </w:instrText>
      </w:r>
      <w:r w:rsidR="008A18F7" w:rsidRPr="00E31164">
        <w:rPr>
          <w:rFonts w:ascii="Arial Narrow" w:hAnsi="Arial Narrow"/>
          <w:sz w:val="24"/>
          <w:szCs w:val="24"/>
        </w:rPr>
        <w:fldChar w:fldCharType="separate"/>
      </w:r>
      <w:r w:rsidRPr="00E31164">
        <w:rPr>
          <w:rFonts w:ascii="Arial Narrow" w:hAnsi="Arial Narrow"/>
          <w:noProof/>
          <w:sz w:val="24"/>
          <w:szCs w:val="24"/>
        </w:rPr>
        <w:t>17</w:t>
      </w:r>
      <w:r w:rsidR="008A18F7" w:rsidRPr="00E31164">
        <w:rPr>
          <w:rFonts w:ascii="Arial Narrow" w:hAnsi="Arial Narrow"/>
          <w:noProof/>
          <w:sz w:val="24"/>
          <w:szCs w:val="24"/>
        </w:rPr>
        <w:fldChar w:fldCharType="end"/>
      </w:r>
      <w:r w:rsidRPr="00E31164">
        <w:rPr>
          <w:rFonts w:ascii="Arial Narrow" w:hAnsi="Arial Narrow"/>
          <w:sz w:val="24"/>
          <w:szCs w:val="24"/>
        </w:rPr>
        <w:t>. Resultados del Eje Temático: Planeación, seguimiento y Evaluación</w:t>
      </w:r>
      <w:bookmarkEnd w:id="111"/>
    </w:p>
    <w:p w14:paraId="049C5816" w14:textId="7CEBE45C" w:rsidR="00503C97" w:rsidRPr="00E31164" w:rsidRDefault="00503C97" w:rsidP="00E31164">
      <w:pPr>
        <w:jc w:val="center"/>
        <w:rPr>
          <w:rFonts w:ascii="Arial Narrow" w:hAnsi="Arial Narrow"/>
          <w:sz w:val="24"/>
          <w:szCs w:val="24"/>
          <w:lang w:val="es-ES" w:eastAsia="es-ES_tradnl"/>
        </w:rPr>
      </w:pPr>
      <w:r w:rsidRPr="00E31164">
        <w:rPr>
          <w:rFonts w:ascii="Arial Narrow" w:hAnsi="Arial Narrow"/>
          <w:b/>
          <w:bCs/>
          <w:sz w:val="24"/>
          <w:szCs w:val="24"/>
          <w:lang w:val="es-ES" w:eastAsia="es-ES_tradnl"/>
        </w:rPr>
        <w:t>Fuente:</w:t>
      </w:r>
      <w:r w:rsidRPr="00E31164">
        <w:rPr>
          <w:rFonts w:ascii="Arial Narrow" w:hAnsi="Arial Narrow"/>
          <w:sz w:val="24"/>
          <w:szCs w:val="24"/>
          <w:lang w:val="es-ES" w:eastAsia="es-ES_tradnl"/>
        </w:rPr>
        <w:t xml:space="preserve"> </w:t>
      </w:r>
      <w:proofErr w:type="spellStart"/>
      <w:r w:rsidRPr="00E31164">
        <w:rPr>
          <w:rFonts w:ascii="Arial Narrow" w:hAnsi="Arial Narrow"/>
          <w:sz w:val="24"/>
          <w:szCs w:val="24"/>
          <w:lang w:val="es-ES" w:eastAsia="es-ES_tradnl"/>
        </w:rPr>
        <w:t>Minambiente</w:t>
      </w:r>
      <w:proofErr w:type="spellEnd"/>
      <w:r w:rsidRPr="00E31164">
        <w:rPr>
          <w:rFonts w:ascii="Arial Narrow" w:hAnsi="Arial Narrow"/>
          <w:sz w:val="24"/>
          <w:szCs w:val="24"/>
          <w:lang w:val="es-ES" w:eastAsia="es-ES_tradnl"/>
        </w:rPr>
        <w:t xml:space="preserve"> Proyecto GEF – SINAP, 2019.</w:t>
      </w:r>
    </w:p>
    <w:p w14:paraId="3165A0FC" w14:textId="77777777" w:rsidR="001944F8" w:rsidRPr="00E31164" w:rsidRDefault="001944F8" w:rsidP="00E31164">
      <w:pPr>
        <w:jc w:val="center"/>
        <w:rPr>
          <w:rFonts w:ascii="Arial Narrow" w:hAnsi="Arial Narrow"/>
          <w:sz w:val="24"/>
          <w:szCs w:val="24"/>
          <w:lang w:val="es-ES" w:eastAsia="es-ES_tradnl"/>
        </w:rPr>
      </w:pPr>
    </w:p>
    <w:p w14:paraId="22DDA64D" w14:textId="0A5C59E8" w:rsidR="001944F8" w:rsidRPr="00E31164" w:rsidRDefault="001944F8" w:rsidP="00E31164">
      <w:pPr>
        <w:jc w:val="both"/>
        <w:rPr>
          <w:rFonts w:ascii="Arial Narrow" w:hAnsi="Arial Narrow"/>
          <w:sz w:val="24"/>
          <w:szCs w:val="24"/>
          <w:lang w:val="es-ES"/>
        </w:rPr>
      </w:pPr>
      <w:r w:rsidRPr="00E31164">
        <w:rPr>
          <w:rFonts w:ascii="Arial Narrow" w:hAnsi="Arial Narrow"/>
          <w:sz w:val="24"/>
          <w:szCs w:val="24"/>
          <w:lang w:val="es-ES"/>
        </w:rPr>
        <w:t xml:space="preserve">Los aspectos que se encuentran en situación de </w:t>
      </w:r>
      <w:r w:rsidR="0047214E" w:rsidRPr="00E31164">
        <w:rPr>
          <w:rFonts w:ascii="Arial Narrow" w:hAnsi="Arial Narrow"/>
          <w:sz w:val="24"/>
          <w:szCs w:val="24"/>
          <w:lang w:val="es-ES"/>
        </w:rPr>
        <w:t>debilidad</w:t>
      </w:r>
      <w:r w:rsidRPr="00E31164">
        <w:rPr>
          <w:rFonts w:ascii="Arial Narrow" w:hAnsi="Arial Narrow"/>
          <w:sz w:val="24"/>
          <w:szCs w:val="24"/>
          <w:lang w:val="es-ES"/>
        </w:rPr>
        <w:t xml:space="preserve"> están relacionados con el cumplimiento de la zonificación, ya la regulación del uso del suelo es deficiente y requiere articulación con diferentes actores institucionales para la regulación y control. Otro aspecto deficiente </w:t>
      </w:r>
      <w:r w:rsidR="0047214E" w:rsidRPr="00E31164">
        <w:rPr>
          <w:rFonts w:ascii="Arial Narrow" w:hAnsi="Arial Narrow"/>
          <w:sz w:val="24"/>
          <w:szCs w:val="24"/>
          <w:lang w:val="es-ES"/>
        </w:rPr>
        <w:t>está</w:t>
      </w:r>
      <w:r w:rsidRPr="00E31164">
        <w:rPr>
          <w:rFonts w:ascii="Arial Narrow" w:hAnsi="Arial Narrow"/>
          <w:sz w:val="24"/>
          <w:szCs w:val="24"/>
          <w:lang w:val="es-ES"/>
        </w:rPr>
        <w:t xml:space="preserve"> relacionado con el reconocimiento de los límites del área protegida, ya no es reconocido por parte de los habitantes o actores institucionales. En situación intermedia se resalta la implementación de las líneas de gestión del área protegida, la cual requiere implementar acciones en la línea de gestión de sistemas productivos sostenibles.</w:t>
      </w:r>
    </w:p>
    <w:p w14:paraId="407DD1C3" w14:textId="77777777" w:rsidR="0047214E" w:rsidRPr="00E31164" w:rsidRDefault="0047214E" w:rsidP="00E31164">
      <w:pPr>
        <w:jc w:val="both"/>
        <w:rPr>
          <w:rFonts w:ascii="Arial Narrow" w:hAnsi="Arial Narrow"/>
          <w:sz w:val="24"/>
          <w:szCs w:val="24"/>
          <w:lang w:val="es-ES" w:eastAsia="es-ES_tradnl"/>
        </w:rPr>
      </w:pPr>
    </w:p>
    <w:p w14:paraId="429F0B4B" w14:textId="4F8CBCCC" w:rsidR="001944F8" w:rsidRPr="00E31164" w:rsidRDefault="001944F8" w:rsidP="00E31164">
      <w:pPr>
        <w:jc w:val="center"/>
        <w:rPr>
          <w:rFonts w:ascii="Arial Narrow" w:hAnsi="Arial Narrow"/>
          <w:sz w:val="24"/>
          <w:szCs w:val="24"/>
          <w:lang w:val="es-ES" w:eastAsia="es-ES_tradnl"/>
        </w:rPr>
      </w:pPr>
      <w:r w:rsidRPr="00E31164">
        <w:rPr>
          <w:rFonts w:ascii="Arial Narrow" w:hAnsi="Arial Narrow"/>
          <w:noProof/>
          <w:sz w:val="24"/>
          <w:szCs w:val="24"/>
          <w:lang w:val="es-CO"/>
        </w:rPr>
        <w:drawing>
          <wp:inline distT="0" distB="0" distL="0" distR="0" wp14:anchorId="0128F393" wp14:editId="1B14FA3D">
            <wp:extent cx="5019675" cy="2752725"/>
            <wp:effectExtent l="0" t="0" r="9525" b="9525"/>
            <wp:docPr id="23" name="Gráfico 23">
              <a:extLst xmlns:a="http://schemas.openxmlformats.org/drawingml/2006/main">
                <a:ext uri="{FF2B5EF4-FFF2-40B4-BE49-F238E27FC236}">
                  <a16:creationId xmlns:a16="http://schemas.microsoft.com/office/drawing/2014/main" id="{00000000-0008-0000-0B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AE8BA79" w14:textId="5FE8D79A" w:rsidR="00FD16F9" w:rsidRPr="00E31164" w:rsidRDefault="00FD16F9" w:rsidP="00E31164">
      <w:pPr>
        <w:pStyle w:val="Descripcin"/>
        <w:spacing w:line="276" w:lineRule="auto"/>
        <w:rPr>
          <w:rFonts w:ascii="Arial Narrow" w:hAnsi="Arial Narrow"/>
          <w:b/>
          <w:bCs/>
          <w:sz w:val="24"/>
          <w:szCs w:val="24"/>
          <w:lang w:val="es-ES" w:eastAsia="es-ES_tradnl"/>
        </w:rPr>
      </w:pPr>
      <w:bookmarkStart w:id="112" w:name="_Toc74409514"/>
      <w:proofErr w:type="spellStart"/>
      <w:r w:rsidRPr="00E31164">
        <w:rPr>
          <w:rFonts w:ascii="Arial Narrow" w:hAnsi="Arial Narrow"/>
          <w:sz w:val="24"/>
          <w:szCs w:val="24"/>
        </w:rPr>
        <w:t>Grafico</w:t>
      </w:r>
      <w:proofErr w:type="spellEnd"/>
      <w:r w:rsidRPr="00E31164">
        <w:rPr>
          <w:rFonts w:ascii="Arial Narrow" w:hAnsi="Arial Narrow"/>
          <w:sz w:val="24"/>
          <w:szCs w:val="24"/>
        </w:rPr>
        <w:t xml:space="preserve">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Grafico \* ARABIC </w:instrText>
      </w:r>
      <w:r w:rsidR="008A18F7" w:rsidRPr="00E31164">
        <w:rPr>
          <w:rFonts w:ascii="Arial Narrow" w:hAnsi="Arial Narrow"/>
          <w:sz w:val="24"/>
          <w:szCs w:val="24"/>
        </w:rPr>
        <w:fldChar w:fldCharType="separate"/>
      </w:r>
      <w:r w:rsidRPr="00E31164">
        <w:rPr>
          <w:rFonts w:ascii="Arial Narrow" w:hAnsi="Arial Narrow"/>
          <w:noProof/>
          <w:sz w:val="24"/>
          <w:szCs w:val="24"/>
        </w:rPr>
        <w:t>18</w:t>
      </w:r>
      <w:r w:rsidR="008A18F7" w:rsidRPr="00E31164">
        <w:rPr>
          <w:rFonts w:ascii="Arial Narrow" w:hAnsi="Arial Narrow"/>
          <w:noProof/>
          <w:sz w:val="24"/>
          <w:szCs w:val="24"/>
        </w:rPr>
        <w:fldChar w:fldCharType="end"/>
      </w:r>
      <w:r w:rsidRPr="00E31164">
        <w:rPr>
          <w:rFonts w:ascii="Arial Narrow" w:hAnsi="Arial Narrow"/>
          <w:sz w:val="24"/>
          <w:szCs w:val="24"/>
        </w:rPr>
        <w:t>. Resultados del Eje Temático: Gestión de los recursos físicos, financieros y humanos</w:t>
      </w:r>
      <w:bookmarkEnd w:id="112"/>
    </w:p>
    <w:p w14:paraId="6533BE9D" w14:textId="1E582BF6" w:rsidR="00B35B8D" w:rsidRPr="00E31164" w:rsidRDefault="00503C97" w:rsidP="00E31164">
      <w:pPr>
        <w:jc w:val="center"/>
        <w:rPr>
          <w:rFonts w:ascii="Arial Narrow" w:hAnsi="Arial Narrow"/>
          <w:sz w:val="24"/>
          <w:szCs w:val="24"/>
          <w:lang w:val="es-ES" w:eastAsia="es-ES_tradnl"/>
        </w:rPr>
      </w:pPr>
      <w:r w:rsidRPr="00E31164">
        <w:rPr>
          <w:rFonts w:ascii="Arial Narrow" w:hAnsi="Arial Narrow"/>
          <w:b/>
          <w:bCs/>
          <w:sz w:val="24"/>
          <w:szCs w:val="24"/>
          <w:lang w:val="es-ES" w:eastAsia="es-ES_tradnl"/>
        </w:rPr>
        <w:t>Fuente:</w:t>
      </w:r>
      <w:r w:rsidRPr="00E31164">
        <w:rPr>
          <w:rFonts w:ascii="Arial Narrow" w:hAnsi="Arial Narrow"/>
          <w:sz w:val="24"/>
          <w:szCs w:val="24"/>
          <w:lang w:val="es-ES" w:eastAsia="es-ES_tradnl"/>
        </w:rPr>
        <w:t xml:space="preserve"> </w:t>
      </w:r>
      <w:proofErr w:type="spellStart"/>
      <w:r w:rsidRPr="00E31164">
        <w:rPr>
          <w:rFonts w:ascii="Arial Narrow" w:hAnsi="Arial Narrow"/>
          <w:sz w:val="24"/>
          <w:szCs w:val="24"/>
          <w:lang w:val="es-ES" w:eastAsia="es-ES_tradnl"/>
        </w:rPr>
        <w:t>Minambiente</w:t>
      </w:r>
      <w:proofErr w:type="spellEnd"/>
      <w:r w:rsidRPr="00E31164">
        <w:rPr>
          <w:rFonts w:ascii="Arial Narrow" w:hAnsi="Arial Narrow"/>
          <w:sz w:val="24"/>
          <w:szCs w:val="24"/>
          <w:lang w:val="es-ES" w:eastAsia="es-ES_tradnl"/>
        </w:rPr>
        <w:t xml:space="preserve"> Proyecto GEF – SINAP, 2019.</w:t>
      </w:r>
    </w:p>
    <w:p w14:paraId="379B4892" w14:textId="77777777" w:rsidR="00503C97" w:rsidRPr="00E31164" w:rsidRDefault="00503C97" w:rsidP="00E31164">
      <w:pPr>
        <w:jc w:val="center"/>
        <w:rPr>
          <w:rFonts w:ascii="Arial Narrow" w:hAnsi="Arial Narrow"/>
          <w:sz w:val="24"/>
          <w:szCs w:val="24"/>
          <w:lang w:val="es-ES" w:eastAsia="es-ES_tradnl"/>
        </w:rPr>
      </w:pPr>
    </w:p>
    <w:p w14:paraId="5EB68D64" w14:textId="77777777" w:rsidR="00B35B8D" w:rsidRPr="00E31164" w:rsidRDefault="00B35B8D" w:rsidP="00E31164">
      <w:pPr>
        <w:jc w:val="both"/>
        <w:rPr>
          <w:rFonts w:ascii="Arial Narrow" w:hAnsi="Arial Narrow"/>
          <w:sz w:val="24"/>
          <w:szCs w:val="24"/>
          <w:lang w:val="es-ES" w:eastAsia="es-ES_tradnl"/>
        </w:rPr>
      </w:pPr>
      <w:r w:rsidRPr="00E31164">
        <w:rPr>
          <w:rFonts w:ascii="Arial Narrow" w:hAnsi="Arial Narrow"/>
          <w:sz w:val="24"/>
          <w:szCs w:val="24"/>
          <w:lang w:val="es-ES" w:eastAsia="es-ES_tradnl"/>
        </w:rPr>
        <w:t>El eje de recursos incluye tres (3) aspectos: Sostenibilidad financiera, talento humano y equipo e infraestructura, este último requiere fortalecimiento, ya que no se dispone de los equipos y herramientas requeridos para la gestión, es prioritario elaborar un plan de adquisiciones, donde se identifiquen los equipos y la infraestructura requerida.</w:t>
      </w:r>
    </w:p>
    <w:p w14:paraId="315A3052" w14:textId="77777777" w:rsidR="0047214E" w:rsidRPr="00E31164" w:rsidRDefault="0047214E" w:rsidP="00E31164">
      <w:pPr>
        <w:jc w:val="both"/>
        <w:rPr>
          <w:rFonts w:ascii="Arial Narrow" w:hAnsi="Arial Narrow"/>
          <w:sz w:val="24"/>
          <w:szCs w:val="24"/>
          <w:lang w:val="es-ES"/>
        </w:rPr>
      </w:pPr>
    </w:p>
    <w:p w14:paraId="6FE69685" w14:textId="6BFC9234" w:rsidR="001944F8" w:rsidRPr="00E31164" w:rsidRDefault="001944F8" w:rsidP="00E31164">
      <w:pPr>
        <w:tabs>
          <w:tab w:val="left" w:pos="5850"/>
        </w:tabs>
        <w:jc w:val="both"/>
        <w:rPr>
          <w:rFonts w:ascii="Arial Narrow" w:hAnsi="Arial Narrow"/>
          <w:sz w:val="24"/>
          <w:szCs w:val="24"/>
          <w:lang w:val="es-ES" w:eastAsia="es-ES_tradnl"/>
        </w:rPr>
      </w:pPr>
      <w:r w:rsidRPr="00E31164">
        <w:rPr>
          <w:rFonts w:ascii="Arial Narrow" w:hAnsi="Arial Narrow"/>
          <w:b/>
          <w:bCs/>
          <w:sz w:val="24"/>
          <w:szCs w:val="24"/>
          <w:lang w:val="es-ES" w:eastAsia="es-ES_tradnl"/>
        </w:rPr>
        <w:t xml:space="preserve">Grafica </w:t>
      </w:r>
      <w:proofErr w:type="spellStart"/>
      <w:r w:rsidRPr="00E31164">
        <w:rPr>
          <w:rFonts w:ascii="Arial Narrow" w:hAnsi="Arial Narrow"/>
          <w:b/>
          <w:bCs/>
          <w:sz w:val="24"/>
          <w:szCs w:val="24"/>
          <w:lang w:val="es-ES" w:eastAsia="es-ES_tradnl"/>
        </w:rPr>
        <w:t>N°</w:t>
      </w:r>
      <w:proofErr w:type="spellEnd"/>
      <w:r w:rsidRPr="00E31164">
        <w:rPr>
          <w:rFonts w:ascii="Arial Narrow" w:hAnsi="Arial Narrow"/>
          <w:b/>
          <w:bCs/>
          <w:sz w:val="24"/>
          <w:szCs w:val="24"/>
          <w:lang w:val="es-ES" w:eastAsia="es-ES_tradnl"/>
        </w:rPr>
        <w:t xml:space="preserve"> XXX.</w:t>
      </w:r>
      <w:r w:rsidRPr="00E31164">
        <w:rPr>
          <w:rFonts w:ascii="Arial Narrow" w:hAnsi="Arial Narrow"/>
          <w:sz w:val="24"/>
          <w:szCs w:val="24"/>
          <w:lang w:val="es-ES" w:eastAsia="es-ES_tradnl"/>
        </w:rPr>
        <w:t xml:space="preserve">  Resultados del eje temático: Gobernanza.</w:t>
      </w:r>
    </w:p>
    <w:p w14:paraId="5381BB9E" w14:textId="77777777" w:rsidR="0047214E" w:rsidRPr="00E31164" w:rsidRDefault="0047214E" w:rsidP="00E31164">
      <w:pPr>
        <w:tabs>
          <w:tab w:val="left" w:pos="5850"/>
        </w:tabs>
        <w:jc w:val="both"/>
        <w:rPr>
          <w:rFonts w:ascii="Arial Narrow" w:hAnsi="Arial Narrow"/>
          <w:sz w:val="24"/>
          <w:szCs w:val="24"/>
          <w:lang w:val="es-ES" w:eastAsia="es-ES_tradnl"/>
        </w:rPr>
      </w:pPr>
    </w:p>
    <w:p w14:paraId="7C2951FE" w14:textId="6F0AF7A4" w:rsidR="001944F8" w:rsidRPr="00E31164" w:rsidRDefault="001944F8" w:rsidP="00E31164">
      <w:pPr>
        <w:tabs>
          <w:tab w:val="left" w:pos="5850"/>
        </w:tabs>
        <w:jc w:val="center"/>
        <w:rPr>
          <w:rFonts w:ascii="Arial Narrow" w:hAnsi="Arial Narrow"/>
          <w:sz w:val="24"/>
          <w:szCs w:val="24"/>
          <w:lang w:val="es-ES" w:eastAsia="es-ES_tradnl"/>
        </w:rPr>
      </w:pPr>
      <w:r w:rsidRPr="00E31164">
        <w:rPr>
          <w:rFonts w:ascii="Arial Narrow" w:hAnsi="Arial Narrow"/>
          <w:noProof/>
          <w:sz w:val="24"/>
          <w:szCs w:val="24"/>
          <w:lang w:val="es-CO"/>
        </w:rPr>
        <w:drawing>
          <wp:inline distT="0" distB="0" distL="0" distR="0" wp14:anchorId="0ED0B39B" wp14:editId="7786FE2F">
            <wp:extent cx="5162550" cy="3048000"/>
            <wp:effectExtent l="0" t="0" r="0" b="0"/>
            <wp:docPr id="8" name="Gráfico 8">
              <a:extLst xmlns:a="http://schemas.openxmlformats.org/drawingml/2006/main">
                <a:ext uri="{FF2B5EF4-FFF2-40B4-BE49-F238E27FC236}">
                  <a16:creationId xmlns:a16="http://schemas.microsoft.com/office/drawing/2014/main" id="{00000000-0008-0000-0B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2A41EBE" w14:textId="393A9B65" w:rsidR="00FD16F9" w:rsidRPr="00E31164" w:rsidRDefault="00FD16F9" w:rsidP="00E31164">
      <w:pPr>
        <w:pStyle w:val="Descripcin"/>
        <w:spacing w:line="276" w:lineRule="auto"/>
        <w:rPr>
          <w:rFonts w:ascii="Arial Narrow" w:hAnsi="Arial Narrow"/>
          <w:b/>
          <w:bCs/>
          <w:sz w:val="24"/>
          <w:szCs w:val="24"/>
          <w:lang w:val="es-ES" w:eastAsia="es-ES_tradnl"/>
        </w:rPr>
      </w:pPr>
      <w:bookmarkStart w:id="113" w:name="_Toc74409515"/>
      <w:proofErr w:type="spellStart"/>
      <w:r w:rsidRPr="00E31164">
        <w:rPr>
          <w:rFonts w:ascii="Arial Narrow" w:hAnsi="Arial Narrow"/>
          <w:sz w:val="24"/>
          <w:szCs w:val="24"/>
        </w:rPr>
        <w:t>Grafico</w:t>
      </w:r>
      <w:proofErr w:type="spellEnd"/>
      <w:r w:rsidRPr="00E31164">
        <w:rPr>
          <w:rFonts w:ascii="Arial Narrow" w:hAnsi="Arial Narrow"/>
          <w:sz w:val="24"/>
          <w:szCs w:val="24"/>
        </w:rPr>
        <w:t xml:space="preserve">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Grafico \* ARABIC </w:instrText>
      </w:r>
      <w:r w:rsidR="008A18F7" w:rsidRPr="00E31164">
        <w:rPr>
          <w:rFonts w:ascii="Arial Narrow" w:hAnsi="Arial Narrow"/>
          <w:sz w:val="24"/>
          <w:szCs w:val="24"/>
        </w:rPr>
        <w:fldChar w:fldCharType="separate"/>
      </w:r>
      <w:r w:rsidRPr="00E31164">
        <w:rPr>
          <w:rFonts w:ascii="Arial Narrow" w:hAnsi="Arial Narrow"/>
          <w:noProof/>
          <w:sz w:val="24"/>
          <w:szCs w:val="24"/>
        </w:rPr>
        <w:t>19</w:t>
      </w:r>
      <w:r w:rsidR="008A18F7" w:rsidRPr="00E31164">
        <w:rPr>
          <w:rFonts w:ascii="Arial Narrow" w:hAnsi="Arial Narrow"/>
          <w:noProof/>
          <w:sz w:val="24"/>
          <w:szCs w:val="24"/>
        </w:rPr>
        <w:fldChar w:fldCharType="end"/>
      </w:r>
      <w:r w:rsidRPr="00E31164">
        <w:rPr>
          <w:rFonts w:ascii="Arial Narrow" w:hAnsi="Arial Narrow"/>
          <w:sz w:val="24"/>
          <w:szCs w:val="24"/>
        </w:rPr>
        <w:t>. Resultados del Eje Temático: Gobernanza</w:t>
      </w:r>
      <w:bookmarkEnd w:id="113"/>
    </w:p>
    <w:p w14:paraId="12CB3CBA" w14:textId="289BE5D0" w:rsidR="00B35B8D" w:rsidRPr="00E31164" w:rsidRDefault="00503C97" w:rsidP="00E31164">
      <w:pPr>
        <w:tabs>
          <w:tab w:val="left" w:pos="5850"/>
        </w:tabs>
        <w:jc w:val="center"/>
        <w:rPr>
          <w:rFonts w:ascii="Arial Narrow" w:hAnsi="Arial Narrow"/>
          <w:sz w:val="24"/>
          <w:szCs w:val="24"/>
          <w:lang w:val="es-ES" w:eastAsia="es-ES_tradnl"/>
        </w:rPr>
      </w:pPr>
      <w:r w:rsidRPr="00E31164">
        <w:rPr>
          <w:rFonts w:ascii="Arial Narrow" w:hAnsi="Arial Narrow"/>
          <w:b/>
          <w:bCs/>
          <w:sz w:val="24"/>
          <w:szCs w:val="24"/>
          <w:lang w:val="es-ES" w:eastAsia="es-ES_tradnl"/>
        </w:rPr>
        <w:t>Fuente:</w:t>
      </w:r>
      <w:r w:rsidRPr="00E31164">
        <w:rPr>
          <w:rFonts w:ascii="Arial Narrow" w:hAnsi="Arial Narrow"/>
          <w:sz w:val="24"/>
          <w:szCs w:val="24"/>
          <w:lang w:val="es-ES" w:eastAsia="es-ES_tradnl"/>
        </w:rPr>
        <w:t xml:space="preserve"> </w:t>
      </w:r>
      <w:proofErr w:type="spellStart"/>
      <w:r w:rsidRPr="00E31164">
        <w:rPr>
          <w:rFonts w:ascii="Arial Narrow" w:hAnsi="Arial Narrow"/>
          <w:sz w:val="24"/>
          <w:szCs w:val="24"/>
          <w:lang w:val="es-ES" w:eastAsia="es-ES_tradnl"/>
        </w:rPr>
        <w:t>Minambiente</w:t>
      </w:r>
      <w:proofErr w:type="spellEnd"/>
      <w:r w:rsidRPr="00E31164">
        <w:rPr>
          <w:rFonts w:ascii="Arial Narrow" w:hAnsi="Arial Narrow"/>
          <w:sz w:val="24"/>
          <w:szCs w:val="24"/>
          <w:lang w:val="es-ES" w:eastAsia="es-ES_tradnl"/>
        </w:rPr>
        <w:t xml:space="preserve"> Proyecto GEF – SINAP, 2019.</w:t>
      </w:r>
    </w:p>
    <w:p w14:paraId="7FCC1F2C" w14:textId="77777777" w:rsidR="00503C97" w:rsidRPr="00E31164" w:rsidRDefault="00503C97" w:rsidP="00E31164">
      <w:pPr>
        <w:tabs>
          <w:tab w:val="left" w:pos="5850"/>
        </w:tabs>
        <w:jc w:val="center"/>
        <w:rPr>
          <w:rFonts w:ascii="Arial Narrow" w:hAnsi="Arial Narrow"/>
          <w:sz w:val="24"/>
          <w:szCs w:val="24"/>
          <w:lang w:val="es-ES" w:eastAsia="es-ES_tradnl"/>
        </w:rPr>
      </w:pPr>
    </w:p>
    <w:p w14:paraId="1A3F586C" w14:textId="77777777" w:rsidR="00B35B8D" w:rsidRPr="00E31164" w:rsidRDefault="00B35B8D" w:rsidP="00E31164">
      <w:pPr>
        <w:jc w:val="both"/>
        <w:rPr>
          <w:rFonts w:ascii="Arial Narrow" w:hAnsi="Arial Narrow"/>
          <w:sz w:val="24"/>
          <w:szCs w:val="24"/>
          <w:lang w:val="es-ES"/>
        </w:rPr>
      </w:pPr>
      <w:r w:rsidRPr="00E31164">
        <w:rPr>
          <w:rFonts w:ascii="Arial Narrow" w:hAnsi="Arial Narrow"/>
          <w:sz w:val="24"/>
          <w:szCs w:val="24"/>
          <w:lang w:val="es-ES"/>
        </w:rPr>
        <w:t>El análisis de la gobernanza contempla: legitimidad de las instancias para la participación y coordinación en la gestión del área, articulación entre la autoridad ambiental y la tradicional, la cualificación de actores estratégicos, el manejo de conflictos, la incidencia del riesgo público en la gestión y la inclusión de elementos intergeneracionales/género para la gestión del área protegida.</w:t>
      </w:r>
    </w:p>
    <w:p w14:paraId="524F2B2E" w14:textId="203F8478" w:rsidR="0047214E" w:rsidRPr="00E31164" w:rsidRDefault="0047214E" w:rsidP="00E31164">
      <w:pPr>
        <w:jc w:val="both"/>
        <w:rPr>
          <w:rFonts w:ascii="Arial Narrow" w:hAnsi="Arial Narrow"/>
          <w:sz w:val="24"/>
          <w:szCs w:val="24"/>
          <w:lang w:val="es-ES" w:eastAsia="es-ES_tradnl"/>
        </w:rPr>
      </w:pPr>
    </w:p>
    <w:p w14:paraId="388138AF" w14:textId="77777777" w:rsidR="00A93302" w:rsidRPr="00E31164" w:rsidRDefault="00A93302" w:rsidP="00E31164">
      <w:pPr>
        <w:jc w:val="both"/>
        <w:rPr>
          <w:rFonts w:ascii="Arial Narrow" w:hAnsi="Arial Narrow"/>
          <w:sz w:val="24"/>
          <w:szCs w:val="24"/>
          <w:lang w:val="es-ES"/>
        </w:rPr>
      </w:pPr>
      <w:r w:rsidRPr="00E31164">
        <w:rPr>
          <w:rFonts w:ascii="Arial Narrow" w:hAnsi="Arial Narrow"/>
          <w:sz w:val="24"/>
          <w:szCs w:val="24"/>
          <w:lang w:val="es-ES"/>
        </w:rPr>
        <w:t>En el DCS Barbas Bremen, existen instancias para la participación y gestión, las cual están en proceso de consolidarse de manera legítima en el territorio y se avanza en la definición de estrategias para incluir elementos intergeneracionales y/o de género para mejorar la gobernanza del área protegida. El manejo de conflictos se encuentra en estado de debilidad, ya que es necesario definir estrategias para dirimir conflictos entre diferentes actores por el potencial en turismo que existe en el territorio.</w:t>
      </w:r>
    </w:p>
    <w:p w14:paraId="3FC9B713" w14:textId="77777777" w:rsidR="00A93302" w:rsidRPr="00E31164" w:rsidRDefault="00A93302" w:rsidP="00E31164">
      <w:pPr>
        <w:jc w:val="both"/>
        <w:rPr>
          <w:rFonts w:ascii="Arial Narrow" w:hAnsi="Arial Narrow"/>
          <w:sz w:val="24"/>
          <w:szCs w:val="24"/>
          <w:lang w:val="es-ES"/>
        </w:rPr>
      </w:pPr>
    </w:p>
    <w:p w14:paraId="2C25A42E" w14:textId="4A7BE3B0" w:rsidR="001944F8" w:rsidRPr="00E31164" w:rsidRDefault="001944F8" w:rsidP="00E31164">
      <w:pPr>
        <w:jc w:val="both"/>
        <w:rPr>
          <w:rFonts w:ascii="Arial Narrow" w:hAnsi="Arial Narrow"/>
          <w:sz w:val="24"/>
          <w:szCs w:val="24"/>
          <w:lang w:val="es-ES" w:eastAsia="es-ES_tradnl"/>
        </w:rPr>
      </w:pPr>
      <w:r w:rsidRPr="00E31164">
        <w:rPr>
          <w:rFonts w:ascii="Arial Narrow" w:hAnsi="Arial Narrow"/>
          <w:b/>
          <w:bCs/>
          <w:sz w:val="24"/>
          <w:szCs w:val="24"/>
          <w:lang w:val="es-ES" w:eastAsia="es-ES_tradnl"/>
        </w:rPr>
        <w:t xml:space="preserve">Grafica </w:t>
      </w:r>
      <w:proofErr w:type="spellStart"/>
      <w:r w:rsidRPr="00E31164">
        <w:rPr>
          <w:rFonts w:ascii="Arial Narrow" w:hAnsi="Arial Narrow"/>
          <w:b/>
          <w:bCs/>
          <w:sz w:val="24"/>
          <w:szCs w:val="24"/>
          <w:lang w:val="es-ES" w:eastAsia="es-ES_tradnl"/>
        </w:rPr>
        <w:t>N°</w:t>
      </w:r>
      <w:proofErr w:type="spellEnd"/>
      <w:r w:rsidRPr="00E31164">
        <w:rPr>
          <w:rFonts w:ascii="Arial Narrow" w:hAnsi="Arial Narrow"/>
          <w:b/>
          <w:bCs/>
          <w:sz w:val="24"/>
          <w:szCs w:val="24"/>
          <w:lang w:val="es-ES" w:eastAsia="es-ES_tradnl"/>
        </w:rPr>
        <w:t xml:space="preserve"> XXX</w:t>
      </w:r>
      <w:r w:rsidRPr="00E31164">
        <w:rPr>
          <w:rFonts w:ascii="Arial Narrow" w:hAnsi="Arial Narrow"/>
          <w:sz w:val="24"/>
          <w:szCs w:val="24"/>
          <w:lang w:val="es-ES" w:eastAsia="es-ES_tradnl"/>
        </w:rPr>
        <w:t>.  Resultados del eje temático: Sistemas productivos sostenibles.</w:t>
      </w:r>
    </w:p>
    <w:p w14:paraId="0DDAB2BA" w14:textId="77777777" w:rsidR="001944F8" w:rsidRPr="00E31164" w:rsidRDefault="001944F8" w:rsidP="00E31164">
      <w:pPr>
        <w:jc w:val="both"/>
        <w:rPr>
          <w:rFonts w:ascii="Arial Narrow" w:hAnsi="Arial Narrow"/>
          <w:sz w:val="24"/>
          <w:szCs w:val="24"/>
          <w:lang w:val="es-ES" w:eastAsia="es-ES_tradnl"/>
        </w:rPr>
      </w:pPr>
    </w:p>
    <w:p w14:paraId="3B1853C0" w14:textId="77777777" w:rsidR="001944F8" w:rsidRPr="00E31164" w:rsidRDefault="001944F8" w:rsidP="00E31164">
      <w:pPr>
        <w:jc w:val="center"/>
        <w:rPr>
          <w:rFonts w:ascii="Arial Narrow" w:hAnsi="Arial Narrow"/>
          <w:sz w:val="24"/>
          <w:szCs w:val="24"/>
          <w:lang w:val="es-ES" w:eastAsia="es-ES_tradnl"/>
        </w:rPr>
      </w:pPr>
      <w:r w:rsidRPr="00E31164">
        <w:rPr>
          <w:rFonts w:ascii="Arial Narrow" w:hAnsi="Arial Narrow"/>
          <w:noProof/>
          <w:sz w:val="24"/>
          <w:szCs w:val="24"/>
          <w:lang w:val="es-CO"/>
        </w:rPr>
        <w:drawing>
          <wp:inline distT="0" distB="0" distL="0" distR="0" wp14:anchorId="10D25477" wp14:editId="6FFF0D01">
            <wp:extent cx="5029200" cy="3000375"/>
            <wp:effectExtent l="0" t="0" r="0" b="9525"/>
            <wp:docPr id="9" name="Gráfico 9">
              <a:extLst xmlns:a="http://schemas.openxmlformats.org/drawingml/2006/main">
                <a:ext uri="{FF2B5EF4-FFF2-40B4-BE49-F238E27FC236}">
                  <a16:creationId xmlns:a16="http://schemas.microsoft.com/office/drawing/2014/main" id="{00000000-0008-0000-0B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8683F18" w14:textId="1C5281A3" w:rsidR="00FD16F9" w:rsidRPr="00E31164" w:rsidRDefault="00FD16F9" w:rsidP="00E31164">
      <w:pPr>
        <w:pStyle w:val="Descripcin"/>
        <w:spacing w:line="276" w:lineRule="auto"/>
        <w:rPr>
          <w:rFonts w:ascii="Arial Narrow" w:hAnsi="Arial Narrow"/>
          <w:b/>
          <w:bCs/>
          <w:sz w:val="24"/>
          <w:szCs w:val="24"/>
          <w:lang w:val="es-ES" w:eastAsia="es-ES_tradnl"/>
        </w:rPr>
      </w:pPr>
      <w:bookmarkStart w:id="114" w:name="_Toc74409516"/>
      <w:proofErr w:type="spellStart"/>
      <w:r w:rsidRPr="00E31164">
        <w:rPr>
          <w:rFonts w:ascii="Arial Narrow" w:hAnsi="Arial Narrow"/>
          <w:sz w:val="24"/>
          <w:szCs w:val="24"/>
        </w:rPr>
        <w:t>Grafico</w:t>
      </w:r>
      <w:proofErr w:type="spellEnd"/>
      <w:r w:rsidRPr="00E31164">
        <w:rPr>
          <w:rFonts w:ascii="Arial Narrow" w:hAnsi="Arial Narrow"/>
          <w:sz w:val="24"/>
          <w:szCs w:val="24"/>
        </w:rPr>
        <w:t xml:space="preserve"> </w:t>
      </w:r>
      <w:r w:rsidR="008A18F7" w:rsidRPr="00E31164">
        <w:rPr>
          <w:rFonts w:ascii="Arial Narrow" w:hAnsi="Arial Narrow"/>
          <w:sz w:val="24"/>
          <w:szCs w:val="24"/>
        </w:rPr>
        <w:fldChar w:fldCharType="begin"/>
      </w:r>
      <w:r w:rsidR="008A18F7" w:rsidRPr="00E31164">
        <w:rPr>
          <w:rFonts w:ascii="Arial Narrow" w:hAnsi="Arial Narrow"/>
          <w:sz w:val="24"/>
          <w:szCs w:val="24"/>
        </w:rPr>
        <w:instrText xml:space="preserve"> SEQ Grafico \* ARABIC </w:instrText>
      </w:r>
      <w:r w:rsidR="008A18F7" w:rsidRPr="00E31164">
        <w:rPr>
          <w:rFonts w:ascii="Arial Narrow" w:hAnsi="Arial Narrow"/>
          <w:sz w:val="24"/>
          <w:szCs w:val="24"/>
        </w:rPr>
        <w:fldChar w:fldCharType="separate"/>
      </w:r>
      <w:r w:rsidRPr="00E31164">
        <w:rPr>
          <w:rFonts w:ascii="Arial Narrow" w:hAnsi="Arial Narrow"/>
          <w:noProof/>
          <w:sz w:val="24"/>
          <w:szCs w:val="24"/>
        </w:rPr>
        <w:t>20</w:t>
      </w:r>
      <w:r w:rsidR="008A18F7" w:rsidRPr="00E31164">
        <w:rPr>
          <w:rFonts w:ascii="Arial Narrow" w:hAnsi="Arial Narrow"/>
          <w:noProof/>
          <w:sz w:val="24"/>
          <w:szCs w:val="24"/>
        </w:rPr>
        <w:fldChar w:fldCharType="end"/>
      </w:r>
      <w:r w:rsidRPr="00E31164">
        <w:rPr>
          <w:rFonts w:ascii="Arial Narrow" w:hAnsi="Arial Narrow"/>
          <w:sz w:val="24"/>
          <w:szCs w:val="24"/>
        </w:rPr>
        <w:t>. Resultados del Eje Temático: Sistemas Productivos Sostenibles</w:t>
      </w:r>
      <w:bookmarkEnd w:id="114"/>
      <w:r w:rsidRPr="00E31164">
        <w:rPr>
          <w:rFonts w:ascii="Arial Narrow" w:hAnsi="Arial Narrow"/>
          <w:sz w:val="24"/>
          <w:szCs w:val="24"/>
        </w:rPr>
        <w:t xml:space="preserve"> </w:t>
      </w:r>
    </w:p>
    <w:p w14:paraId="2F51BAD4" w14:textId="418B5D67" w:rsidR="001944F8" w:rsidRPr="00E31164" w:rsidRDefault="00503C97" w:rsidP="00E31164">
      <w:pPr>
        <w:jc w:val="center"/>
        <w:rPr>
          <w:rFonts w:ascii="Arial Narrow" w:hAnsi="Arial Narrow"/>
          <w:sz w:val="24"/>
          <w:szCs w:val="24"/>
          <w:lang w:val="es-ES" w:eastAsia="es-ES_tradnl"/>
        </w:rPr>
      </w:pPr>
      <w:r w:rsidRPr="00E31164">
        <w:rPr>
          <w:rFonts w:ascii="Arial Narrow" w:hAnsi="Arial Narrow"/>
          <w:b/>
          <w:bCs/>
          <w:sz w:val="24"/>
          <w:szCs w:val="24"/>
          <w:lang w:val="es-ES" w:eastAsia="es-ES_tradnl"/>
        </w:rPr>
        <w:t>Fuente:</w:t>
      </w:r>
      <w:r w:rsidRPr="00E31164">
        <w:rPr>
          <w:rFonts w:ascii="Arial Narrow" w:hAnsi="Arial Narrow"/>
          <w:sz w:val="24"/>
          <w:szCs w:val="24"/>
          <w:lang w:val="es-ES" w:eastAsia="es-ES_tradnl"/>
        </w:rPr>
        <w:t xml:space="preserve"> </w:t>
      </w:r>
      <w:proofErr w:type="spellStart"/>
      <w:r w:rsidRPr="00E31164">
        <w:rPr>
          <w:rFonts w:ascii="Arial Narrow" w:hAnsi="Arial Narrow"/>
          <w:sz w:val="24"/>
          <w:szCs w:val="24"/>
          <w:lang w:val="es-ES" w:eastAsia="es-ES_tradnl"/>
        </w:rPr>
        <w:t>Minambiente</w:t>
      </w:r>
      <w:proofErr w:type="spellEnd"/>
      <w:r w:rsidRPr="00E31164">
        <w:rPr>
          <w:rFonts w:ascii="Arial Narrow" w:hAnsi="Arial Narrow"/>
          <w:sz w:val="24"/>
          <w:szCs w:val="24"/>
          <w:lang w:val="es-ES" w:eastAsia="es-ES_tradnl"/>
        </w:rPr>
        <w:t xml:space="preserve"> Proyecto GEF – SINAP, 2019.</w:t>
      </w:r>
    </w:p>
    <w:p w14:paraId="1A8B085C" w14:textId="77777777" w:rsidR="00503C97" w:rsidRPr="00E31164" w:rsidRDefault="00503C97" w:rsidP="00E31164">
      <w:pPr>
        <w:jc w:val="center"/>
        <w:rPr>
          <w:rFonts w:ascii="Arial Narrow" w:hAnsi="Arial Narrow"/>
          <w:sz w:val="24"/>
          <w:szCs w:val="24"/>
          <w:lang w:val="es-ES" w:eastAsia="es-ES_tradnl"/>
        </w:rPr>
      </w:pPr>
    </w:p>
    <w:p w14:paraId="6D7914D4" w14:textId="77777777" w:rsidR="001944F8" w:rsidRPr="00E31164" w:rsidRDefault="001944F8" w:rsidP="00E31164">
      <w:pPr>
        <w:jc w:val="both"/>
        <w:rPr>
          <w:rFonts w:ascii="Arial Narrow" w:hAnsi="Arial Narrow"/>
          <w:sz w:val="24"/>
          <w:szCs w:val="24"/>
          <w:lang w:val="es-ES"/>
        </w:rPr>
      </w:pPr>
      <w:r w:rsidRPr="00E31164">
        <w:rPr>
          <w:rFonts w:ascii="Arial Narrow" w:hAnsi="Arial Narrow"/>
          <w:sz w:val="24"/>
          <w:szCs w:val="24"/>
          <w:lang w:val="es-ES"/>
        </w:rPr>
        <w:t xml:space="preserve">El último eje de análisis, sistemas productivos sostenibles, contempla: implementación de cadenas de valor, buenas prácticas, turismo como estrategia de conservación y la articulación con el sector productivo en la gestión del área protegida. </w:t>
      </w:r>
    </w:p>
    <w:p w14:paraId="59210399" w14:textId="77777777" w:rsidR="001944F8" w:rsidRPr="00E31164" w:rsidRDefault="001944F8" w:rsidP="00E31164">
      <w:pPr>
        <w:jc w:val="both"/>
        <w:rPr>
          <w:rFonts w:ascii="Arial Narrow" w:hAnsi="Arial Narrow"/>
          <w:sz w:val="24"/>
          <w:szCs w:val="24"/>
          <w:lang w:val="es-ES"/>
        </w:rPr>
      </w:pPr>
    </w:p>
    <w:p w14:paraId="6293E4B7" w14:textId="77777777" w:rsidR="001944F8" w:rsidRPr="00E31164" w:rsidRDefault="001944F8" w:rsidP="00E31164">
      <w:pPr>
        <w:jc w:val="both"/>
        <w:rPr>
          <w:rFonts w:ascii="Arial Narrow" w:hAnsi="Arial Narrow"/>
          <w:sz w:val="24"/>
          <w:szCs w:val="24"/>
          <w:lang w:val="es-ES"/>
        </w:rPr>
      </w:pPr>
      <w:r w:rsidRPr="00E31164">
        <w:rPr>
          <w:rFonts w:ascii="Arial Narrow" w:hAnsi="Arial Narrow"/>
          <w:sz w:val="24"/>
          <w:szCs w:val="24"/>
          <w:lang w:val="es-ES"/>
        </w:rPr>
        <w:t>La mayoría de los aspectos analizados en este eje se encuentran en situación crítica para el área protegida, ya que no se generan o no se han identificado, cadenas de valor, proyectos de biocomercio y programas de buenas prácticas, para los sistemas productivos del Distrito de Conservación de Suelos. Se requiere una estrategia efectiva de articulación del área protegida con el sector productivo y las respectivas agendas ambientales.</w:t>
      </w:r>
    </w:p>
    <w:p w14:paraId="5EBA1C0B" w14:textId="77777777" w:rsidR="001944F8" w:rsidRPr="00E31164" w:rsidRDefault="001944F8" w:rsidP="00E31164">
      <w:pPr>
        <w:jc w:val="both"/>
        <w:rPr>
          <w:rFonts w:ascii="Arial Narrow" w:hAnsi="Arial Narrow"/>
          <w:sz w:val="24"/>
          <w:szCs w:val="24"/>
          <w:lang w:val="es-ES"/>
        </w:rPr>
      </w:pPr>
    </w:p>
    <w:p w14:paraId="1EF783E6" w14:textId="4CF12117" w:rsidR="001944F8" w:rsidRPr="00E31164" w:rsidRDefault="001944F8" w:rsidP="00E31164">
      <w:pPr>
        <w:jc w:val="both"/>
        <w:rPr>
          <w:rFonts w:ascii="Arial Narrow" w:hAnsi="Arial Narrow"/>
          <w:sz w:val="24"/>
          <w:szCs w:val="24"/>
          <w:lang w:val="es-ES"/>
        </w:rPr>
      </w:pPr>
      <w:r w:rsidRPr="00E31164">
        <w:rPr>
          <w:rFonts w:ascii="Arial Narrow" w:hAnsi="Arial Narrow"/>
          <w:sz w:val="24"/>
          <w:szCs w:val="24"/>
          <w:lang w:val="es-ES"/>
        </w:rPr>
        <w:t>Con relación al turismo como estrategia de conservación se encuentra para el área en estado intermedio, pero con un gran potencial para generar beneficios en la comunidad local.</w:t>
      </w:r>
    </w:p>
    <w:p w14:paraId="12380824" w14:textId="69ACECB0" w:rsidR="006173B9" w:rsidRPr="00E31164" w:rsidRDefault="006173B9" w:rsidP="00E31164">
      <w:pPr>
        <w:ind w:left="567"/>
        <w:rPr>
          <w:rFonts w:ascii="Arial Narrow" w:hAnsi="Arial Narrow"/>
          <w:sz w:val="24"/>
          <w:szCs w:val="24"/>
          <w:lang w:val="es-ES"/>
        </w:rPr>
      </w:pPr>
    </w:p>
    <w:p w14:paraId="2A00FE3F" w14:textId="77777777" w:rsidR="00A93302" w:rsidRPr="00E31164" w:rsidRDefault="00A93302" w:rsidP="00E31164">
      <w:pPr>
        <w:ind w:left="567"/>
        <w:rPr>
          <w:rFonts w:ascii="Arial Narrow" w:eastAsia="Arial Narrow" w:hAnsi="Arial Narrow" w:cs="Arial Narrow"/>
          <w:b/>
          <w:sz w:val="24"/>
          <w:szCs w:val="24"/>
          <w:highlight w:val="yellow"/>
        </w:rPr>
      </w:pPr>
    </w:p>
    <w:p w14:paraId="4A4418CD" w14:textId="4EC5935E" w:rsidR="00AD4B80" w:rsidRPr="00E31164" w:rsidRDefault="004D45F2" w:rsidP="00E31164">
      <w:pPr>
        <w:pStyle w:val="Ttulo2"/>
        <w:rPr>
          <w:rFonts w:ascii="Arial Narrow" w:hAnsi="Arial Narrow"/>
          <w:sz w:val="24"/>
          <w:szCs w:val="24"/>
        </w:rPr>
      </w:pPr>
      <w:bookmarkStart w:id="115" w:name="_Toc74845954"/>
      <w:r w:rsidRPr="00E31164">
        <w:rPr>
          <w:rFonts w:ascii="Arial Narrow" w:hAnsi="Arial Narrow"/>
          <w:sz w:val="24"/>
          <w:szCs w:val="24"/>
        </w:rPr>
        <w:t>1.10. S</w:t>
      </w:r>
      <w:r w:rsidR="00055230" w:rsidRPr="00E31164">
        <w:rPr>
          <w:rFonts w:ascii="Arial Narrow" w:hAnsi="Arial Narrow"/>
          <w:sz w:val="24"/>
          <w:szCs w:val="24"/>
        </w:rPr>
        <w:t>íntesis Diagnóstic</w:t>
      </w:r>
      <w:r w:rsidR="00AD4B80" w:rsidRPr="00E31164">
        <w:rPr>
          <w:rFonts w:ascii="Arial Narrow" w:hAnsi="Arial Narrow"/>
          <w:sz w:val="24"/>
          <w:szCs w:val="24"/>
        </w:rPr>
        <w:t>a</w:t>
      </w:r>
      <w:r w:rsidR="00055230" w:rsidRPr="00E31164">
        <w:rPr>
          <w:rFonts w:ascii="Arial Narrow" w:hAnsi="Arial Narrow"/>
          <w:sz w:val="24"/>
          <w:szCs w:val="24"/>
        </w:rPr>
        <w:t>.</w:t>
      </w:r>
      <w:bookmarkEnd w:id="115"/>
    </w:p>
    <w:p w14:paraId="0A6C193D" w14:textId="77777777" w:rsidR="0047214E" w:rsidRPr="00E31164" w:rsidRDefault="0047214E" w:rsidP="00E31164">
      <w:pPr>
        <w:rPr>
          <w:rFonts w:ascii="Arial Narrow" w:eastAsia="Arial Narrow" w:hAnsi="Arial Narrow" w:cs="Arial Narrow"/>
          <w:b/>
          <w:sz w:val="24"/>
          <w:szCs w:val="24"/>
        </w:rPr>
      </w:pPr>
    </w:p>
    <w:p w14:paraId="537A8C2A" w14:textId="77777777" w:rsidR="000534A5" w:rsidRPr="00E31164" w:rsidRDefault="000534A5" w:rsidP="00E31164">
      <w:pPr>
        <w:jc w:val="both"/>
        <w:rPr>
          <w:rFonts w:ascii="Arial Narrow" w:hAnsi="Arial Narrow"/>
          <w:sz w:val="24"/>
          <w:szCs w:val="24"/>
        </w:rPr>
      </w:pPr>
      <w:r w:rsidRPr="00E31164">
        <w:rPr>
          <w:rFonts w:ascii="Arial Narrow" w:hAnsi="Arial Narrow"/>
          <w:sz w:val="24"/>
          <w:szCs w:val="24"/>
        </w:rPr>
        <w:t>La síntesis diagnostica propone reflejar el estado actual del área protegida y expone cuál es su contexto, su problemática y fortalezas, así como los retos que se propone asumir en los cinco años de vigencia del plan de manejo, identificando de manera general las principales situaciones o prioridades de manejo, que posteriormente se convierten en estrategias para la gestión. Este ejercicio se realizó en mesas de trabajo con la participación de actores sociales, comunitarios e institucionales, donde se identificó principalmente las debilidades – fortalezas – amenazas - oportunidades del área protegida en tres componentes: Gestión, conservación y gobernanza.</w:t>
      </w:r>
    </w:p>
    <w:p w14:paraId="27847DF8" w14:textId="77777777" w:rsidR="00A94372" w:rsidRPr="00E31164" w:rsidRDefault="00A94372" w:rsidP="00E31164">
      <w:pPr>
        <w:jc w:val="both"/>
        <w:rPr>
          <w:rFonts w:ascii="Arial Narrow" w:hAnsi="Arial Narrow"/>
          <w:sz w:val="24"/>
          <w:szCs w:val="24"/>
        </w:rPr>
      </w:pPr>
    </w:p>
    <w:tbl>
      <w:tblPr>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7"/>
        <w:gridCol w:w="4678"/>
        <w:gridCol w:w="3616"/>
      </w:tblGrid>
      <w:tr w:rsidR="00A94372" w:rsidRPr="00E31164" w14:paraId="71FB832D" w14:textId="77777777" w:rsidTr="00916036">
        <w:trPr>
          <w:cantSplit/>
          <w:trHeight w:val="431"/>
        </w:trPr>
        <w:tc>
          <w:tcPr>
            <w:tcW w:w="846" w:type="dxa"/>
            <w:shd w:val="clear" w:color="auto" w:fill="C5E0B3" w:themeFill="accent6" w:themeFillTint="66"/>
            <w:noWrap/>
            <w:vAlign w:val="center"/>
            <w:hideMark/>
          </w:tcPr>
          <w:p w14:paraId="20E154E2" w14:textId="77777777" w:rsidR="00A94372" w:rsidRPr="00E31164" w:rsidRDefault="00A94372" w:rsidP="00E31164">
            <w:pPr>
              <w:jc w:val="center"/>
              <w:rPr>
                <w:rFonts w:ascii="Arial Narrow" w:hAnsi="Arial Narrow"/>
                <w:b/>
                <w:bCs/>
                <w:color w:val="000000"/>
                <w:sz w:val="24"/>
                <w:szCs w:val="24"/>
              </w:rPr>
            </w:pPr>
            <w:r w:rsidRPr="00E31164">
              <w:rPr>
                <w:rFonts w:ascii="Arial Narrow" w:hAnsi="Arial Narrow"/>
                <w:b/>
                <w:bCs/>
                <w:color w:val="000000"/>
                <w:sz w:val="24"/>
                <w:szCs w:val="24"/>
              </w:rPr>
              <w:t>Aspecto</w:t>
            </w:r>
          </w:p>
        </w:tc>
        <w:tc>
          <w:tcPr>
            <w:tcW w:w="4678" w:type="dxa"/>
            <w:shd w:val="clear" w:color="auto" w:fill="C5E0B3" w:themeFill="accent6" w:themeFillTint="66"/>
            <w:noWrap/>
            <w:vAlign w:val="center"/>
            <w:hideMark/>
          </w:tcPr>
          <w:p w14:paraId="7F822802" w14:textId="77777777" w:rsidR="00A94372" w:rsidRPr="00E31164" w:rsidRDefault="00A94372" w:rsidP="00E31164">
            <w:pPr>
              <w:jc w:val="center"/>
              <w:rPr>
                <w:rFonts w:ascii="Arial Narrow" w:hAnsi="Arial Narrow"/>
                <w:b/>
                <w:bCs/>
                <w:color w:val="000000"/>
                <w:sz w:val="24"/>
                <w:szCs w:val="24"/>
              </w:rPr>
            </w:pPr>
            <w:r w:rsidRPr="00E31164">
              <w:rPr>
                <w:rFonts w:ascii="Arial Narrow" w:hAnsi="Arial Narrow"/>
                <w:b/>
                <w:bCs/>
                <w:color w:val="000000"/>
                <w:sz w:val="24"/>
                <w:szCs w:val="24"/>
              </w:rPr>
              <w:t>Debilidades</w:t>
            </w:r>
          </w:p>
        </w:tc>
        <w:tc>
          <w:tcPr>
            <w:tcW w:w="3616" w:type="dxa"/>
            <w:shd w:val="clear" w:color="auto" w:fill="C5E0B3" w:themeFill="accent6" w:themeFillTint="66"/>
            <w:noWrap/>
            <w:vAlign w:val="center"/>
            <w:hideMark/>
          </w:tcPr>
          <w:p w14:paraId="3F45C0A0" w14:textId="3F04E75F" w:rsidR="00A94372" w:rsidRPr="00E31164" w:rsidRDefault="00A94372" w:rsidP="00E31164">
            <w:pPr>
              <w:jc w:val="center"/>
              <w:rPr>
                <w:rFonts w:ascii="Arial Narrow" w:hAnsi="Arial Narrow"/>
                <w:b/>
                <w:bCs/>
                <w:color w:val="000000"/>
                <w:sz w:val="24"/>
                <w:szCs w:val="24"/>
              </w:rPr>
            </w:pPr>
            <w:r w:rsidRPr="00E31164">
              <w:rPr>
                <w:rFonts w:ascii="Arial Narrow" w:hAnsi="Arial Narrow"/>
                <w:b/>
                <w:bCs/>
                <w:color w:val="000000"/>
                <w:sz w:val="24"/>
                <w:szCs w:val="24"/>
              </w:rPr>
              <w:t>Fortalezas</w:t>
            </w:r>
            <w:r w:rsidR="00AC63FE" w:rsidRPr="00E31164">
              <w:rPr>
                <w:rFonts w:ascii="Arial Narrow" w:hAnsi="Arial Narrow"/>
                <w:b/>
                <w:bCs/>
                <w:color w:val="000000"/>
                <w:sz w:val="24"/>
                <w:szCs w:val="24"/>
              </w:rPr>
              <w:t>/Oportunidades</w:t>
            </w:r>
          </w:p>
        </w:tc>
      </w:tr>
      <w:tr w:rsidR="00A94372" w:rsidRPr="00E31164" w14:paraId="60DAA85C" w14:textId="77777777" w:rsidTr="00916036">
        <w:trPr>
          <w:cantSplit/>
          <w:trHeight w:val="737"/>
        </w:trPr>
        <w:tc>
          <w:tcPr>
            <w:tcW w:w="846" w:type="dxa"/>
            <w:shd w:val="clear" w:color="auto" w:fill="auto"/>
            <w:noWrap/>
            <w:textDirection w:val="btLr"/>
            <w:vAlign w:val="center"/>
            <w:hideMark/>
          </w:tcPr>
          <w:p w14:paraId="58E4595F" w14:textId="77777777" w:rsidR="00A94372" w:rsidRPr="00E31164" w:rsidRDefault="00A94372" w:rsidP="00E31164">
            <w:pPr>
              <w:ind w:left="113" w:right="113"/>
              <w:jc w:val="center"/>
              <w:rPr>
                <w:rFonts w:ascii="Arial Narrow" w:hAnsi="Arial Narrow"/>
                <w:color w:val="000000"/>
                <w:sz w:val="24"/>
                <w:szCs w:val="24"/>
              </w:rPr>
            </w:pPr>
            <w:r w:rsidRPr="00E31164">
              <w:rPr>
                <w:rFonts w:ascii="Arial Narrow" w:hAnsi="Arial Narrow"/>
                <w:color w:val="000000"/>
                <w:sz w:val="24"/>
                <w:szCs w:val="24"/>
              </w:rPr>
              <w:t>Gestión</w:t>
            </w:r>
          </w:p>
        </w:tc>
        <w:tc>
          <w:tcPr>
            <w:tcW w:w="4678" w:type="dxa"/>
            <w:shd w:val="clear" w:color="auto" w:fill="auto"/>
            <w:vAlign w:val="center"/>
          </w:tcPr>
          <w:p w14:paraId="4B456D73" w14:textId="77777777" w:rsidR="00A94372" w:rsidRPr="00E31164" w:rsidRDefault="00A94372" w:rsidP="00E31164">
            <w:pPr>
              <w:jc w:val="both"/>
              <w:rPr>
                <w:rFonts w:ascii="Arial Narrow" w:hAnsi="Arial Narrow"/>
                <w:color w:val="000000"/>
                <w:sz w:val="24"/>
                <w:szCs w:val="24"/>
              </w:rPr>
            </w:pPr>
          </w:p>
          <w:p w14:paraId="4184A9BF" w14:textId="77777777" w:rsidR="00A94372" w:rsidRPr="00E31164" w:rsidRDefault="00A94372" w:rsidP="00E31164">
            <w:pPr>
              <w:jc w:val="both"/>
              <w:rPr>
                <w:rFonts w:ascii="Arial Narrow" w:hAnsi="Arial Narrow"/>
                <w:color w:val="000000"/>
                <w:sz w:val="24"/>
                <w:szCs w:val="24"/>
              </w:rPr>
            </w:pPr>
            <w:r w:rsidRPr="00E31164">
              <w:rPr>
                <w:rFonts w:ascii="Arial Narrow" w:hAnsi="Arial Narrow"/>
                <w:color w:val="000000"/>
                <w:sz w:val="24"/>
                <w:szCs w:val="24"/>
              </w:rPr>
              <w:t>-Turismo no regulado.</w:t>
            </w:r>
          </w:p>
          <w:p w14:paraId="1970DD7B" w14:textId="77777777" w:rsidR="00A94372" w:rsidRPr="00E31164" w:rsidRDefault="00A94372" w:rsidP="00E31164">
            <w:pPr>
              <w:jc w:val="both"/>
              <w:rPr>
                <w:rFonts w:ascii="Arial Narrow" w:hAnsi="Arial Narrow"/>
                <w:color w:val="000000"/>
                <w:sz w:val="24"/>
                <w:szCs w:val="24"/>
              </w:rPr>
            </w:pPr>
            <w:r w:rsidRPr="00E31164">
              <w:rPr>
                <w:rFonts w:ascii="Arial Narrow" w:hAnsi="Arial Narrow"/>
                <w:color w:val="000000"/>
                <w:sz w:val="24"/>
                <w:szCs w:val="24"/>
              </w:rPr>
              <w:t>-Se requieren acciones para el mejoramiento de la calidad ambiental.</w:t>
            </w:r>
          </w:p>
          <w:p w14:paraId="19ED6A0A" w14:textId="77777777" w:rsidR="00A94372" w:rsidRPr="00E31164" w:rsidRDefault="00A94372" w:rsidP="00E31164">
            <w:pPr>
              <w:jc w:val="both"/>
              <w:rPr>
                <w:rFonts w:ascii="Arial Narrow" w:hAnsi="Arial Narrow"/>
                <w:color w:val="000000"/>
                <w:sz w:val="24"/>
                <w:szCs w:val="24"/>
              </w:rPr>
            </w:pPr>
            <w:r w:rsidRPr="00E31164">
              <w:rPr>
                <w:rFonts w:ascii="Arial Narrow" w:hAnsi="Arial Narrow"/>
                <w:color w:val="000000"/>
                <w:sz w:val="24"/>
                <w:szCs w:val="24"/>
              </w:rPr>
              <w:t>-Reconocimiento de los límites del AP.</w:t>
            </w:r>
          </w:p>
        </w:tc>
        <w:tc>
          <w:tcPr>
            <w:tcW w:w="3616" w:type="dxa"/>
            <w:shd w:val="clear" w:color="auto" w:fill="auto"/>
            <w:vAlign w:val="center"/>
          </w:tcPr>
          <w:p w14:paraId="4409B782" w14:textId="77777777" w:rsidR="00A94372" w:rsidRPr="00E31164" w:rsidRDefault="00A94372" w:rsidP="00E31164">
            <w:pPr>
              <w:jc w:val="both"/>
              <w:rPr>
                <w:rFonts w:ascii="Arial Narrow" w:hAnsi="Arial Narrow"/>
                <w:color w:val="000000"/>
                <w:sz w:val="24"/>
                <w:szCs w:val="24"/>
              </w:rPr>
            </w:pPr>
            <w:r w:rsidRPr="00E31164">
              <w:rPr>
                <w:rFonts w:ascii="Arial Narrow" w:hAnsi="Arial Narrow"/>
                <w:color w:val="000000"/>
                <w:sz w:val="24"/>
                <w:szCs w:val="24"/>
              </w:rPr>
              <w:t>-Implementación continua del plan operativo del área protegida.</w:t>
            </w:r>
          </w:p>
          <w:p w14:paraId="43D1C0B5" w14:textId="77777777" w:rsidR="00A94372" w:rsidRPr="00E31164" w:rsidRDefault="00A94372" w:rsidP="00E31164">
            <w:pPr>
              <w:jc w:val="both"/>
              <w:rPr>
                <w:rFonts w:ascii="Arial Narrow" w:hAnsi="Arial Narrow"/>
                <w:color w:val="000000"/>
                <w:sz w:val="24"/>
                <w:szCs w:val="24"/>
              </w:rPr>
            </w:pPr>
            <w:r w:rsidRPr="00E31164">
              <w:rPr>
                <w:rFonts w:ascii="Arial Narrow" w:hAnsi="Arial Narrow"/>
                <w:color w:val="000000"/>
                <w:sz w:val="24"/>
                <w:szCs w:val="24"/>
              </w:rPr>
              <w:t>-Desde el programa de educación y cultura ambiental de la CARDER se ha iniciado el apoyo al control de los visitantes.</w:t>
            </w:r>
          </w:p>
        </w:tc>
      </w:tr>
      <w:tr w:rsidR="00A94372" w:rsidRPr="00E31164" w14:paraId="4F3A59EA" w14:textId="77777777" w:rsidTr="00916036">
        <w:trPr>
          <w:cantSplit/>
          <w:trHeight w:val="1134"/>
        </w:trPr>
        <w:tc>
          <w:tcPr>
            <w:tcW w:w="846" w:type="dxa"/>
            <w:shd w:val="clear" w:color="auto" w:fill="auto"/>
            <w:noWrap/>
            <w:textDirection w:val="btLr"/>
            <w:vAlign w:val="center"/>
          </w:tcPr>
          <w:p w14:paraId="3F79ABA3" w14:textId="77777777" w:rsidR="00A94372" w:rsidRPr="00E31164" w:rsidRDefault="00A94372" w:rsidP="00E31164">
            <w:pPr>
              <w:ind w:left="113" w:right="113"/>
              <w:jc w:val="center"/>
              <w:rPr>
                <w:rFonts w:ascii="Arial Narrow" w:hAnsi="Arial Narrow"/>
                <w:color w:val="000000"/>
                <w:sz w:val="24"/>
                <w:szCs w:val="24"/>
              </w:rPr>
            </w:pPr>
            <w:r w:rsidRPr="00E31164">
              <w:rPr>
                <w:rFonts w:ascii="Arial Narrow" w:hAnsi="Arial Narrow"/>
                <w:color w:val="000000"/>
                <w:sz w:val="24"/>
                <w:szCs w:val="24"/>
              </w:rPr>
              <w:t>Conservación</w:t>
            </w:r>
          </w:p>
        </w:tc>
        <w:tc>
          <w:tcPr>
            <w:tcW w:w="4678" w:type="dxa"/>
            <w:shd w:val="clear" w:color="auto" w:fill="auto"/>
            <w:vAlign w:val="center"/>
          </w:tcPr>
          <w:p w14:paraId="39BA5A5E" w14:textId="77777777" w:rsidR="00A94372" w:rsidRPr="00E31164" w:rsidRDefault="00A94372" w:rsidP="00E31164">
            <w:pPr>
              <w:jc w:val="both"/>
              <w:rPr>
                <w:rFonts w:ascii="Arial Narrow" w:hAnsi="Arial Narrow"/>
                <w:color w:val="000000"/>
                <w:sz w:val="24"/>
                <w:szCs w:val="24"/>
              </w:rPr>
            </w:pPr>
            <w:r w:rsidRPr="00E31164">
              <w:rPr>
                <w:rFonts w:ascii="Arial Narrow" w:hAnsi="Arial Narrow"/>
                <w:color w:val="000000"/>
                <w:sz w:val="24"/>
                <w:szCs w:val="24"/>
              </w:rPr>
              <w:t>-Sistemas sépticos sin mantenimiento.</w:t>
            </w:r>
          </w:p>
          <w:p w14:paraId="3D298CEF" w14:textId="77777777" w:rsidR="00A94372" w:rsidRPr="00E31164" w:rsidRDefault="00A94372" w:rsidP="00E31164">
            <w:pPr>
              <w:jc w:val="both"/>
              <w:rPr>
                <w:rFonts w:ascii="Arial Narrow" w:hAnsi="Arial Narrow"/>
                <w:color w:val="000000"/>
                <w:sz w:val="24"/>
                <w:szCs w:val="24"/>
              </w:rPr>
            </w:pPr>
            <w:r w:rsidRPr="00E31164">
              <w:rPr>
                <w:rFonts w:ascii="Arial Narrow" w:hAnsi="Arial Narrow"/>
                <w:color w:val="000000"/>
                <w:sz w:val="24"/>
                <w:szCs w:val="24"/>
              </w:rPr>
              <w:t>-Construcciones por encima de la bocatoma de la vereda.</w:t>
            </w:r>
          </w:p>
          <w:p w14:paraId="7E107CEB" w14:textId="77777777" w:rsidR="00A94372" w:rsidRPr="00E31164" w:rsidRDefault="00A94372" w:rsidP="00E31164">
            <w:pPr>
              <w:jc w:val="both"/>
              <w:rPr>
                <w:rFonts w:ascii="Arial Narrow" w:hAnsi="Arial Narrow"/>
                <w:color w:val="000000"/>
                <w:sz w:val="24"/>
                <w:szCs w:val="24"/>
              </w:rPr>
            </w:pPr>
            <w:r w:rsidRPr="00E31164">
              <w:rPr>
                <w:rFonts w:ascii="Arial Narrow" w:hAnsi="Arial Narrow"/>
                <w:color w:val="000000"/>
                <w:sz w:val="24"/>
                <w:szCs w:val="24"/>
              </w:rPr>
              <w:t>-Cultivos en las franjas protectoras de corrientes hídricas.</w:t>
            </w:r>
          </w:p>
          <w:p w14:paraId="59954A3E" w14:textId="77777777" w:rsidR="00A94372" w:rsidRPr="00E31164" w:rsidRDefault="00A94372" w:rsidP="00E31164">
            <w:pPr>
              <w:jc w:val="both"/>
              <w:rPr>
                <w:rFonts w:ascii="Arial Narrow" w:hAnsi="Arial Narrow"/>
                <w:color w:val="000000"/>
                <w:sz w:val="24"/>
                <w:szCs w:val="24"/>
              </w:rPr>
            </w:pPr>
            <w:r w:rsidRPr="00E31164">
              <w:rPr>
                <w:rFonts w:ascii="Arial Narrow" w:hAnsi="Arial Narrow"/>
                <w:color w:val="000000"/>
                <w:sz w:val="24"/>
                <w:szCs w:val="24"/>
              </w:rPr>
              <w:t>-Puntos de depósito de basuras en los ríos Cestillal y Barbas.</w:t>
            </w:r>
          </w:p>
          <w:p w14:paraId="4F4E0490" w14:textId="77777777" w:rsidR="00A94372" w:rsidRPr="00E31164" w:rsidRDefault="00A94372" w:rsidP="00E31164">
            <w:pPr>
              <w:jc w:val="both"/>
              <w:rPr>
                <w:rFonts w:ascii="Arial Narrow" w:hAnsi="Arial Narrow"/>
                <w:color w:val="000000"/>
                <w:sz w:val="24"/>
                <w:szCs w:val="24"/>
              </w:rPr>
            </w:pPr>
            <w:r w:rsidRPr="00E31164">
              <w:rPr>
                <w:rFonts w:ascii="Arial Narrow" w:hAnsi="Arial Narrow"/>
                <w:color w:val="000000"/>
                <w:sz w:val="24"/>
                <w:szCs w:val="24"/>
              </w:rPr>
              <w:t>-Construcciones sin autorizaciones.</w:t>
            </w:r>
          </w:p>
          <w:p w14:paraId="7F11F28F" w14:textId="77777777" w:rsidR="00A94372" w:rsidRPr="00E31164" w:rsidRDefault="00A94372" w:rsidP="00E31164">
            <w:pPr>
              <w:jc w:val="both"/>
              <w:rPr>
                <w:rFonts w:ascii="Arial Narrow" w:hAnsi="Arial Narrow"/>
                <w:sz w:val="24"/>
                <w:szCs w:val="24"/>
              </w:rPr>
            </w:pPr>
            <w:r w:rsidRPr="00E31164">
              <w:rPr>
                <w:rFonts w:ascii="Arial Narrow" w:hAnsi="Arial Narrow"/>
                <w:sz w:val="24"/>
                <w:szCs w:val="24"/>
              </w:rPr>
              <w:t>-El área está en un nivel medio de información, por ende, se debe fortalecer la investigación con el apoyo de la academia.</w:t>
            </w:r>
          </w:p>
          <w:p w14:paraId="6E934784" w14:textId="77777777" w:rsidR="00A94372" w:rsidRPr="00E31164" w:rsidRDefault="00A94372" w:rsidP="00E31164">
            <w:pPr>
              <w:jc w:val="both"/>
              <w:rPr>
                <w:rFonts w:ascii="Arial Narrow" w:hAnsi="Arial Narrow"/>
                <w:sz w:val="24"/>
                <w:szCs w:val="24"/>
              </w:rPr>
            </w:pPr>
            <w:r w:rsidRPr="00E31164">
              <w:rPr>
                <w:rFonts w:ascii="Arial Narrow" w:hAnsi="Arial Narrow"/>
                <w:sz w:val="24"/>
                <w:szCs w:val="24"/>
              </w:rPr>
              <w:t xml:space="preserve">-Presión sobre el recurso hídrico, por alta demanda de ocupación del territorio. Microcuencas declaradas en agotamiento. </w:t>
            </w:r>
          </w:p>
          <w:p w14:paraId="232B7EA1" w14:textId="321893CB" w:rsidR="00A94372" w:rsidRPr="00E31164" w:rsidRDefault="00A94372" w:rsidP="00E31164">
            <w:pPr>
              <w:jc w:val="both"/>
              <w:rPr>
                <w:rFonts w:ascii="Arial Narrow" w:hAnsi="Arial Narrow"/>
                <w:color w:val="000000"/>
                <w:sz w:val="24"/>
                <w:szCs w:val="24"/>
              </w:rPr>
            </w:pPr>
            <w:r w:rsidRPr="00E31164">
              <w:rPr>
                <w:rFonts w:ascii="Arial Narrow" w:hAnsi="Arial Narrow"/>
                <w:color w:val="000000"/>
                <w:sz w:val="24"/>
                <w:szCs w:val="24"/>
              </w:rPr>
              <w:t>-</w:t>
            </w:r>
            <w:r w:rsidR="00F27CC0" w:rsidRPr="00E31164">
              <w:rPr>
                <w:rFonts w:ascii="Arial Narrow" w:hAnsi="Arial Narrow"/>
                <w:color w:val="000000"/>
                <w:sz w:val="24"/>
                <w:szCs w:val="24"/>
              </w:rPr>
              <w:t>Deficiente aplicación de la</w:t>
            </w:r>
            <w:r w:rsidRPr="00E31164">
              <w:rPr>
                <w:rFonts w:ascii="Arial Narrow" w:hAnsi="Arial Narrow"/>
                <w:color w:val="000000"/>
                <w:sz w:val="24"/>
                <w:szCs w:val="24"/>
              </w:rPr>
              <w:t xml:space="preserve"> regulación y reglamentación del uso del suelo en el área protegida.</w:t>
            </w:r>
          </w:p>
          <w:p w14:paraId="56A59AB6" w14:textId="77777777" w:rsidR="00A94372" w:rsidRPr="00E31164" w:rsidRDefault="00A94372" w:rsidP="00E31164">
            <w:pPr>
              <w:jc w:val="both"/>
              <w:rPr>
                <w:rFonts w:ascii="Arial Narrow" w:hAnsi="Arial Narrow"/>
                <w:color w:val="000000"/>
                <w:sz w:val="24"/>
                <w:szCs w:val="24"/>
              </w:rPr>
            </w:pPr>
            <w:r w:rsidRPr="00E31164">
              <w:rPr>
                <w:rFonts w:ascii="Arial Narrow" w:hAnsi="Arial Narrow"/>
                <w:color w:val="000000"/>
                <w:sz w:val="24"/>
                <w:szCs w:val="24"/>
              </w:rPr>
              <w:t>-Se presenta un alto índice de fragmentación.</w:t>
            </w:r>
          </w:p>
          <w:p w14:paraId="1B3F8DE4" w14:textId="77777777" w:rsidR="00A94372" w:rsidRPr="00E31164" w:rsidRDefault="00A94372" w:rsidP="00E31164">
            <w:pPr>
              <w:jc w:val="both"/>
              <w:rPr>
                <w:rFonts w:ascii="Arial Narrow" w:hAnsi="Arial Narrow"/>
                <w:color w:val="000000"/>
                <w:sz w:val="24"/>
                <w:szCs w:val="24"/>
              </w:rPr>
            </w:pPr>
            <w:r w:rsidRPr="00E31164">
              <w:rPr>
                <w:rFonts w:ascii="Arial Narrow" w:hAnsi="Arial Narrow"/>
                <w:color w:val="000000"/>
                <w:sz w:val="24"/>
                <w:szCs w:val="24"/>
              </w:rPr>
              <w:t>-Sistemas productivos sin criterios de sostenibilidad.</w:t>
            </w:r>
          </w:p>
          <w:p w14:paraId="2A2D291C" w14:textId="23DC6DB6" w:rsidR="009E175A" w:rsidRPr="00E31164" w:rsidRDefault="009E175A" w:rsidP="00E31164">
            <w:pPr>
              <w:jc w:val="both"/>
              <w:rPr>
                <w:rFonts w:ascii="Arial Narrow" w:hAnsi="Arial Narrow"/>
                <w:sz w:val="24"/>
                <w:szCs w:val="24"/>
                <w:lang w:eastAsia="en-US"/>
              </w:rPr>
            </w:pPr>
            <w:r w:rsidRPr="00E31164">
              <w:rPr>
                <w:rFonts w:ascii="Arial Narrow" w:hAnsi="Arial Narrow"/>
                <w:color w:val="000000"/>
                <w:sz w:val="24"/>
                <w:szCs w:val="24"/>
              </w:rPr>
              <w:t xml:space="preserve">-Identificar acciones en los límites del área protegida que articulen el manejo con el Santuario de Fauna y Flora Otún Quimbaya, para mejorar la zonificación en </w:t>
            </w:r>
            <w:r w:rsidR="008F5741" w:rsidRPr="00E31164">
              <w:rPr>
                <w:rFonts w:ascii="Arial Narrow" w:hAnsi="Arial Narrow"/>
                <w:color w:val="000000"/>
                <w:sz w:val="24"/>
                <w:szCs w:val="24"/>
              </w:rPr>
              <w:t>ambas categorías.</w:t>
            </w:r>
          </w:p>
        </w:tc>
        <w:tc>
          <w:tcPr>
            <w:tcW w:w="3616" w:type="dxa"/>
            <w:shd w:val="clear" w:color="auto" w:fill="auto"/>
            <w:vAlign w:val="center"/>
          </w:tcPr>
          <w:p w14:paraId="218EEDB7" w14:textId="77777777" w:rsidR="00A94372" w:rsidRPr="00E31164" w:rsidRDefault="00A94372" w:rsidP="00E31164">
            <w:pPr>
              <w:jc w:val="both"/>
              <w:rPr>
                <w:rFonts w:ascii="Arial Narrow" w:hAnsi="Arial Narrow"/>
                <w:color w:val="000000"/>
                <w:sz w:val="24"/>
                <w:szCs w:val="24"/>
              </w:rPr>
            </w:pPr>
            <w:r w:rsidRPr="00E31164">
              <w:rPr>
                <w:rFonts w:ascii="Arial Narrow" w:hAnsi="Arial Narrow"/>
                <w:color w:val="000000"/>
                <w:sz w:val="24"/>
                <w:szCs w:val="24"/>
              </w:rPr>
              <w:t>-Corredor Biológico entre las cuencas altas de los Ríos Barbas, Consota y Cestillal.</w:t>
            </w:r>
          </w:p>
          <w:p w14:paraId="03425775" w14:textId="77777777" w:rsidR="00A94372" w:rsidRPr="00E31164" w:rsidRDefault="00A94372" w:rsidP="00E31164">
            <w:pPr>
              <w:jc w:val="both"/>
              <w:rPr>
                <w:rFonts w:ascii="Arial Narrow" w:hAnsi="Arial Narrow"/>
                <w:color w:val="000000"/>
                <w:sz w:val="24"/>
                <w:szCs w:val="24"/>
              </w:rPr>
            </w:pPr>
            <w:r w:rsidRPr="00E31164">
              <w:rPr>
                <w:rFonts w:ascii="Arial Narrow" w:hAnsi="Arial Narrow"/>
                <w:color w:val="000000"/>
                <w:sz w:val="24"/>
                <w:szCs w:val="24"/>
              </w:rPr>
              <w:t>-Gran representatividad de los bosques andino y subandino.</w:t>
            </w:r>
          </w:p>
          <w:p w14:paraId="2321CC0B" w14:textId="77777777" w:rsidR="00A94372" w:rsidRPr="00E31164" w:rsidRDefault="00A94372" w:rsidP="00E31164">
            <w:pPr>
              <w:jc w:val="both"/>
              <w:rPr>
                <w:rFonts w:ascii="Arial Narrow" w:hAnsi="Arial Narrow"/>
                <w:color w:val="000000"/>
                <w:sz w:val="24"/>
                <w:szCs w:val="24"/>
              </w:rPr>
            </w:pPr>
            <w:r w:rsidRPr="00E31164">
              <w:rPr>
                <w:rFonts w:ascii="Arial Narrow" w:hAnsi="Arial Narrow"/>
                <w:color w:val="000000"/>
                <w:sz w:val="24"/>
                <w:szCs w:val="24"/>
              </w:rPr>
              <w:t>-Se cuenta con algunas investigaciones sobre biodiversidad del AP.</w:t>
            </w:r>
          </w:p>
          <w:p w14:paraId="629D7FBD" w14:textId="77777777" w:rsidR="00A94372" w:rsidRPr="00E31164" w:rsidRDefault="00A94372" w:rsidP="00E31164">
            <w:pPr>
              <w:jc w:val="both"/>
              <w:rPr>
                <w:rFonts w:ascii="Arial Narrow" w:hAnsi="Arial Narrow"/>
                <w:color w:val="000000"/>
                <w:sz w:val="24"/>
                <w:szCs w:val="24"/>
              </w:rPr>
            </w:pPr>
            <w:r w:rsidRPr="00E31164">
              <w:rPr>
                <w:rFonts w:ascii="Arial Narrow" w:hAnsi="Arial Narrow"/>
                <w:color w:val="000000"/>
                <w:sz w:val="24"/>
                <w:szCs w:val="24"/>
              </w:rPr>
              <w:t>-Paisaje como atractivo natural.</w:t>
            </w:r>
          </w:p>
        </w:tc>
      </w:tr>
      <w:tr w:rsidR="00A94372" w:rsidRPr="00E31164" w14:paraId="202C2415" w14:textId="77777777" w:rsidTr="00916036">
        <w:trPr>
          <w:cantSplit/>
          <w:trHeight w:val="1294"/>
        </w:trPr>
        <w:tc>
          <w:tcPr>
            <w:tcW w:w="846" w:type="dxa"/>
            <w:textDirection w:val="btLr"/>
            <w:vAlign w:val="center"/>
            <w:hideMark/>
          </w:tcPr>
          <w:p w14:paraId="0C984133" w14:textId="77777777" w:rsidR="00A94372" w:rsidRPr="00E31164" w:rsidRDefault="00A94372" w:rsidP="00E31164">
            <w:pPr>
              <w:ind w:left="113" w:right="113"/>
              <w:jc w:val="center"/>
              <w:rPr>
                <w:rFonts w:ascii="Arial Narrow" w:hAnsi="Arial Narrow"/>
                <w:color w:val="000000"/>
                <w:sz w:val="24"/>
                <w:szCs w:val="24"/>
              </w:rPr>
            </w:pPr>
            <w:r w:rsidRPr="00E31164">
              <w:rPr>
                <w:rFonts w:ascii="Arial Narrow" w:hAnsi="Arial Narrow"/>
                <w:color w:val="000000"/>
                <w:sz w:val="24"/>
                <w:szCs w:val="24"/>
              </w:rPr>
              <w:t>Gobernanza</w:t>
            </w:r>
          </w:p>
        </w:tc>
        <w:tc>
          <w:tcPr>
            <w:tcW w:w="4678" w:type="dxa"/>
            <w:shd w:val="clear" w:color="auto" w:fill="auto"/>
            <w:vAlign w:val="center"/>
          </w:tcPr>
          <w:p w14:paraId="4809F72D" w14:textId="77777777" w:rsidR="00A94372" w:rsidRPr="00E31164" w:rsidRDefault="00A94372" w:rsidP="00E31164">
            <w:pPr>
              <w:jc w:val="both"/>
              <w:rPr>
                <w:rFonts w:ascii="Arial Narrow" w:hAnsi="Arial Narrow"/>
                <w:color w:val="000000"/>
                <w:sz w:val="24"/>
                <w:szCs w:val="24"/>
              </w:rPr>
            </w:pPr>
            <w:r w:rsidRPr="00E31164">
              <w:rPr>
                <w:rFonts w:ascii="Arial Narrow" w:hAnsi="Arial Narrow"/>
                <w:color w:val="000000"/>
                <w:sz w:val="24"/>
                <w:szCs w:val="24"/>
              </w:rPr>
              <w:t xml:space="preserve">-Fortalecer el comité ambiental del Distrito de Conservación de Suelos Barbas-Bremen, para seguir contribuyendo con los procesos de gestión socio-ambiental del área protegida. </w:t>
            </w:r>
          </w:p>
          <w:p w14:paraId="415C5549" w14:textId="77777777" w:rsidR="00A94372" w:rsidRPr="00E31164" w:rsidRDefault="00A94372" w:rsidP="00E31164">
            <w:pPr>
              <w:jc w:val="both"/>
              <w:rPr>
                <w:rFonts w:ascii="Arial Narrow" w:hAnsi="Arial Narrow"/>
                <w:color w:val="000000"/>
                <w:sz w:val="24"/>
                <w:szCs w:val="24"/>
              </w:rPr>
            </w:pPr>
            <w:r w:rsidRPr="00E31164">
              <w:rPr>
                <w:rFonts w:ascii="Arial Narrow" w:hAnsi="Arial Narrow"/>
                <w:color w:val="000000"/>
                <w:sz w:val="24"/>
                <w:szCs w:val="24"/>
              </w:rPr>
              <w:t>-Fortalecer el trabajo en red de los actores sociales que se encuentran dentro del Área Protegida.</w:t>
            </w:r>
          </w:p>
          <w:p w14:paraId="0E40A67E" w14:textId="77777777" w:rsidR="00A94372" w:rsidRPr="00E31164" w:rsidRDefault="00A94372" w:rsidP="00E31164">
            <w:pPr>
              <w:jc w:val="both"/>
              <w:rPr>
                <w:rFonts w:ascii="Arial Narrow" w:hAnsi="Arial Narrow"/>
                <w:color w:val="000000"/>
                <w:sz w:val="24"/>
                <w:szCs w:val="24"/>
              </w:rPr>
            </w:pPr>
            <w:r w:rsidRPr="00E31164">
              <w:rPr>
                <w:rFonts w:ascii="Arial Narrow" w:hAnsi="Arial Narrow"/>
                <w:color w:val="000000"/>
                <w:sz w:val="24"/>
                <w:szCs w:val="24"/>
              </w:rPr>
              <w:t>--Desarticulación con los entes territoriales, empresas de acueductos, instituciones y sectores productivos para la planificación y gestión del AP.</w:t>
            </w:r>
          </w:p>
          <w:p w14:paraId="613FE280" w14:textId="77777777" w:rsidR="00A94372" w:rsidRPr="00E31164" w:rsidRDefault="00A94372" w:rsidP="00E31164">
            <w:pPr>
              <w:jc w:val="both"/>
              <w:rPr>
                <w:rFonts w:ascii="Arial Narrow" w:hAnsi="Arial Narrow"/>
                <w:color w:val="000000"/>
                <w:sz w:val="24"/>
                <w:szCs w:val="24"/>
              </w:rPr>
            </w:pPr>
            <w:r w:rsidRPr="00E31164">
              <w:rPr>
                <w:rFonts w:ascii="Arial Narrow" w:hAnsi="Arial Narrow"/>
                <w:color w:val="000000"/>
                <w:sz w:val="24"/>
                <w:szCs w:val="24"/>
              </w:rPr>
              <w:t>-Involucrar a otros actores sociales que tienen incidencia indirecta con el DCS Barbas-Bremen, para invitarlos al proceso de construcción colectiva de la gestión del AP.</w:t>
            </w:r>
          </w:p>
          <w:p w14:paraId="6AE12136" w14:textId="77777777" w:rsidR="00A94372" w:rsidRPr="00E31164" w:rsidRDefault="00A94372" w:rsidP="00E31164">
            <w:pPr>
              <w:jc w:val="both"/>
              <w:rPr>
                <w:rFonts w:ascii="Arial Narrow" w:hAnsi="Arial Narrow"/>
                <w:color w:val="000000"/>
                <w:sz w:val="24"/>
                <w:szCs w:val="24"/>
              </w:rPr>
            </w:pPr>
            <w:r w:rsidRPr="00E31164">
              <w:rPr>
                <w:rFonts w:ascii="Arial Narrow" w:hAnsi="Arial Narrow"/>
                <w:color w:val="000000"/>
                <w:sz w:val="24"/>
                <w:szCs w:val="24"/>
              </w:rPr>
              <w:t>-Articulación con CRQ, para el manejo del área protegida en el contexto regional.</w:t>
            </w:r>
          </w:p>
          <w:p w14:paraId="59C41737" w14:textId="77777777" w:rsidR="00A94372" w:rsidRPr="00E31164" w:rsidRDefault="00A94372" w:rsidP="00E31164">
            <w:pPr>
              <w:jc w:val="both"/>
              <w:rPr>
                <w:rFonts w:ascii="Arial Narrow" w:hAnsi="Arial Narrow"/>
                <w:color w:val="000000"/>
                <w:sz w:val="24"/>
                <w:szCs w:val="24"/>
              </w:rPr>
            </w:pPr>
            <w:r w:rsidRPr="00E31164">
              <w:rPr>
                <w:rFonts w:ascii="Arial Narrow" w:hAnsi="Arial Narrow"/>
                <w:color w:val="000000"/>
                <w:sz w:val="24"/>
                <w:szCs w:val="24"/>
              </w:rPr>
              <w:t>-Definir estrategias para dirimir conflicto de intereses entre los habitantes del AP.</w:t>
            </w:r>
          </w:p>
        </w:tc>
        <w:tc>
          <w:tcPr>
            <w:tcW w:w="3616" w:type="dxa"/>
            <w:shd w:val="clear" w:color="auto" w:fill="auto"/>
            <w:vAlign w:val="center"/>
          </w:tcPr>
          <w:p w14:paraId="52BB89E6" w14:textId="77777777" w:rsidR="00A94372" w:rsidRPr="00E31164" w:rsidRDefault="00A94372" w:rsidP="00E31164">
            <w:pPr>
              <w:jc w:val="both"/>
              <w:rPr>
                <w:rFonts w:ascii="Arial Narrow" w:hAnsi="Arial Narrow"/>
                <w:color w:val="000000"/>
                <w:sz w:val="24"/>
                <w:szCs w:val="24"/>
              </w:rPr>
            </w:pPr>
            <w:r w:rsidRPr="00E31164">
              <w:rPr>
                <w:rFonts w:ascii="Arial Narrow" w:hAnsi="Arial Narrow"/>
                <w:color w:val="000000"/>
                <w:sz w:val="24"/>
                <w:szCs w:val="24"/>
              </w:rPr>
              <w:t xml:space="preserve">- Participación activa de la Junta de Acción Comunal de Yarumal y la Organización Ambiental Chinampa, en la gestión del AP y dentro del territorio. </w:t>
            </w:r>
          </w:p>
          <w:p w14:paraId="7FA60C20" w14:textId="77777777" w:rsidR="00A94372" w:rsidRPr="00E31164" w:rsidRDefault="00A94372" w:rsidP="00E31164">
            <w:pPr>
              <w:jc w:val="both"/>
              <w:rPr>
                <w:rFonts w:ascii="Arial Narrow" w:hAnsi="Arial Narrow"/>
                <w:color w:val="000000"/>
                <w:sz w:val="24"/>
                <w:szCs w:val="24"/>
              </w:rPr>
            </w:pPr>
          </w:p>
        </w:tc>
      </w:tr>
    </w:tbl>
    <w:p w14:paraId="07728334" w14:textId="77777777" w:rsidR="00A94372" w:rsidRPr="00E31164" w:rsidRDefault="00A94372" w:rsidP="00E31164">
      <w:pPr>
        <w:jc w:val="both"/>
        <w:rPr>
          <w:rFonts w:ascii="Arial Narrow" w:hAnsi="Arial Narrow"/>
          <w:sz w:val="24"/>
          <w:szCs w:val="24"/>
        </w:rPr>
      </w:pPr>
    </w:p>
    <w:p w14:paraId="4F20064E" w14:textId="77777777" w:rsidR="00A94372" w:rsidRPr="00E31164" w:rsidRDefault="00A94372" w:rsidP="00E31164">
      <w:pPr>
        <w:jc w:val="both"/>
        <w:rPr>
          <w:rFonts w:ascii="Arial Narrow" w:hAnsi="Arial Narrow"/>
          <w:sz w:val="24"/>
          <w:szCs w:val="24"/>
        </w:rPr>
      </w:pPr>
      <w:r w:rsidRPr="00E31164">
        <w:rPr>
          <w:rFonts w:ascii="Arial Narrow" w:hAnsi="Arial Narrow"/>
          <w:sz w:val="24"/>
          <w:szCs w:val="24"/>
        </w:rPr>
        <w:t>Situaciones de Manejo:</w:t>
      </w:r>
    </w:p>
    <w:p w14:paraId="1A9EC2D1" w14:textId="77777777" w:rsidR="00A94372" w:rsidRPr="00E31164" w:rsidRDefault="00A94372" w:rsidP="00E31164">
      <w:pPr>
        <w:jc w:val="both"/>
        <w:rPr>
          <w:rFonts w:ascii="Arial Narrow" w:hAnsi="Arial Narrow"/>
          <w:sz w:val="24"/>
          <w:szCs w:val="24"/>
        </w:rPr>
      </w:pPr>
    </w:p>
    <w:p w14:paraId="57A495A7" w14:textId="77777777" w:rsidR="00A94372" w:rsidRPr="00E31164" w:rsidRDefault="00A94372" w:rsidP="00E31164">
      <w:pPr>
        <w:pStyle w:val="Prrafodelista"/>
        <w:numPr>
          <w:ilvl w:val="0"/>
          <w:numId w:val="14"/>
        </w:numPr>
        <w:jc w:val="both"/>
        <w:rPr>
          <w:rFonts w:ascii="Arial Narrow" w:hAnsi="Arial Narrow"/>
          <w:sz w:val="24"/>
          <w:szCs w:val="24"/>
        </w:rPr>
      </w:pPr>
      <w:r w:rsidRPr="00E31164">
        <w:rPr>
          <w:rFonts w:ascii="Arial Narrow" w:hAnsi="Arial Narrow"/>
          <w:sz w:val="24"/>
          <w:szCs w:val="24"/>
        </w:rPr>
        <w:t>Integrar la gestión del área protegida a la dinámica de conservación del contexto regional, ya que se comparte la figura de conservación con el Quindío y se limita con otras áreas protegidas de Risaralda.</w:t>
      </w:r>
    </w:p>
    <w:p w14:paraId="600E1DAE" w14:textId="77777777" w:rsidR="00A94372" w:rsidRPr="00E31164" w:rsidRDefault="00A94372" w:rsidP="00E31164">
      <w:pPr>
        <w:pStyle w:val="Prrafodelista"/>
        <w:numPr>
          <w:ilvl w:val="0"/>
          <w:numId w:val="14"/>
        </w:numPr>
        <w:jc w:val="both"/>
        <w:rPr>
          <w:rFonts w:ascii="Arial Narrow" w:hAnsi="Arial Narrow"/>
          <w:sz w:val="24"/>
          <w:szCs w:val="24"/>
        </w:rPr>
      </w:pPr>
      <w:r w:rsidRPr="00E31164">
        <w:rPr>
          <w:rFonts w:ascii="Arial Narrow" w:hAnsi="Arial Narrow"/>
          <w:sz w:val="24"/>
          <w:szCs w:val="24"/>
        </w:rPr>
        <w:t xml:space="preserve">Estrategias de ordenamiento del turismo de naturaleza en el área protegida, con participación de la comunidad local organizada y con proceso de cualificación y articulación con instituciones y operadores turísticos.  </w:t>
      </w:r>
    </w:p>
    <w:p w14:paraId="18957946" w14:textId="77777777" w:rsidR="00A94372" w:rsidRPr="00E31164" w:rsidRDefault="00A94372" w:rsidP="00E31164">
      <w:pPr>
        <w:pStyle w:val="Prrafodelista"/>
        <w:numPr>
          <w:ilvl w:val="0"/>
          <w:numId w:val="14"/>
        </w:numPr>
        <w:jc w:val="both"/>
        <w:rPr>
          <w:rFonts w:ascii="Arial Narrow" w:hAnsi="Arial Narrow"/>
          <w:sz w:val="24"/>
          <w:szCs w:val="24"/>
        </w:rPr>
      </w:pPr>
      <w:r w:rsidRPr="00E31164">
        <w:rPr>
          <w:rFonts w:ascii="Arial Narrow" w:hAnsi="Arial Narrow"/>
          <w:sz w:val="24"/>
          <w:szCs w:val="24"/>
        </w:rPr>
        <w:t>La alta ocupación del territorio ha incrementado la demanda del recurso hídrico, lo cual es de vital importancia proponer acciones que fomenten la conservación y uso racional del agua.</w:t>
      </w:r>
    </w:p>
    <w:p w14:paraId="395A3CD6" w14:textId="446E18DE" w:rsidR="00A94372" w:rsidRPr="00E31164" w:rsidRDefault="00A94372" w:rsidP="00E31164">
      <w:pPr>
        <w:pStyle w:val="Prrafodelista"/>
        <w:numPr>
          <w:ilvl w:val="0"/>
          <w:numId w:val="14"/>
        </w:numPr>
        <w:jc w:val="both"/>
        <w:rPr>
          <w:rFonts w:ascii="Arial Narrow" w:hAnsi="Arial Narrow"/>
          <w:sz w:val="24"/>
          <w:szCs w:val="24"/>
        </w:rPr>
      </w:pPr>
      <w:r w:rsidRPr="00E31164">
        <w:rPr>
          <w:rFonts w:ascii="Arial Narrow" w:hAnsi="Arial Narrow"/>
          <w:sz w:val="24"/>
          <w:szCs w:val="24"/>
        </w:rPr>
        <w:t xml:space="preserve">La ubicación del área protegida en cercanía con el casco </w:t>
      </w:r>
      <w:r w:rsidR="00ED388E" w:rsidRPr="00E31164">
        <w:rPr>
          <w:rFonts w:ascii="Arial Narrow" w:hAnsi="Arial Narrow"/>
          <w:sz w:val="24"/>
          <w:szCs w:val="24"/>
        </w:rPr>
        <w:t>urbano</w:t>
      </w:r>
      <w:r w:rsidRPr="00E31164">
        <w:rPr>
          <w:rFonts w:ascii="Arial Narrow" w:hAnsi="Arial Narrow"/>
          <w:sz w:val="24"/>
          <w:szCs w:val="24"/>
        </w:rPr>
        <w:t xml:space="preserve"> ha incrementado los procesos de ocupación del territorio, relacionado con la parcelación predial y construcciones sin autorización, lo cual demanda un proceso claro de regulación, reglamentación y control del uso del suelo en articulación con las entidades encargadas de la planificación del territorio.</w:t>
      </w:r>
    </w:p>
    <w:p w14:paraId="55DC9F61" w14:textId="77777777" w:rsidR="00A94372" w:rsidRPr="00E31164" w:rsidRDefault="00A94372" w:rsidP="00E31164">
      <w:pPr>
        <w:pStyle w:val="Prrafodelista"/>
        <w:numPr>
          <w:ilvl w:val="0"/>
          <w:numId w:val="14"/>
        </w:numPr>
        <w:jc w:val="both"/>
        <w:rPr>
          <w:rFonts w:ascii="Arial Narrow" w:hAnsi="Arial Narrow"/>
          <w:sz w:val="24"/>
          <w:szCs w:val="24"/>
        </w:rPr>
      </w:pPr>
      <w:r w:rsidRPr="00E31164">
        <w:rPr>
          <w:rFonts w:ascii="Arial Narrow" w:hAnsi="Arial Narrow"/>
          <w:sz w:val="24"/>
          <w:szCs w:val="24"/>
        </w:rPr>
        <w:t>La gobernanza ambiental, como estrategia para articular los diferentes actores locales, institucionales y sectoriales en torno a la gestión del área protegida.</w:t>
      </w:r>
    </w:p>
    <w:p w14:paraId="0BDB2A94" w14:textId="77777777" w:rsidR="00A94372" w:rsidRPr="00E31164" w:rsidRDefault="00A94372" w:rsidP="00E31164">
      <w:pPr>
        <w:pStyle w:val="Prrafodelista"/>
        <w:numPr>
          <w:ilvl w:val="0"/>
          <w:numId w:val="14"/>
        </w:numPr>
        <w:jc w:val="both"/>
        <w:rPr>
          <w:rFonts w:ascii="Arial Narrow" w:hAnsi="Arial Narrow"/>
          <w:sz w:val="24"/>
          <w:szCs w:val="24"/>
        </w:rPr>
      </w:pPr>
      <w:r w:rsidRPr="00E31164">
        <w:rPr>
          <w:rFonts w:ascii="Arial Narrow" w:hAnsi="Arial Narrow"/>
          <w:sz w:val="24"/>
          <w:szCs w:val="24"/>
        </w:rPr>
        <w:t>Se requieren estrategias que mejoren la calidad ambiental del territorio correspondiente al área protegida, relacionado principalmente con el manejo de residuos sólidos, implementación y mantenimiento de sistemas de tratamiento de aguas residuales y mejoramiento de la calidad del aire.</w:t>
      </w:r>
    </w:p>
    <w:p w14:paraId="71D82EA6" w14:textId="77777777" w:rsidR="006173B9" w:rsidRPr="00E31164" w:rsidRDefault="006173B9" w:rsidP="00E31164">
      <w:pPr>
        <w:ind w:left="426"/>
        <w:rPr>
          <w:rFonts w:ascii="Arial Narrow" w:eastAsia="Arial Narrow" w:hAnsi="Arial Narrow" w:cs="Arial Narrow"/>
          <w:b/>
          <w:sz w:val="24"/>
          <w:szCs w:val="24"/>
        </w:rPr>
      </w:pPr>
    </w:p>
    <w:p w14:paraId="7244379C" w14:textId="77777777" w:rsidR="00F84139" w:rsidRPr="00646974" w:rsidRDefault="00F84139" w:rsidP="00F84139">
      <w:pPr>
        <w:pStyle w:val="Ttulo2"/>
        <w:rPr>
          <w:b w:val="0"/>
          <w:lang w:val="en-US"/>
        </w:rPr>
      </w:pPr>
      <w:bookmarkStart w:id="116" w:name="_Toc74845712"/>
      <w:bookmarkStart w:id="117" w:name="_Toc74845955"/>
      <w:r>
        <w:rPr>
          <w:lang w:val="en-US"/>
        </w:rPr>
        <w:t xml:space="preserve">1.11. </w:t>
      </w:r>
      <w:proofErr w:type="spellStart"/>
      <w:r w:rsidRPr="00646974">
        <w:rPr>
          <w:lang w:val="en-US"/>
        </w:rPr>
        <w:t>B</w:t>
      </w:r>
      <w:bookmarkEnd w:id="116"/>
      <w:r>
        <w:rPr>
          <w:lang w:val="en-US"/>
        </w:rPr>
        <w:t>ibliografía</w:t>
      </w:r>
      <w:bookmarkEnd w:id="117"/>
      <w:proofErr w:type="spellEnd"/>
    </w:p>
    <w:p w14:paraId="3E165954" w14:textId="77777777" w:rsidR="00F84139" w:rsidRPr="00646974" w:rsidRDefault="00F84139" w:rsidP="00F84139">
      <w:pPr>
        <w:spacing w:line="240" w:lineRule="auto"/>
        <w:jc w:val="both"/>
        <w:rPr>
          <w:rFonts w:ascii="Arial Narrow" w:hAnsi="Arial Narrow"/>
          <w:color w:val="000000" w:themeColor="text1"/>
          <w:sz w:val="24"/>
          <w:szCs w:val="24"/>
          <w:lang w:val="en-US"/>
        </w:rPr>
      </w:pPr>
    </w:p>
    <w:p w14:paraId="7A6DB684" w14:textId="77777777" w:rsidR="00F84139" w:rsidRDefault="00F84139" w:rsidP="00F84139">
      <w:pPr>
        <w:spacing w:line="240" w:lineRule="auto"/>
        <w:jc w:val="both"/>
        <w:rPr>
          <w:rFonts w:ascii="Arial Narrow" w:hAnsi="Arial Narrow"/>
          <w:color w:val="000000" w:themeColor="text1"/>
          <w:sz w:val="24"/>
          <w:szCs w:val="24"/>
          <w:shd w:val="clear" w:color="auto" w:fill="FFFFFF"/>
        </w:rPr>
      </w:pPr>
      <w:r w:rsidRPr="00530CFF">
        <w:rPr>
          <w:rFonts w:ascii="Arial Narrow" w:hAnsi="Arial Narrow"/>
          <w:b/>
          <w:i/>
          <w:color w:val="000000" w:themeColor="text1"/>
          <w:sz w:val="24"/>
          <w:szCs w:val="24"/>
          <w:shd w:val="clear" w:color="auto" w:fill="FFFFFF"/>
          <w:lang w:val="en-US"/>
        </w:rPr>
        <w:t>Ayala, S. C., Harris, D., y Williams, E. E</w:t>
      </w:r>
      <w:r w:rsidRPr="002A2BF8">
        <w:rPr>
          <w:rFonts w:ascii="Arial Narrow" w:hAnsi="Arial Narrow"/>
          <w:color w:val="000000" w:themeColor="text1"/>
          <w:sz w:val="24"/>
          <w:szCs w:val="24"/>
          <w:shd w:val="clear" w:color="auto" w:fill="FFFFFF"/>
          <w:lang w:val="en-US"/>
        </w:rPr>
        <w:t>. (1983). </w:t>
      </w:r>
      <w:r w:rsidRPr="00387897">
        <w:rPr>
          <w:rFonts w:ascii="Arial Narrow" w:hAnsi="Arial Narrow"/>
          <w:iCs/>
          <w:color w:val="000000" w:themeColor="text1"/>
          <w:sz w:val="24"/>
          <w:szCs w:val="24"/>
          <w:shd w:val="clear" w:color="auto" w:fill="FFFFFF"/>
          <w:lang w:val="en-US"/>
        </w:rPr>
        <w:t xml:space="preserve">New or problematic Anolis from Colombia: Anolis </w:t>
      </w:r>
      <w:proofErr w:type="spellStart"/>
      <w:r w:rsidRPr="00387897">
        <w:rPr>
          <w:rFonts w:ascii="Arial Narrow" w:hAnsi="Arial Narrow"/>
          <w:iCs/>
          <w:color w:val="000000" w:themeColor="text1"/>
          <w:sz w:val="24"/>
          <w:szCs w:val="24"/>
          <w:shd w:val="clear" w:color="auto" w:fill="FFFFFF"/>
          <w:lang w:val="en-US"/>
        </w:rPr>
        <w:t>calimae</w:t>
      </w:r>
      <w:proofErr w:type="spellEnd"/>
      <w:r w:rsidRPr="00387897">
        <w:rPr>
          <w:rFonts w:ascii="Arial Narrow" w:hAnsi="Arial Narrow"/>
          <w:iCs/>
          <w:color w:val="000000" w:themeColor="text1"/>
          <w:sz w:val="24"/>
          <w:szCs w:val="24"/>
          <w:shd w:val="clear" w:color="auto" w:fill="FFFFFF"/>
          <w:lang w:val="en-US"/>
        </w:rPr>
        <w:t>, new species, from the cloud forest of western Colombia</w:t>
      </w:r>
      <w:r w:rsidRPr="00387897">
        <w:rPr>
          <w:rFonts w:ascii="Arial Narrow" w:hAnsi="Arial Narrow"/>
          <w:color w:val="000000" w:themeColor="text1"/>
          <w:sz w:val="24"/>
          <w:szCs w:val="24"/>
          <w:shd w:val="clear" w:color="auto" w:fill="FFFFFF"/>
          <w:lang w:val="en-US"/>
        </w:rPr>
        <w:t xml:space="preserve">. </w:t>
      </w:r>
      <w:proofErr w:type="spellStart"/>
      <w:r w:rsidRPr="00387897">
        <w:rPr>
          <w:rFonts w:ascii="Arial Narrow" w:hAnsi="Arial Narrow"/>
          <w:color w:val="000000" w:themeColor="text1"/>
          <w:sz w:val="24"/>
          <w:szCs w:val="24"/>
          <w:shd w:val="clear" w:color="auto" w:fill="FFFFFF"/>
        </w:rPr>
        <w:t>Museum</w:t>
      </w:r>
      <w:proofErr w:type="spellEnd"/>
      <w:r w:rsidRPr="00387897">
        <w:rPr>
          <w:rFonts w:ascii="Arial Narrow" w:hAnsi="Arial Narrow"/>
          <w:color w:val="000000" w:themeColor="text1"/>
          <w:sz w:val="24"/>
          <w:szCs w:val="24"/>
          <w:shd w:val="clear" w:color="auto" w:fill="FFFFFF"/>
        </w:rPr>
        <w:t xml:space="preserve"> </w:t>
      </w:r>
      <w:proofErr w:type="spellStart"/>
      <w:r w:rsidRPr="00387897">
        <w:rPr>
          <w:rFonts w:ascii="Arial Narrow" w:hAnsi="Arial Narrow"/>
          <w:color w:val="000000" w:themeColor="text1"/>
          <w:sz w:val="24"/>
          <w:szCs w:val="24"/>
          <w:shd w:val="clear" w:color="auto" w:fill="FFFFFF"/>
        </w:rPr>
        <w:t>of</w:t>
      </w:r>
      <w:proofErr w:type="spellEnd"/>
      <w:r w:rsidRPr="00387897">
        <w:rPr>
          <w:rFonts w:ascii="Arial Narrow" w:hAnsi="Arial Narrow"/>
          <w:color w:val="000000" w:themeColor="text1"/>
          <w:sz w:val="24"/>
          <w:szCs w:val="24"/>
          <w:shd w:val="clear" w:color="auto" w:fill="FFFFFF"/>
        </w:rPr>
        <w:t xml:space="preserve"> </w:t>
      </w:r>
      <w:proofErr w:type="spellStart"/>
      <w:r w:rsidRPr="00387897">
        <w:rPr>
          <w:rFonts w:ascii="Arial Narrow" w:hAnsi="Arial Narrow"/>
          <w:color w:val="000000" w:themeColor="text1"/>
          <w:sz w:val="24"/>
          <w:szCs w:val="24"/>
          <w:shd w:val="clear" w:color="auto" w:fill="FFFFFF"/>
        </w:rPr>
        <w:t>Comparative</w:t>
      </w:r>
      <w:proofErr w:type="spellEnd"/>
      <w:r w:rsidRPr="00387897">
        <w:rPr>
          <w:rFonts w:ascii="Arial Narrow" w:hAnsi="Arial Narrow"/>
          <w:color w:val="000000" w:themeColor="text1"/>
          <w:sz w:val="24"/>
          <w:szCs w:val="24"/>
          <w:shd w:val="clear" w:color="auto" w:fill="FFFFFF"/>
        </w:rPr>
        <w:t xml:space="preserve"> </w:t>
      </w:r>
      <w:proofErr w:type="spellStart"/>
      <w:r w:rsidRPr="00387897">
        <w:rPr>
          <w:rFonts w:ascii="Arial Narrow" w:hAnsi="Arial Narrow"/>
          <w:color w:val="000000" w:themeColor="text1"/>
          <w:sz w:val="24"/>
          <w:szCs w:val="24"/>
          <w:shd w:val="clear" w:color="auto" w:fill="FFFFFF"/>
        </w:rPr>
        <w:t>Zoology</w:t>
      </w:r>
      <w:proofErr w:type="spellEnd"/>
      <w:r w:rsidRPr="00387897">
        <w:rPr>
          <w:rFonts w:ascii="Arial Narrow" w:hAnsi="Arial Narrow"/>
          <w:color w:val="000000" w:themeColor="text1"/>
          <w:sz w:val="24"/>
          <w:szCs w:val="24"/>
          <w:shd w:val="clear" w:color="auto" w:fill="FFFFFF"/>
        </w:rPr>
        <w:t>.</w:t>
      </w:r>
    </w:p>
    <w:p w14:paraId="5DFFDF56" w14:textId="77777777" w:rsidR="00F84139" w:rsidRDefault="00F84139" w:rsidP="00F84139">
      <w:pPr>
        <w:spacing w:line="240" w:lineRule="auto"/>
        <w:jc w:val="both"/>
        <w:rPr>
          <w:rFonts w:ascii="Arial Narrow" w:hAnsi="Arial Narrow"/>
          <w:b/>
          <w:i/>
          <w:color w:val="000000" w:themeColor="text1"/>
          <w:sz w:val="24"/>
          <w:szCs w:val="24"/>
        </w:rPr>
      </w:pPr>
    </w:p>
    <w:p w14:paraId="3C27C9F9" w14:textId="77777777" w:rsidR="00F84139" w:rsidRDefault="00F84139" w:rsidP="00F84139">
      <w:pPr>
        <w:spacing w:line="240" w:lineRule="auto"/>
        <w:jc w:val="both"/>
        <w:rPr>
          <w:rFonts w:ascii="Arial Narrow" w:hAnsi="Arial Narrow"/>
          <w:color w:val="000000" w:themeColor="text1"/>
          <w:sz w:val="24"/>
          <w:szCs w:val="24"/>
        </w:rPr>
      </w:pPr>
      <w:r>
        <w:rPr>
          <w:rFonts w:ascii="Arial Narrow" w:hAnsi="Arial Narrow"/>
          <w:b/>
          <w:i/>
          <w:color w:val="000000" w:themeColor="text1"/>
          <w:sz w:val="24"/>
          <w:szCs w:val="24"/>
        </w:rPr>
        <w:t>C</w:t>
      </w:r>
      <w:r w:rsidRPr="00530CFF">
        <w:rPr>
          <w:rFonts w:ascii="Arial Narrow" w:hAnsi="Arial Narrow"/>
          <w:b/>
          <w:i/>
          <w:color w:val="000000" w:themeColor="text1"/>
          <w:sz w:val="24"/>
          <w:szCs w:val="24"/>
        </w:rPr>
        <w:t>alderón Sáenz, E.</w:t>
      </w:r>
      <w:r w:rsidRPr="00EA1A68">
        <w:rPr>
          <w:rFonts w:ascii="Arial Narrow" w:hAnsi="Arial Narrow"/>
          <w:color w:val="000000" w:themeColor="text1"/>
          <w:sz w:val="24"/>
          <w:szCs w:val="24"/>
        </w:rPr>
        <w:t xml:space="preserve"> (2006). </w:t>
      </w:r>
      <w:r w:rsidRPr="00387897">
        <w:rPr>
          <w:rFonts w:ascii="Arial Narrow" w:hAnsi="Arial Narrow"/>
          <w:iCs/>
          <w:color w:val="000000" w:themeColor="text1"/>
          <w:sz w:val="24"/>
          <w:szCs w:val="24"/>
        </w:rPr>
        <w:t>Libro Rojo de Plantas de Colombia. Volumen 6, Orquídeas, Primera Parte</w:t>
      </w:r>
      <w:r w:rsidRPr="00387897">
        <w:rPr>
          <w:rFonts w:ascii="Arial Narrow" w:hAnsi="Arial Narrow"/>
          <w:color w:val="000000" w:themeColor="text1"/>
          <w:sz w:val="24"/>
          <w:szCs w:val="24"/>
        </w:rPr>
        <w:t xml:space="preserve">. Serie Libros Rojos de Especies Amenazadas de Colombia. Bogotá, Colombia. Instituto Alexander </w:t>
      </w:r>
      <w:proofErr w:type="spellStart"/>
      <w:r w:rsidRPr="00387897">
        <w:rPr>
          <w:rFonts w:ascii="Arial Narrow" w:hAnsi="Arial Narrow"/>
          <w:color w:val="000000" w:themeColor="text1"/>
          <w:sz w:val="24"/>
          <w:szCs w:val="24"/>
        </w:rPr>
        <w:t>Von</w:t>
      </w:r>
      <w:proofErr w:type="spellEnd"/>
      <w:r w:rsidRPr="00387897">
        <w:rPr>
          <w:rFonts w:ascii="Arial Narrow" w:hAnsi="Arial Narrow"/>
          <w:color w:val="000000" w:themeColor="text1"/>
          <w:sz w:val="24"/>
          <w:szCs w:val="24"/>
        </w:rPr>
        <w:t xml:space="preserve"> Humboldt – Ministerio de Ambiente, Vivienda y Desarrollo Territorial</w:t>
      </w:r>
      <w:r w:rsidRPr="00EA1A68">
        <w:rPr>
          <w:rFonts w:ascii="Arial Narrow" w:hAnsi="Arial Narrow"/>
          <w:color w:val="000000" w:themeColor="text1"/>
          <w:sz w:val="24"/>
          <w:szCs w:val="24"/>
        </w:rPr>
        <w:t>.</w:t>
      </w:r>
    </w:p>
    <w:p w14:paraId="5D7C263A" w14:textId="77777777" w:rsidR="00F84139" w:rsidRDefault="00F84139" w:rsidP="00F84139">
      <w:pPr>
        <w:spacing w:line="240" w:lineRule="auto"/>
        <w:jc w:val="both"/>
        <w:rPr>
          <w:rFonts w:ascii="Arial Narrow" w:hAnsi="Arial Narrow"/>
          <w:b/>
          <w:i/>
          <w:color w:val="000000" w:themeColor="text1"/>
          <w:sz w:val="24"/>
          <w:szCs w:val="24"/>
        </w:rPr>
      </w:pPr>
    </w:p>
    <w:p w14:paraId="7ED377ED" w14:textId="77777777" w:rsidR="00F84139" w:rsidRPr="00EA1A68" w:rsidRDefault="00F84139" w:rsidP="00F84139">
      <w:pPr>
        <w:spacing w:line="240" w:lineRule="auto"/>
        <w:jc w:val="both"/>
        <w:rPr>
          <w:rFonts w:ascii="Arial Narrow" w:hAnsi="Arial Narrow"/>
          <w:i/>
          <w:iCs/>
          <w:color w:val="000000" w:themeColor="text1"/>
          <w:sz w:val="24"/>
          <w:szCs w:val="24"/>
        </w:rPr>
      </w:pPr>
      <w:r w:rsidRPr="00530CFF">
        <w:rPr>
          <w:rFonts w:ascii="Arial Narrow" w:hAnsi="Arial Narrow"/>
          <w:b/>
          <w:i/>
          <w:color w:val="000000" w:themeColor="text1"/>
          <w:sz w:val="24"/>
          <w:szCs w:val="24"/>
        </w:rPr>
        <w:t>Cárdenas L., D. y Salinas, N. R</w:t>
      </w:r>
      <w:r w:rsidRPr="00EA1A68">
        <w:rPr>
          <w:rFonts w:ascii="Arial Narrow" w:hAnsi="Arial Narrow"/>
          <w:color w:val="000000" w:themeColor="text1"/>
          <w:sz w:val="24"/>
          <w:szCs w:val="24"/>
        </w:rPr>
        <w:t>. (2007).</w:t>
      </w:r>
      <w:r w:rsidRPr="00387897">
        <w:rPr>
          <w:rFonts w:ascii="Arial Narrow" w:hAnsi="Arial Narrow"/>
          <w:color w:val="000000" w:themeColor="text1"/>
          <w:sz w:val="24"/>
          <w:szCs w:val="24"/>
        </w:rPr>
        <w:t xml:space="preserve"> </w:t>
      </w:r>
      <w:r w:rsidRPr="00387897">
        <w:rPr>
          <w:rFonts w:ascii="Arial Narrow" w:hAnsi="Arial Narrow"/>
          <w:iCs/>
          <w:color w:val="000000" w:themeColor="text1"/>
          <w:sz w:val="24"/>
          <w:szCs w:val="24"/>
        </w:rPr>
        <w:t xml:space="preserve">Libro Rojo de plantas de Colombia. Volumen 4. Especies maderables amenazadas: Primera parte. </w:t>
      </w:r>
    </w:p>
    <w:p w14:paraId="11ACBEC7" w14:textId="77777777" w:rsidR="00F84139" w:rsidRDefault="00F84139" w:rsidP="00F84139">
      <w:pPr>
        <w:rPr>
          <w:rFonts w:ascii="Arial Narrow" w:hAnsi="Arial Narrow"/>
          <w:b/>
          <w:i/>
          <w:sz w:val="24"/>
          <w:szCs w:val="24"/>
        </w:rPr>
      </w:pPr>
    </w:p>
    <w:p w14:paraId="2B1F9F8D" w14:textId="77777777" w:rsidR="00F84139" w:rsidRDefault="00F84139" w:rsidP="00F84139">
      <w:pPr>
        <w:rPr>
          <w:rFonts w:ascii="Arial Narrow" w:hAnsi="Arial Narrow"/>
          <w:sz w:val="24"/>
          <w:szCs w:val="24"/>
        </w:rPr>
      </w:pPr>
      <w:r w:rsidRPr="00140262">
        <w:rPr>
          <w:rFonts w:ascii="Arial Narrow" w:hAnsi="Arial Narrow"/>
          <w:b/>
          <w:i/>
          <w:sz w:val="24"/>
          <w:szCs w:val="24"/>
        </w:rPr>
        <w:t xml:space="preserve">Carranza J, Castaño J, </w:t>
      </w:r>
      <w:r>
        <w:rPr>
          <w:rFonts w:ascii="Arial Narrow" w:hAnsi="Arial Narrow"/>
          <w:b/>
          <w:i/>
          <w:sz w:val="24"/>
          <w:szCs w:val="24"/>
        </w:rPr>
        <w:t>(</w:t>
      </w:r>
      <w:r w:rsidRPr="007E7384">
        <w:rPr>
          <w:rFonts w:ascii="Arial Narrow" w:hAnsi="Arial Narrow"/>
          <w:sz w:val="24"/>
          <w:szCs w:val="24"/>
        </w:rPr>
        <w:t>2015</w:t>
      </w:r>
      <w:r>
        <w:rPr>
          <w:rFonts w:ascii="Arial Narrow" w:hAnsi="Arial Narrow"/>
          <w:sz w:val="24"/>
          <w:szCs w:val="24"/>
        </w:rPr>
        <w:t>)</w:t>
      </w:r>
      <w:r w:rsidRPr="007E7384">
        <w:rPr>
          <w:rFonts w:ascii="Arial Narrow" w:hAnsi="Arial Narrow"/>
          <w:sz w:val="24"/>
          <w:szCs w:val="24"/>
        </w:rPr>
        <w:t>.</w:t>
      </w:r>
      <w:r>
        <w:rPr>
          <w:rFonts w:ascii="Arial Narrow" w:hAnsi="Arial Narrow"/>
          <w:b/>
          <w:i/>
          <w:sz w:val="24"/>
          <w:szCs w:val="24"/>
        </w:rPr>
        <w:t xml:space="preserve"> </w:t>
      </w:r>
      <w:r>
        <w:rPr>
          <w:rFonts w:ascii="Arial Narrow" w:hAnsi="Arial Narrow"/>
          <w:sz w:val="24"/>
          <w:szCs w:val="24"/>
        </w:rPr>
        <w:t>Campoalegre. Biodiversidad en un paisaje rural Andino de Risaralda.</w:t>
      </w:r>
    </w:p>
    <w:p w14:paraId="7738B418" w14:textId="77777777" w:rsidR="00F84139" w:rsidRPr="002A2BF8" w:rsidRDefault="00F84139" w:rsidP="00F84139">
      <w:pPr>
        <w:shd w:val="clear" w:color="auto" w:fill="FFFFFF"/>
        <w:spacing w:line="240" w:lineRule="auto"/>
        <w:jc w:val="both"/>
        <w:rPr>
          <w:rFonts w:ascii="Arial Narrow" w:eastAsia="Times New Roman" w:hAnsi="Arial Narrow" w:cs="Times New Roman"/>
          <w:color w:val="000000" w:themeColor="text1"/>
          <w:sz w:val="24"/>
          <w:szCs w:val="24"/>
        </w:rPr>
      </w:pPr>
      <w:r w:rsidRPr="00387897">
        <w:rPr>
          <w:rFonts w:ascii="Arial Narrow" w:eastAsia="Times New Roman" w:hAnsi="Arial Narrow" w:cs="Times New Roman"/>
          <w:b/>
          <w:color w:val="000000" w:themeColor="text1"/>
          <w:sz w:val="24"/>
          <w:szCs w:val="24"/>
        </w:rPr>
        <w:t>Carranza Quiceno, J.</w:t>
      </w:r>
      <w:r w:rsidRPr="00530CFF">
        <w:rPr>
          <w:rFonts w:ascii="Arial Narrow" w:eastAsia="Times New Roman" w:hAnsi="Arial Narrow" w:cs="Times New Roman"/>
          <w:i/>
          <w:color w:val="000000" w:themeColor="text1"/>
          <w:sz w:val="24"/>
          <w:szCs w:val="24"/>
        </w:rPr>
        <w:t xml:space="preserve"> (2015).</w:t>
      </w:r>
      <w:r w:rsidRPr="002A2BF8">
        <w:rPr>
          <w:rFonts w:ascii="Arial Narrow" w:eastAsia="Times New Roman" w:hAnsi="Arial Narrow" w:cs="Times New Roman"/>
          <w:color w:val="000000" w:themeColor="text1"/>
          <w:sz w:val="24"/>
          <w:szCs w:val="24"/>
        </w:rPr>
        <w:t xml:space="preserve"> </w:t>
      </w:r>
      <w:r w:rsidRPr="00387897">
        <w:rPr>
          <w:rFonts w:ascii="Arial Narrow" w:eastAsia="Times New Roman" w:hAnsi="Arial Narrow" w:cs="Times New Roman"/>
          <w:iCs/>
          <w:color w:val="000000" w:themeColor="text1"/>
          <w:sz w:val="24"/>
          <w:szCs w:val="24"/>
        </w:rPr>
        <w:t>La vegetación y la flora de Campoalegre</w:t>
      </w:r>
      <w:r w:rsidRPr="00387897">
        <w:rPr>
          <w:rFonts w:ascii="Arial Narrow" w:eastAsia="Times New Roman" w:hAnsi="Arial Narrow" w:cs="Times New Roman"/>
          <w:color w:val="000000" w:themeColor="text1"/>
          <w:sz w:val="24"/>
          <w:szCs w:val="24"/>
        </w:rPr>
        <w:t>.</w:t>
      </w:r>
    </w:p>
    <w:p w14:paraId="5561EEAF" w14:textId="77777777" w:rsidR="00F84139" w:rsidRDefault="00F84139" w:rsidP="00F84139">
      <w:pPr>
        <w:spacing w:line="240" w:lineRule="auto"/>
        <w:jc w:val="both"/>
        <w:rPr>
          <w:rFonts w:ascii="Arial Narrow" w:hAnsi="Arial Narrow"/>
          <w:b/>
          <w:i/>
          <w:color w:val="000000" w:themeColor="text1"/>
          <w:sz w:val="24"/>
          <w:szCs w:val="24"/>
        </w:rPr>
      </w:pPr>
    </w:p>
    <w:p w14:paraId="290E940E" w14:textId="77777777" w:rsidR="00F84139" w:rsidRDefault="00F84139" w:rsidP="00F84139">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Carranza Quiceno, J. y Henao, J.</w:t>
      </w:r>
      <w:r w:rsidRPr="00EA1A68">
        <w:rPr>
          <w:rFonts w:ascii="Arial Narrow" w:hAnsi="Arial Narrow"/>
          <w:color w:val="000000" w:themeColor="text1"/>
          <w:sz w:val="24"/>
          <w:szCs w:val="24"/>
        </w:rPr>
        <w:t xml:space="preserve"> (2015). </w:t>
      </w:r>
      <w:r w:rsidRPr="00387897">
        <w:rPr>
          <w:rFonts w:ascii="Arial Narrow" w:hAnsi="Arial Narrow"/>
          <w:iCs/>
          <w:color w:val="000000" w:themeColor="text1"/>
          <w:sz w:val="24"/>
          <w:szCs w:val="24"/>
        </w:rPr>
        <w:t>Las Aves de Campoalegre</w:t>
      </w:r>
      <w:r w:rsidRPr="00387897">
        <w:rPr>
          <w:rFonts w:ascii="Arial Narrow" w:hAnsi="Arial Narrow"/>
          <w:color w:val="000000" w:themeColor="text1"/>
          <w:sz w:val="24"/>
          <w:szCs w:val="24"/>
        </w:rPr>
        <w:t>.</w:t>
      </w:r>
    </w:p>
    <w:p w14:paraId="2F52A6D1" w14:textId="77777777" w:rsidR="00F84139" w:rsidRDefault="00F84139" w:rsidP="00F84139">
      <w:pPr>
        <w:spacing w:line="240" w:lineRule="auto"/>
        <w:jc w:val="both"/>
        <w:rPr>
          <w:rFonts w:ascii="Arial Narrow" w:hAnsi="Arial Narrow"/>
          <w:b/>
          <w:i/>
          <w:color w:val="000000" w:themeColor="text1"/>
          <w:sz w:val="24"/>
          <w:szCs w:val="24"/>
        </w:rPr>
      </w:pPr>
    </w:p>
    <w:p w14:paraId="10D66F94" w14:textId="77777777" w:rsidR="00F84139" w:rsidRPr="00387897" w:rsidRDefault="00F84139" w:rsidP="00F84139">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Castaño, J. H., Torres, D. A., Rojas, V., Saavedra Rodríguez, C. A. y Pérez Torres, J.</w:t>
      </w:r>
      <w:r w:rsidRPr="00EA1A68">
        <w:rPr>
          <w:rFonts w:ascii="Arial Narrow" w:hAnsi="Arial Narrow"/>
          <w:color w:val="000000" w:themeColor="text1"/>
          <w:sz w:val="24"/>
          <w:szCs w:val="24"/>
        </w:rPr>
        <w:t xml:space="preserve"> (2017). </w:t>
      </w:r>
      <w:r w:rsidRPr="00387897">
        <w:rPr>
          <w:rFonts w:ascii="Arial Narrow" w:hAnsi="Arial Narrow"/>
          <w:iCs/>
          <w:color w:val="000000" w:themeColor="text1"/>
          <w:sz w:val="24"/>
          <w:szCs w:val="24"/>
        </w:rPr>
        <w:t>Mamíferos del departamento de Risaralda, Colombia.</w:t>
      </w:r>
      <w:r w:rsidRPr="00387897">
        <w:rPr>
          <w:rFonts w:ascii="Arial Narrow" w:hAnsi="Arial Narrow"/>
          <w:color w:val="000000" w:themeColor="text1"/>
          <w:sz w:val="24"/>
          <w:szCs w:val="24"/>
        </w:rPr>
        <w:t xml:space="preserve"> </w:t>
      </w:r>
    </w:p>
    <w:p w14:paraId="0D833777" w14:textId="77777777" w:rsidR="00F84139" w:rsidRDefault="00F84139" w:rsidP="00F84139">
      <w:pPr>
        <w:spacing w:line="240" w:lineRule="auto"/>
        <w:jc w:val="both"/>
        <w:rPr>
          <w:rFonts w:ascii="Arial Narrow" w:hAnsi="Arial Narrow"/>
          <w:b/>
          <w:i/>
          <w:color w:val="000000" w:themeColor="text1"/>
          <w:sz w:val="24"/>
          <w:szCs w:val="24"/>
        </w:rPr>
      </w:pPr>
    </w:p>
    <w:p w14:paraId="7DF39AA1" w14:textId="77777777" w:rsidR="00F84139" w:rsidRDefault="00F84139" w:rsidP="00F84139">
      <w:pPr>
        <w:spacing w:line="240" w:lineRule="auto"/>
        <w:jc w:val="both"/>
        <w:rPr>
          <w:rFonts w:ascii="Arial Narrow" w:hAnsi="Arial Narrow" w:cstheme="minorHAnsi"/>
          <w:color w:val="000000" w:themeColor="text1"/>
          <w:sz w:val="24"/>
          <w:szCs w:val="24"/>
        </w:rPr>
      </w:pPr>
      <w:r w:rsidRPr="00387897">
        <w:rPr>
          <w:rFonts w:ascii="Arial Narrow" w:hAnsi="Arial Narrow"/>
          <w:b/>
          <w:i/>
          <w:color w:val="000000" w:themeColor="text1"/>
          <w:sz w:val="24"/>
          <w:szCs w:val="24"/>
        </w:rPr>
        <w:t xml:space="preserve">Corporación </w:t>
      </w:r>
      <w:r>
        <w:rPr>
          <w:rFonts w:ascii="Arial Narrow" w:hAnsi="Arial Narrow"/>
          <w:b/>
          <w:i/>
          <w:color w:val="000000" w:themeColor="text1"/>
          <w:sz w:val="24"/>
          <w:szCs w:val="24"/>
        </w:rPr>
        <w:t>A</w:t>
      </w:r>
      <w:r w:rsidRPr="00387897">
        <w:rPr>
          <w:rFonts w:ascii="Arial Narrow" w:hAnsi="Arial Narrow"/>
          <w:b/>
          <w:i/>
          <w:color w:val="000000" w:themeColor="text1"/>
          <w:sz w:val="24"/>
          <w:szCs w:val="24"/>
        </w:rPr>
        <w:t xml:space="preserve">utónoma Regional de Risaralda (CARDER) y </w:t>
      </w:r>
      <w:r w:rsidRPr="00387897">
        <w:rPr>
          <w:rFonts w:ascii="Arial Narrow" w:hAnsi="Arial Narrow" w:cstheme="minorHAnsi"/>
          <w:b/>
          <w:i/>
          <w:color w:val="000000" w:themeColor="text1"/>
          <w:sz w:val="24"/>
          <w:szCs w:val="24"/>
        </w:rPr>
        <w:t>Consorcio ECONACE.</w:t>
      </w:r>
      <w:r w:rsidRPr="00EA1A68">
        <w:rPr>
          <w:rFonts w:ascii="Arial Narrow" w:hAnsi="Arial Narrow" w:cstheme="minorHAnsi"/>
          <w:color w:val="000000" w:themeColor="text1"/>
          <w:sz w:val="24"/>
          <w:szCs w:val="24"/>
        </w:rPr>
        <w:t xml:space="preserve"> (2015). </w:t>
      </w:r>
      <w:r w:rsidRPr="00721F04">
        <w:rPr>
          <w:rFonts w:ascii="Arial Narrow" w:hAnsi="Arial Narrow" w:cstheme="minorHAnsi"/>
          <w:color w:val="000000" w:themeColor="text1"/>
          <w:sz w:val="24"/>
          <w:szCs w:val="24"/>
        </w:rPr>
        <w:t xml:space="preserve">Actualización de cobertura y usos de la tierra y de ecosistemas estratégicos del departamento de Risaralda a escala 1:25 000 en la zona rural a partir de la interpretación de imágenes de satélite para el apoyo de las actividades de planificación y ordenamiento territorial. Informe Mapa de Ecosistemas. Pereira, Risaralda, Colombia. Contrato 470 de 2015.  </w:t>
      </w:r>
    </w:p>
    <w:p w14:paraId="058020DB" w14:textId="77777777" w:rsidR="00F84139" w:rsidRPr="00F84139" w:rsidRDefault="00F84139" w:rsidP="00F84139">
      <w:pPr>
        <w:pStyle w:val="NormalWeb"/>
        <w:spacing w:before="0" w:beforeAutospacing="0" w:after="0" w:afterAutospacing="0"/>
        <w:jc w:val="both"/>
        <w:rPr>
          <w:rFonts w:ascii="Arial Narrow" w:hAnsi="Arial Narrow"/>
          <w:b/>
          <w:i/>
          <w:color w:val="000000" w:themeColor="text1"/>
          <w:lang w:val="es-CO"/>
        </w:rPr>
      </w:pPr>
    </w:p>
    <w:p w14:paraId="1F792988" w14:textId="77777777" w:rsidR="00F84139" w:rsidRPr="00F84139" w:rsidRDefault="00F84139" w:rsidP="00F84139">
      <w:pPr>
        <w:pStyle w:val="NormalWeb"/>
        <w:spacing w:before="0" w:beforeAutospacing="0" w:after="0" w:afterAutospacing="0"/>
        <w:jc w:val="both"/>
        <w:rPr>
          <w:rFonts w:ascii="Arial Narrow" w:hAnsi="Arial Narrow"/>
          <w:color w:val="000000"/>
          <w:sz w:val="22"/>
          <w:szCs w:val="22"/>
          <w:lang w:val="es-CO"/>
        </w:rPr>
      </w:pPr>
      <w:r w:rsidRPr="00F84139">
        <w:rPr>
          <w:rFonts w:ascii="Arial Narrow" w:hAnsi="Arial Narrow"/>
          <w:b/>
          <w:i/>
          <w:color w:val="000000" w:themeColor="text1"/>
          <w:lang w:val="es-CO"/>
        </w:rPr>
        <w:t>Corporación autónoma Regional de Risaralda (CARDER) y Universidad Tecnológica de Pereira (UTP</w:t>
      </w:r>
      <w:r w:rsidRPr="00F84139">
        <w:rPr>
          <w:rFonts w:ascii="Arial Narrow" w:hAnsi="Arial Narrow"/>
          <w:color w:val="000000" w:themeColor="text1"/>
          <w:lang w:val="es-CO"/>
        </w:rPr>
        <w:t xml:space="preserve">). (2019). </w:t>
      </w:r>
      <w:r w:rsidRPr="00F84139">
        <w:rPr>
          <w:rFonts w:ascii="Arial Narrow" w:hAnsi="Arial Narrow"/>
          <w:color w:val="000000"/>
          <w:lang w:val="es-CO"/>
        </w:rPr>
        <w:t xml:space="preserve">Vacíos de información en los inventarios de inventarios de biodiversidad del Sistema Regional de áreas protegidas del Eje Cafetero SIRAP EC. Proyecto "Apoyo en la implementación del Plan de Investigaciones del SIRAP Eje Cafetero en el marco del Nodo de </w:t>
      </w:r>
      <w:r w:rsidRPr="00F84139">
        <w:rPr>
          <w:rFonts w:ascii="Arial Narrow" w:hAnsi="Arial Narrow"/>
          <w:color w:val="000000"/>
          <w:sz w:val="22"/>
          <w:szCs w:val="22"/>
          <w:lang w:val="es-CO"/>
        </w:rPr>
        <w:t>e Innovación en Biodiversidad"</w:t>
      </w:r>
      <w:r w:rsidRPr="00F84139">
        <w:rPr>
          <w:rFonts w:ascii="Arial Narrow" w:hAnsi="Arial Narrow"/>
          <w:lang w:val="es-CO"/>
        </w:rPr>
        <w:t xml:space="preserve"> </w:t>
      </w:r>
      <w:r w:rsidRPr="00F84139">
        <w:rPr>
          <w:rFonts w:ascii="Arial Narrow" w:hAnsi="Arial Narrow"/>
          <w:color w:val="000000"/>
          <w:sz w:val="22"/>
          <w:szCs w:val="22"/>
          <w:lang w:val="es-CO"/>
        </w:rPr>
        <w:t xml:space="preserve">CONVENIO 293 DE 2019 CARDER – UTP. </w:t>
      </w:r>
    </w:p>
    <w:p w14:paraId="063B1430" w14:textId="77777777" w:rsidR="00F84139" w:rsidRDefault="00F84139" w:rsidP="00F84139">
      <w:pPr>
        <w:spacing w:line="240" w:lineRule="auto"/>
        <w:jc w:val="both"/>
        <w:rPr>
          <w:rFonts w:ascii="Arial Narrow" w:hAnsi="Arial Narrow"/>
          <w:b/>
          <w:i/>
          <w:color w:val="000000" w:themeColor="text1"/>
          <w:sz w:val="24"/>
          <w:szCs w:val="24"/>
        </w:rPr>
      </w:pPr>
    </w:p>
    <w:p w14:paraId="23821762" w14:textId="77777777" w:rsidR="00F84139" w:rsidRDefault="00F84139" w:rsidP="00F84139">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Corporación autónoma Regional de Risaralda (CARDER).</w:t>
      </w:r>
      <w:r w:rsidRPr="00EA1A68">
        <w:rPr>
          <w:rFonts w:ascii="Arial Narrow" w:hAnsi="Arial Narrow"/>
          <w:color w:val="000000" w:themeColor="text1"/>
          <w:sz w:val="24"/>
          <w:szCs w:val="24"/>
        </w:rPr>
        <w:t xml:space="preserve"> (2019). </w:t>
      </w:r>
      <w:r w:rsidRPr="00EA1A68">
        <w:rPr>
          <w:rFonts w:ascii="Arial Narrow" w:hAnsi="Arial Narrow"/>
          <w:i/>
          <w:iCs/>
          <w:color w:val="000000" w:themeColor="text1"/>
          <w:sz w:val="24"/>
          <w:szCs w:val="24"/>
        </w:rPr>
        <w:t>Libro de Aves de Risaralda</w:t>
      </w:r>
      <w:r w:rsidRPr="00EA1A68">
        <w:rPr>
          <w:rFonts w:ascii="Arial Narrow" w:hAnsi="Arial Narrow"/>
          <w:color w:val="000000" w:themeColor="text1"/>
          <w:sz w:val="24"/>
          <w:szCs w:val="24"/>
        </w:rPr>
        <w:t>. Sistema Departamental de Áreas Protegidas de Risaralda (SIDAP, Risaralda).</w:t>
      </w:r>
    </w:p>
    <w:p w14:paraId="50C7C8F1" w14:textId="77777777" w:rsidR="00F84139" w:rsidRDefault="00F84139" w:rsidP="00F84139">
      <w:pPr>
        <w:jc w:val="both"/>
        <w:rPr>
          <w:rFonts w:ascii="Arial Narrow" w:hAnsi="Arial Narrow"/>
          <w:b/>
          <w:i/>
          <w:sz w:val="24"/>
          <w:szCs w:val="24"/>
        </w:rPr>
      </w:pPr>
    </w:p>
    <w:p w14:paraId="1B74A430" w14:textId="77777777" w:rsidR="00F84139" w:rsidRPr="00CF3F52" w:rsidRDefault="00F84139" w:rsidP="00F84139">
      <w:pPr>
        <w:jc w:val="both"/>
        <w:rPr>
          <w:rFonts w:ascii="Arial Narrow" w:hAnsi="Arial Narrow"/>
          <w:sz w:val="24"/>
          <w:szCs w:val="24"/>
        </w:rPr>
      </w:pPr>
      <w:r w:rsidRPr="00CF3F52">
        <w:rPr>
          <w:rFonts w:ascii="Arial Narrow" w:hAnsi="Arial Narrow"/>
          <w:b/>
          <w:i/>
          <w:sz w:val="24"/>
          <w:szCs w:val="24"/>
        </w:rPr>
        <w:t xml:space="preserve">Etter, Andrade A, </w:t>
      </w:r>
      <w:proofErr w:type="spellStart"/>
      <w:r w:rsidRPr="00CF3F52">
        <w:rPr>
          <w:rFonts w:ascii="Arial Narrow" w:hAnsi="Arial Narrow"/>
          <w:b/>
          <w:i/>
          <w:sz w:val="24"/>
          <w:szCs w:val="24"/>
        </w:rPr>
        <w:t>Saavedar</w:t>
      </w:r>
      <w:proofErr w:type="spellEnd"/>
      <w:r w:rsidRPr="00CF3F52">
        <w:rPr>
          <w:rFonts w:ascii="Arial Narrow" w:hAnsi="Arial Narrow"/>
          <w:b/>
          <w:i/>
          <w:sz w:val="24"/>
          <w:szCs w:val="24"/>
        </w:rPr>
        <w:t xml:space="preserve"> K., Amaya P y </w:t>
      </w:r>
      <w:proofErr w:type="spellStart"/>
      <w:r w:rsidRPr="00CF3F52">
        <w:rPr>
          <w:rFonts w:ascii="Arial Narrow" w:hAnsi="Arial Narrow"/>
          <w:b/>
          <w:i/>
          <w:sz w:val="24"/>
          <w:szCs w:val="24"/>
        </w:rPr>
        <w:t>Arevalo</w:t>
      </w:r>
      <w:proofErr w:type="spellEnd"/>
      <w:r w:rsidRPr="00CF3F52">
        <w:rPr>
          <w:rFonts w:ascii="Arial Narrow" w:hAnsi="Arial Narrow"/>
          <w:b/>
          <w:i/>
          <w:sz w:val="24"/>
          <w:szCs w:val="24"/>
        </w:rPr>
        <w:t>,</w:t>
      </w:r>
      <w:r w:rsidRPr="00CF3F52">
        <w:rPr>
          <w:rFonts w:ascii="Arial Narrow" w:hAnsi="Arial Narrow"/>
          <w:sz w:val="24"/>
          <w:szCs w:val="24"/>
        </w:rPr>
        <w:t xml:space="preserve"> </w:t>
      </w:r>
      <w:r>
        <w:rPr>
          <w:rFonts w:ascii="Arial Narrow" w:hAnsi="Arial Narrow"/>
          <w:sz w:val="24"/>
          <w:szCs w:val="24"/>
        </w:rPr>
        <w:t>(</w:t>
      </w:r>
      <w:r w:rsidRPr="00CF3F52">
        <w:rPr>
          <w:rFonts w:ascii="Arial Narrow" w:hAnsi="Arial Narrow"/>
          <w:sz w:val="24"/>
          <w:szCs w:val="24"/>
        </w:rPr>
        <w:t>2017</w:t>
      </w:r>
      <w:r>
        <w:rPr>
          <w:rFonts w:ascii="Arial Narrow" w:hAnsi="Arial Narrow"/>
          <w:sz w:val="24"/>
          <w:szCs w:val="24"/>
        </w:rPr>
        <w:t>)</w:t>
      </w:r>
      <w:r w:rsidRPr="00CF3F52">
        <w:rPr>
          <w:rFonts w:ascii="Arial Narrow" w:hAnsi="Arial Narrow"/>
          <w:sz w:val="24"/>
          <w:szCs w:val="24"/>
        </w:rPr>
        <w:t xml:space="preserve">. Estado de los Ecosistemas Colombianos: Una aplicación de la metodología de Lista Roja de Ecosistemas. </w:t>
      </w:r>
    </w:p>
    <w:p w14:paraId="64CB88B9" w14:textId="77777777" w:rsidR="00F84139" w:rsidRPr="00A57048" w:rsidRDefault="00F84139" w:rsidP="00F84139">
      <w:pPr>
        <w:spacing w:line="240" w:lineRule="auto"/>
        <w:jc w:val="both"/>
        <w:rPr>
          <w:rFonts w:ascii="Arial Narrow" w:hAnsi="Arial Narrow"/>
          <w:color w:val="000000" w:themeColor="text1"/>
          <w:sz w:val="24"/>
          <w:szCs w:val="24"/>
          <w:shd w:val="clear" w:color="auto" w:fill="FFFFFF"/>
        </w:rPr>
      </w:pPr>
      <w:r w:rsidRPr="00166C3D">
        <w:rPr>
          <w:rFonts w:ascii="Arial Narrow" w:hAnsi="Arial Narrow"/>
          <w:b/>
          <w:i/>
          <w:color w:val="000000" w:themeColor="text1"/>
          <w:sz w:val="24"/>
          <w:szCs w:val="24"/>
          <w:shd w:val="clear" w:color="auto" w:fill="FFFFFF"/>
        </w:rPr>
        <w:t>Galeano, G., Bernal, R., Calderón, E., García, N., Cogollo, A., y Idárraga, A</w:t>
      </w:r>
      <w:r w:rsidRPr="00EA1A68">
        <w:rPr>
          <w:rFonts w:ascii="Arial Narrow" w:hAnsi="Arial Narrow"/>
          <w:color w:val="000000" w:themeColor="text1"/>
          <w:sz w:val="24"/>
          <w:szCs w:val="24"/>
          <w:shd w:val="clear" w:color="auto" w:fill="FFFFFF"/>
        </w:rPr>
        <w:t xml:space="preserve">. (2005). </w:t>
      </w:r>
      <w:r w:rsidRPr="00EA1A68">
        <w:rPr>
          <w:rFonts w:ascii="Arial Narrow" w:hAnsi="Arial Narrow"/>
          <w:i/>
          <w:iCs/>
          <w:color w:val="000000" w:themeColor="text1"/>
          <w:sz w:val="24"/>
          <w:szCs w:val="24"/>
          <w:shd w:val="clear" w:color="auto" w:fill="FFFFFF"/>
        </w:rPr>
        <w:t xml:space="preserve">Libro rojo de plantas de Colombia, Vol. 2: Palmas, frailejones, y </w:t>
      </w:r>
      <w:proofErr w:type="spellStart"/>
      <w:r w:rsidRPr="00EA1A68">
        <w:rPr>
          <w:rFonts w:ascii="Arial Narrow" w:hAnsi="Arial Narrow"/>
          <w:i/>
          <w:iCs/>
          <w:color w:val="000000" w:themeColor="text1"/>
          <w:sz w:val="24"/>
          <w:szCs w:val="24"/>
          <w:shd w:val="clear" w:color="auto" w:fill="FFFFFF"/>
        </w:rPr>
        <w:t>zamias</w:t>
      </w:r>
      <w:proofErr w:type="spellEnd"/>
      <w:r w:rsidRPr="00EA1A68">
        <w:rPr>
          <w:rFonts w:ascii="Arial Narrow" w:hAnsi="Arial Narrow"/>
          <w:i/>
          <w:iCs/>
          <w:color w:val="000000" w:themeColor="text1"/>
          <w:sz w:val="24"/>
          <w:szCs w:val="24"/>
          <w:shd w:val="clear" w:color="auto" w:fill="FFFFFF"/>
        </w:rPr>
        <w:t>.</w:t>
      </w:r>
    </w:p>
    <w:p w14:paraId="6F48FF64" w14:textId="77777777" w:rsidR="00F84139" w:rsidRDefault="00F84139" w:rsidP="00F84139">
      <w:pPr>
        <w:spacing w:line="240" w:lineRule="auto"/>
        <w:jc w:val="both"/>
        <w:rPr>
          <w:rFonts w:ascii="Arial Narrow" w:hAnsi="Arial Narrow"/>
          <w:b/>
          <w:i/>
          <w:color w:val="000000" w:themeColor="text1"/>
          <w:sz w:val="24"/>
          <w:szCs w:val="24"/>
        </w:rPr>
      </w:pPr>
    </w:p>
    <w:p w14:paraId="5E7A8587" w14:textId="77777777" w:rsidR="00F84139" w:rsidRDefault="00F84139" w:rsidP="00F84139">
      <w:pPr>
        <w:spacing w:line="240" w:lineRule="auto"/>
        <w:jc w:val="both"/>
        <w:rPr>
          <w:rFonts w:ascii="Arial Narrow" w:hAnsi="Arial Narrow"/>
          <w:color w:val="000000" w:themeColor="text1"/>
          <w:sz w:val="24"/>
          <w:szCs w:val="24"/>
        </w:rPr>
      </w:pPr>
      <w:r w:rsidRPr="00166C3D">
        <w:rPr>
          <w:rFonts w:ascii="Arial Narrow" w:hAnsi="Arial Narrow"/>
          <w:b/>
          <w:i/>
          <w:color w:val="000000" w:themeColor="text1"/>
          <w:sz w:val="24"/>
          <w:szCs w:val="24"/>
        </w:rPr>
        <w:t>García Quintero, S., Zuleta Marín, J. A. y Agudelo Zapata, F. A. (2019).</w:t>
      </w:r>
      <w:r w:rsidRPr="00721F04">
        <w:rPr>
          <w:rFonts w:ascii="Arial Narrow" w:hAnsi="Arial Narrow"/>
          <w:color w:val="000000" w:themeColor="text1"/>
          <w:sz w:val="24"/>
          <w:szCs w:val="24"/>
        </w:rPr>
        <w:t xml:space="preserve"> Actualización de inventarios de biodiversidad del Municipio de Apia, Risaralda, Colombia. Organización Vida Silvestre. Alcaldía Municipal de Apia. </w:t>
      </w:r>
    </w:p>
    <w:p w14:paraId="1D6182F5" w14:textId="77777777" w:rsidR="00F84139" w:rsidRDefault="00F84139" w:rsidP="00F84139">
      <w:pPr>
        <w:rPr>
          <w:rStyle w:val="Hipervnculo"/>
          <w:rFonts w:ascii="Arial Narrow" w:hAnsi="Arial Narrow" w:cs="Open Sans"/>
          <w:b/>
          <w:i/>
          <w:sz w:val="24"/>
          <w:szCs w:val="24"/>
          <w:bdr w:val="none" w:sz="0" w:space="0" w:color="auto" w:frame="1"/>
          <w:shd w:val="clear" w:color="auto" w:fill="FFFFFF"/>
        </w:rPr>
      </w:pPr>
    </w:p>
    <w:p w14:paraId="40E9AE98" w14:textId="77777777" w:rsidR="00F84139" w:rsidRPr="00F84139" w:rsidRDefault="00F84139" w:rsidP="00F84139">
      <w:pPr>
        <w:rPr>
          <w:rStyle w:val="Hipervnculo"/>
          <w:rFonts w:ascii="Arial Narrow" w:hAnsi="Arial Narrow" w:cs="Open Sans"/>
          <w:iCs/>
          <w:color w:val="auto"/>
          <w:sz w:val="24"/>
          <w:szCs w:val="24"/>
          <w:u w:val="none"/>
          <w:bdr w:val="none" w:sz="0" w:space="0" w:color="auto" w:frame="1"/>
          <w:shd w:val="clear" w:color="auto" w:fill="FFFFFF"/>
        </w:rPr>
      </w:pPr>
      <w:r w:rsidRPr="00F84139">
        <w:rPr>
          <w:rStyle w:val="Hipervnculo"/>
          <w:rFonts w:ascii="Arial Narrow" w:hAnsi="Arial Narrow" w:cs="Open Sans"/>
          <w:b/>
          <w:bCs/>
          <w:i/>
          <w:color w:val="auto"/>
          <w:sz w:val="24"/>
          <w:szCs w:val="24"/>
          <w:u w:val="none"/>
          <w:bdr w:val="none" w:sz="0" w:space="0" w:color="auto" w:frame="1"/>
          <w:shd w:val="clear" w:color="auto" w:fill="FFFFFF"/>
        </w:rPr>
        <w:t>Girón, J.,</w:t>
      </w:r>
      <w:r w:rsidRPr="00F84139">
        <w:rPr>
          <w:rStyle w:val="Hipervnculo"/>
          <w:rFonts w:ascii="Arial Narrow" w:hAnsi="Arial Narrow" w:cs="Open Sans"/>
          <w:b/>
          <w:bCs/>
          <w:color w:val="auto"/>
          <w:sz w:val="24"/>
          <w:szCs w:val="24"/>
          <w:u w:val="none"/>
          <w:bdr w:val="none" w:sz="0" w:space="0" w:color="auto" w:frame="1"/>
          <w:shd w:val="clear" w:color="auto" w:fill="FFFFFF"/>
        </w:rPr>
        <w:t xml:space="preserve"> (2014).</w:t>
      </w:r>
      <w:r w:rsidRPr="00F84139">
        <w:rPr>
          <w:rStyle w:val="Hipervnculo"/>
          <w:rFonts w:ascii="Arial Narrow" w:hAnsi="Arial Narrow" w:cs="Open Sans"/>
          <w:color w:val="auto"/>
          <w:sz w:val="24"/>
          <w:szCs w:val="24"/>
          <w:u w:val="none"/>
          <w:bdr w:val="none" w:sz="0" w:space="0" w:color="auto" w:frame="1"/>
          <w:shd w:val="clear" w:color="auto" w:fill="FFFFFF"/>
        </w:rPr>
        <w:t xml:space="preserve"> Libro rojo de aves de Colombia, Volumen I: bosques húmedos de los Andes y la costa Pacífica. Editorial Pontificia</w:t>
      </w:r>
      <w:r w:rsidRPr="00F84139">
        <w:rPr>
          <w:rStyle w:val="Hipervnculo"/>
          <w:rFonts w:ascii="Arial Narrow" w:hAnsi="Arial Narrow" w:cs="Open Sans"/>
          <w:iCs/>
          <w:color w:val="auto"/>
          <w:sz w:val="24"/>
          <w:szCs w:val="24"/>
          <w:u w:val="none"/>
          <w:bdr w:val="none" w:sz="0" w:space="0" w:color="auto" w:frame="1"/>
          <w:shd w:val="clear" w:color="auto" w:fill="FFFFFF"/>
        </w:rPr>
        <w:t xml:space="preserve"> Universidad Javeriana.</w:t>
      </w:r>
    </w:p>
    <w:p w14:paraId="5FDBE2E5" w14:textId="77777777" w:rsidR="00F84139" w:rsidRDefault="00F84139" w:rsidP="00F84139">
      <w:pPr>
        <w:jc w:val="both"/>
        <w:rPr>
          <w:rFonts w:ascii="Arial Narrow" w:hAnsi="Arial Narrow"/>
          <w:sz w:val="24"/>
          <w:szCs w:val="24"/>
        </w:rPr>
      </w:pPr>
    </w:p>
    <w:p w14:paraId="119C57B1" w14:textId="77777777" w:rsidR="00F84139" w:rsidRDefault="00F84139" w:rsidP="00F84139">
      <w:pPr>
        <w:jc w:val="both"/>
        <w:rPr>
          <w:rFonts w:ascii="Arial Narrow" w:hAnsi="Arial Narrow"/>
          <w:sz w:val="24"/>
          <w:szCs w:val="24"/>
        </w:rPr>
      </w:pPr>
      <w:r>
        <w:rPr>
          <w:rFonts w:ascii="Arial Narrow" w:hAnsi="Arial Narrow"/>
          <w:sz w:val="24"/>
          <w:szCs w:val="24"/>
        </w:rPr>
        <w:t xml:space="preserve"> </w:t>
      </w:r>
      <w:r w:rsidRPr="009B1A92">
        <w:rPr>
          <w:rFonts w:ascii="Arial Narrow" w:hAnsi="Arial Narrow"/>
          <w:b/>
          <w:i/>
          <w:sz w:val="24"/>
          <w:szCs w:val="24"/>
        </w:rPr>
        <w:t xml:space="preserve">IDEAM, </w:t>
      </w:r>
      <w:r>
        <w:rPr>
          <w:rFonts w:ascii="Arial Narrow" w:hAnsi="Arial Narrow"/>
          <w:b/>
          <w:i/>
          <w:sz w:val="24"/>
          <w:szCs w:val="24"/>
        </w:rPr>
        <w:t>(</w:t>
      </w:r>
      <w:r>
        <w:rPr>
          <w:rFonts w:ascii="Arial Narrow" w:hAnsi="Arial Narrow"/>
          <w:sz w:val="24"/>
          <w:szCs w:val="24"/>
        </w:rPr>
        <w:t xml:space="preserve">2010). Leyenda Nacional de Cobertura de la Tierra. Metodología Corine </w:t>
      </w:r>
      <w:proofErr w:type="spellStart"/>
      <w:r>
        <w:rPr>
          <w:rFonts w:ascii="Arial Narrow" w:hAnsi="Arial Narrow"/>
          <w:sz w:val="24"/>
          <w:szCs w:val="24"/>
        </w:rPr>
        <w:t>Land</w:t>
      </w:r>
      <w:proofErr w:type="spellEnd"/>
      <w:r>
        <w:rPr>
          <w:rFonts w:ascii="Arial Narrow" w:hAnsi="Arial Narrow"/>
          <w:sz w:val="24"/>
          <w:szCs w:val="24"/>
        </w:rPr>
        <w:t xml:space="preserve"> </w:t>
      </w:r>
      <w:proofErr w:type="spellStart"/>
      <w:r>
        <w:rPr>
          <w:rFonts w:ascii="Arial Narrow" w:hAnsi="Arial Narrow"/>
          <w:sz w:val="24"/>
          <w:szCs w:val="24"/>
        </w:rPr>
        <w:t>Cover</w:t>
      </w:r>
      <w:proofErr w:type="spellEnd"/>
      <w:r>
        <w:rPr>
          <w:rFonts w:ascii="Arial Narrow" w:hAnsi="Arial Narrow"/>
          <w:sz w:val="24"/>
          <w:szCs w:val="24"/>
        </w:rPr>
        <w:t xml:space="preserve"> adaptada para Colombia Escala 1:1000.000. Bogotá. D.C.</w:t>
      </w:r>
    </w:p>
    <w:p w14:paraId="35DCD560" w14:textId="77777777" w:rsidR="00F84139" w:rsidRDefault="00F84139" w:rsidP="00F84139">
      <w:pPr>
        <w:jc w:val="both"/>
        <w:rPr>
          <w:rFonts w:ascii="Arial Narrow" w:hAnsi="Arial Narrow"/>
          <w:sz w:val="24"/>
          <w:szCs w:val="24"/>
        </w:rPr>
      </w:pPr>
    </w:p>
    <w:p w14:paraId="73F2A6ED" w14:textId="77777777" w:rsidR="00F84139" w:rsidRPr="004E3222" w:rsidRDefault="00F84139" w:rsidP="00F84139">
      <w:pPr>
        <w:rPr>
          <w:rStyle w:val="Hipervnculo"/>
          <w:rFonts w:ascii="Arial Narrow" w:hAnsi="Arial Narrow" w:cs="Open Sans"/>
          <w:iCs/>
          <w:sz w:val="24"/>
          <w:szCs w:val="24"/>
          <w:bdr w:val="none" w:sz="0" w:space="0" w:color="auto" w:frame="1"/>
          <w:shd w:val="clear" w:color="auto" w:fill="FFFFFF"/>
        </w:rPr>
      </w:pPr>
      <w:r w:rsidRPr="002F6B9E">
        <w:rPr>
          <w:rFonts w:ascii="Arial Narrow" w:hAnsi="Arial Narrow" w:cs="Open Sans"/>
          <w:b/>
          <w:i/>
          <w:iCs/>
          <w:sz w:val="24"/>
          <w:szCs w:val="24"/>
          <w:shd w:val="clear" w:color="auto" w:fill="FFFFFF"/>
        </w:rPr>
        <w:t xml:space="preserve">Londoño E, Roa Cubillos M </w:t>
      </w:r>
      <w:proofErr w:type="spellStart"/>
      <w:r w:rsidRPr="002F6B9E">
        <w:rPr>
          <w:rFonts w:ascii="Arial Narrow" w:hAnsi="Arial Narrow" w:cs="Open Sans"/>
          <w:b/>
          <w:i/>
          <w:iCs/>
          <w:sz w:val="24"/>
          <w:szCs w:val="24"/>
          <w:shd w:val="clear" w:color="auto" w:fill="FFFFFF"/>
        </w:rPr>
        <w:t>M</w:t>
      </w:r>
      <w:proofErr w:type="spellEnd"/>
      <w:r>
        <w:rPr>
          <w:rFonts w:ascii="Arial Narrow" w:hAnsi="Arial Narrow" w:cs="Open Sans"/>
          <w:iCs/>
          <w:sz w:val="24"/>
          <w:szCs w:val="24"/>
          <w:shd w:val="clear" w:color="auto" w:fill="FFFFFF"/>
        </w:rPr>
        <w:t xml:space="preserve">, (2018). </w:t>
      </w:r>
      <w:r w:rsidRPr="004E3222">
        <w:rPr>
          <w:rFonts w:ascii="Arial Narrow" w:hAnsi="Arial Narrow" w:cs="Open Sans"/>
          <w:iCs/>
          <w:sz w:val="24"/>
          <w:szCs w:val="24"/>
          <w:shd w:val="clear" w:color="auto" w:fill="FFFFFF"/>
        </w:rPr>
        <w:t xml:space="preserve"> Aves de Risaralda. v2.0. Corporación Autónoma Regional de Risaralda - CARDER. </w:t>
      </w:r>
      <w:proofErr w:type="spellStart"/>
      <w:r w:rsidRPr="004E3222">
        <w:rPr>
          <w:rFonts w:ascii="Arial Narrow" w:hAnsi="Arial Narrow" w:cs="Open Sans"/>
          <w:iCs/>
          <w:sz w:val="24"/>
          <w:szCs w:val="24"/>
          <w:shd w:val="clear" w:color="auto" w:fill="FFFFFF"/>
        </w:rPr>
        <w:t>Dataset</w:t>
      </w:r>
      <w:proofErr w:type="spellEnd"/>
      <w:r w:rsidRPr="004E3222">
        <w:rPr>
          <w:rFonts w:ascii="Arial Narrow" w:hAnsi="Arial Narrow" w:cs="Open Sans"/>
          <w:iCs/>
          <w:sz w:val="24"/>
          <w:szCs w:val="24"/>
          <w:shd w:val="clear" w:color="auto" w:fill="FFFFFF"/>
        </w:rPr>
        <w:t>/</w:t>
      </w:r>
      <w:proofErr w:type="spellStart"/>
      <w:r w:rsidRPr="004E3222">
        <w:rPr>
          <w:rFonts w:ascii="Arial Narrow" w:hAnsi="Arial Narrow" w:cs="Open Sans"/>
          <w:iCs/>
          <w:sz w:val="24"/>
          <w:szCs w:val="24"/>
          <w:shd w:val="clear" w:color="auto" w:fill="FFFFFF"/>
        </w:rPr>
        <w:t>Checklist</w:t>
      </w:r>
      <w:proofErr w:type="spellEnd"/>
      <w:r w:rsidRPr="004E3222">
        <w:rPr>
          <w:rFonts w:ascii="Arial Narrow" w:hAnsi="Arial Narrow" w:cs="Open Sans"/>
          <w:iCs/>
          <w:sz w:val="24"/>
          <w:szCs w:val="24"/>
          <w:shd w:val="clear" w:color="auto" w:fill="FFFFFF"/>
        </w:rPr>
        <w:t>. </w:t>
      </w:r>
      <w:hyperlink r:id="rId49" w:history="1">
        <w:r w:rsidRPr="004E3222">
          <w:rPr>
            <w:rStyle w:val="Hipervnculo"/>
            <w:rFonts w:ascii="Arial Narrow" w:hAnsi="Arial Narrow" w:cs="Open Sans"/>
            <w:sz w:val="24"/>
            <w:szCs w:val="24"/>
            <w:bdr w:val="none" w:sz="0" w:space="0" w:color="auto" w:frame="1"/>
            <w:shd w:val="clear" w:color="auto" w:fill="FFFFFF"/>
          </w:rPr>
          <w:t>http://doi.org/10.15472/u6spz5</w:t>
        </w:r>
      </w:hyperlink>
    </w:p>
    <w:p w14:paraId="3EFAD73F" w14:textId="77777777" w:rsidR="00F84139" w:rsidRDefault="00F84139" w:rsidP="00F84139">
      <w:pPr>
        <w:spacing w:line="240" w:lineRule="auto"/>
        <w:jc w:val="both"/>
        <w:rPr>
          <w:rFonts w:ascii="Arial Narrow" w:hAnsi="Arial Narrow" w:cstheme="minorHAnsi"/>
          <w:b/>
          <w:i/>
          <w:color w:val="000000" w:themeColor="text1"/>
          <w:sz w:val="24"/>
          <w:szCs w:val="24"/>
        </w:rPr>
      </w:pPr>
    </w:p>
    <w:p w14:paraId="38205D2F" w14:textId="77777777" w:rsidR="00F84139" w:rsidRDefault="00F84139" w:rsidP="00F84139">
      <w:pPr>
        <w:spacing w:line="240" w:lineRule="auto"/>
        <w:jc w:val="both"/>
        <w:rPr>
          <w:rFonts w:ascii="Arial Narrow" w:hAnsi="Arial Narrow" w:cstheme="minorHAnsi"/>
          <w:color w:val="000000" w:themeColor="text1"/>
          <w:sz w:val="24"/>
          <w:szCs w:val="24"/>
        </w:rPr>
      </w:pPr>
      <w:r w:rsidRPr="00166C3D">
        <w:rPr>
          <w:rFonts w:ascii="Arial Narrow" w:hAnsi="Arial Narrow" w:cstheme="minorHAnsi"/>
          <w:b/>
          <w:i/>
          <w:color w:val="000000" w:themeColor="text1"/>
          <w:sz w:val="24"/>
          <w:szCs w:val="24"/>
        </w:rPr>
        <w:t>Mantilla, J. C</w:t>
      </w:r>
      <w:r w:rsidRPr="00EA1A68">
        <w:rPr>
          <w:rFonts w:ascii="Arial Narrow" w:hAnsi="Arial Narrow" w:cstheme="minorHAnsi"/>
          <w:color w:val="000000" w:themeColor="text1"/>
          <w:sz w:val="24"/>
          <w:szCs w:val="24"/>
        </w:rPr>
        <w:t>. (2019</w:t>
      </w:r>
      <w:r w:rsidRPr="00721F04">
        <w:rPr>
          <w:rFonts w:ascii="Arial Narrow" w:hAnsi="Arial Narrow" w:cstheme="minorHAnsi"/>
          <w:color w:val="000000" w:themeColor="text1"/>
          <w:sz w:val="24"/>
          <w:szCs w:val="24"/>
        </w:rPr>
        <w:t xml:space="preserve">). Pelos, Plumas y escamas en las cuencas bajas de los ríos Cestillal y Barbas. </w:t>
      </w:r>
      <w:r w:rsidRPr="00721F04">
        <w:rPr>
          <w:rFonts w:ascii="Arial Narrow" w:hAnsi="Arial Narrow"/>
          <w:color w:val="000000" w:themeColor="text1"/>
          <w:sz w:val="24"/>
          <w:szCs w:val="24"/>
        </w:rPr>
        <w:t>Corporación autónoma Regional de Risaralda (CARDER)</w:t>
      </w:r>
      <w:r w:rsidRPr="00721F04">
        <w:rPr>
          <w:rFonts w:ascii="Arial Narrow" w:hAnsi="Arial Narrow" w:cstheme="minorHAnsi"/>
          <w:color w:val="000000" w:themeColor="text1"/>
          <w:sz w:val="24"/>
          <w:szCs w:val="24"/>
        </w:rPr>
        <w:t xml:space="preserve">. Chinampa y </w:t>
      </w:r>
      <w:proofErr w:type="spellStart"/>
      <w:r w:rsidRPr="00721F04">
        <w:rPr>
          <w:rFonts w:ascii="Arial Narrow" w:hAnsi="Arial Narrow" w:cstheme="minorHAnsi"/>
          <w:color w:val="000000" w:themeColor="text1"/>
          <w:sz w:val="24"/>
          <w:szCs w:val="24"/>
        </w:rPr>
        <w:t>Unisarc</w:t>
      </w:r>
      <w:proofErr w:type="spellEnd"/>
      <w:r w:rsidRPr="00721F04">
        <w:rPr>
          <w:rFonts w:ascii="Arial Narrow" w:hAnsi="Arial Narrow" w:cstheme="minorHAnsi"/>
          <w:color w:val="000000" w:themeColor="text1"/>
          <w:sz w:val="24"/>
          <w:szCs w:val="24"/>
        </w:rPr>
        <w:t>, 2019.</w:t>
      </w:r>
    </w:p>
    <w:p w14:paraId="4CA3B0FC" w14:textId="77777777" w:rsidR="00F84139" w:rsidRDefault="00F84139" w:rsidP="00F84139">
      <w:pPr>
        <w:autoSpaceDE w:val="0"/>
        <w:autoSpaceDN w:val="0"/>
        <w:adjustRightInd w:val="0"/>
        <w:spacing w:line="240" w:lineRule="auto"/>
        <w:jc w:val="both"/>
        <w:rPr>
          <w:rFonts w:ascii="Arial Narrow" w:hAnsi="Arial Narrow"/>
          <w:b/>
          <w:i/>
          <w:color w:val="000000" w:themeColor="text1"/>
          <w:sz w:val="24"/>
          <w:szCs w:val="24"/>
          <w:shd w:val="clear" w:color="auto" w:fill="FFFFFF"/>
        </w:rPr>
      </w:pPr>
    </w:p>
    <w:p w14:paraId="3EC99661" w14:textId="77777777" w:rsidR="00F84139" w:rsidRPr="00646974" w:rsidRDefault="00F84139" w:rsidP="00F84139">
      <w:pPr>
        <w:autoSpaceDE w:val="0"/>
        <w:autoSpaceDN w:val="0"/>
        <w:adjustRightInd w:val="0"/>
        <w:spacing w:line="240" w:lineRule="auto"/>
        <w:jc w:val="both"/>
        <w:rPr>
          <w:rFonts w:ascii="Arial Narrow" w:hAnsi="Arial Narrow" w:cs="MinionPro-Regular"/>
          <w:color w:val="000000" w:themeColor="text1"/>
          <w:sz w:val="24"/>
          <w:szCs w:val="24"/>
          <w:lang w:val="es-CO"/>
        </w:rPr>
      </w:pPr>
      <w:r w:rsidRPr="00166C3D">
        <w:rPr>
          <w:rFonts w:ascii="Arial Narrow" w:hAnsi="Arial Narrow"/>
          <w:b/>
          <w:i/>
          <w:color w:val="000000" w:themeColor="text1"/>
          <w:sz w:val="24"/>
          <w:szCs w:val="24"/>
          <w:shd w:val="clear" w:color="auto" w:fill="FFFFFF"/>
        </w:rPr>
        <w:t>Ministerio de Ambiente y Desarrollo Sostenible (MADS).</w:t>
      </w:r>
      <w:r w:rsidRPr="00EA1A68">
        <w:rPr>
          <w:rFonts w:ascii="Arial Narrow" w:hAnsi="Arial Narrow"/>
          <w:color w:val="000000" w:themeColor="text1"/>
          <w:sz w:val="24"/>
          <w:szCs w:val="24"/>
          <w:shd w:val="clear" w:color="auto" w:fill="FFFFFF"/>
        </w:rPr>
        <w:t xml:space="preserve"> (2015).</w:t>
      </w:r>
      <w:r w:rsidRPr="002A2BF8">
        <w:rPr>
          <w:rFonts w:ascii="Arial Narrow" w:hAnsi="Arial Narrow" w:cs="MinionPro-Regular"/>
          <w:color w:val="000000" w:themeColor="text1"/>
          <w:sz w:val="24"/>
          <w:szCs w:val="24"/>
        </w:rPr>
        <w:t xml:space="preserve"> Plan de conservación, manejo y uso sostenible de las palmas de Colombia. Textos: Galeano G., R. Bernal, Y. Figueroa Cardozo. Ministerio de Ambiente y Desarrollo Sostenible - Universidad Nacional </w:t>
      </w:r>
      <w:proofErr w:type="spellStart"/>
      <w:r w:rsidRPr="002A2BF8">
        <w:rPr>
          <w:rFonts w:ascii="Arial Narrow" w:hAnsi="Arial Narrow" w:cs="MinionPro-Regular"/>
          <w:color w:val="000000" w:themeColor="text1"/>
          <w:sz w:val="24"/>
          <w:szCs w:val="24"/>
        </w:rPr>
        <w:t>deColombia</w:t>
      </w:r>
      <w:proofErr w:type="spellEnd"/>
      <w:r w:rsidRPr="002A2BF8">
        <w:rPr>
          <w:rFonts w:ascii="Arial Narrow" w:hAnsi="Arial Narrow" w:cs="MinionPro-Regular"/>
          <w:color w:val="000000" w:themeColor="text1"/>
          <w:sz w:val="24"/>
          <w:szCs w:val="24"/>
        </w:rPr>
        <w:t xml:space="preserve">, Bogotá. </w:t>
      </w:r>
      <w:r w:rsidRPr="00646974">
        <w:rPr>
          <w:rFonts w:ascii="Arial Narrow" w:hAnsi="Arial Narrow" w:cs="MinionPro-Regular"/>
          <w:color w:val="000000" w:themeColor="text1"/>
          <w:sz w:val="24"/>
          <w:szCs w:val="24"/>
          <w:lang w:val="es-CO"/>
        </w:rPr>
        <w:t>134 pp.</w:t>
      </w:r>
    </w:p>
    <w:p w14:paraId="569AD11E" w14:textId="77777777" w:rsidR="00F84139" w:rsidRDefault="00F84139" w:rsidP="00F84139">
      <w:pPr>
        <w:spacing w:line="240" w:lineRule="auto"/>
        <w:jc w:val="both"/>
        <w:rPr>
          <w:rFonts w:ascii="Arial Narrow" w:hAnsi="Arial Narrow"/>
          <w:b/>
          <w:i/>
          <w:color w:val="000000" w:themeColor="text1"/>
          <w:sz w:val="24"/>
          <w:szCs w:val="24"/>
          <w:shd w:val="clear" w:color="auto" w:fill="FFFFFF"/>
        </w:rPr>
      </w:pPr>
    </w:p>
    <w:p w14:paraId="0C55497D" w14:textId="77777777" w:rsidR="00F84139" w:rsidRDefault="00F84139" w:rsidP="00F84139">
      <w:pPr>
        <w:spacing w:line="240" w:lineRule="auto"/>
        <w:jc w:val="both"/>
        <w:rPr>
          <w:rFonts w:ascii="Arial Narrow" w:hAnsi="Arial Narrow"/>
          <w:color w:val="000000" w:themeColor="text1"/>
          <w:sz w:val="24"/>
          <w:szCs w:val="24"/>
          <w:shd w:val="clear" w:color="auto" w:fill="FFFFFF"/>
        </w:rPr>
      </w:pPr>
      <w:r w:rsidRPr="00166C3D">
        <w:rPr>
          <w:rFonts w:ascii="Arial Narrow" w:hAnsi="Arial Narrow"/>
          <w:b/>
          <w:i/>
          <w:color w:val="000000" w:themeColor="text1"/>
          <w:sz w:val="24"/>
          <w:szCs w:val="24"/>
          <w:shd w:val="clear" w:color="auto" w:fill="FFFFFF"/>
        </w:rPr>
        <w:t>Ministerio de Ambiente y Desarrollo Sostenible (MADS).</w:t>
      </w:r>
      <w:r w:rsidRPr="00EA1A68">
        <w:rPr>
          <w:rFonts w:ascii="Arial Narrow" w:hAnsi="Arial Narrow"/>
          <w:color w:val="000000" w:themeColor="text1"/>
          <w:sz w:val="24"/>
          <w:szCs w:val="24"/>
          <w:shd w:val="clear" w:color="auto" w:fill="FFFFFF"/>
        </w:rPr>
        <w:t xml:space="preserve"> (2018). </w:t>
      </w:r>
      <w:r w:rsidRPr="00721F04">
        <w:rPr>
          <w:rFonts w:ascii="Arial Narrow" w:hAnsi="Arial Narrow"/>
          <w:color w:val="000000" w:themeColor="text1"/>
          <w:sz w:val="24"/>
          <w:szCs w:val="24"/>
          <w:shd w:val="clear" w:color="auto" w:fill="FFFFFF"/>
        </w:rPr>
        <w:t xml:space="preserve">Lista de especies silvestres amenazadas de la diversidad biológica continental y marino-costera de Colombia. Resolución 1912 de 2017 expedida por el Ministerio de Ambiente y Desarrollo Sostenible. Ministerio de Ambiente y Desarrollo Sostenible. </w:t>
      </w:r>
    </w:p>
    <w:p w14:paraId="3EF0EEDE" w14:textId="77777777" w:rsidR="00F84139" w:rsidRDefault="00F84139" w:rsidP="00F84139">
      <w:pPr>
        <w:rPr>
          <w:rStyle w:val="Hipervnculo"/>
          <w:rFonts w:ascii="Arial Narrow" w:hAnsi="Arial Narrow" w:cs="Open Sans"/>
          <w:b/>
          <w:i/>
          <w:sz w:val="24"/>
          <w:szCs w:val="24"/>
          <w:bdr w:val="none" w:sz="0" w:space="0" w:color="auto" w:frame="1"/>
          <w:shd w:val="clear" w:color="auto" w:fill="FFFFFF"/>
        </w:rPr>
      </w:pPr>
    </w:p>
    <w:p w14:paraId="3C0885CD" w14:textId="77777777" w:rsidR="00F84139" w:rsidRPr="00F84139" w:rsidRDefault="00F84139" w:rsidP="00F84139">
      <w:pPr>
        <w:rPr>
          <w:rStyle w:val="Hipervnculo"/>
          <w:rFonts w:ascii="Arial Narrow" w:hAnsi="Arial Narrow" w:cs="Open Sans"/>
          <w:iCs/>
          <w:color w:val="auto"/>
          <w:sz w:val="24"/>
          <w:szCs w:val="24"/>
          <w:u w:val="none"/>
          <w:bdr w:val="none" w:sz="0" w:space="0" w:color="auto" w:frame="1"/>
          <w:shd w:val="clear" w:color="auto" w:fill="FFFFFF"/>
        </w:rPr>
      </w:pPr>
      <w:r w:rsidRPr="00F84139">
        <w:rPr>
          <w:rStyle w:val="Hipervnculo"/>
          <w:rFonts w:ascii="Arial Narrow" w:hAnsi="Arial Narrow" w:cs="Open Sans"/>
          <w:b/>
          <w:bCs/>
          <w:i/>
          <w:color w:val="auto"/>
          <w:sz w:val="24"/>
          <w:szCs w:val="24"/>
          <w:u w:val="none"/>
          <w:bdr w:val="none" w:sz="0" w:space="0" w:color="auto" w:frame="1"/>
          <w:shd w:val="clear" w:color="auto" w:fill="FFFFFF"/>
        </w:rPr>
        <w:t>Ministerio de Am</w:t>
      </w:r>
      <w:r w:rsidRPr="00F84139">
        <w:rPr>
          <w:rStyle w:val="Hipervnculo"/>
          <w:rFonts w:ascii="Arial Narrow" w:hAnsi="Arial Narrow" w:cs="Open Sans"/>
          <w:b/>
          <w:bCs/>
          <w:i/>
          <w:iCs/>
          <w:color w:val="auto"/>
          <w:sz w:val="24"/>
          <w:szCs w:val="24"/>
          <w:u w:val="none"/>
          <w:bdr w:val="none" w:sz="0" w:space="0" w:color="auto" w:frame="1"/>
          <w:shd w:val="clear" w:color="auto" w:fill="FFFFFF"/>
        </w:rPr>
        <w:t>biente y Desarrollo Sostenible,</w:t>
      </w:r>
      <w:r w:rsidRPr="00F84139">
        <w:rPr>
          <w:rStyle w:val="Hipervnculo"/>
          <w:rFonts w:ascii="Arial Narrow" w:hAnsi="Arial Narrow" w:cs="Open Sans"/>
          <w:b/>
          <w:bCs/>
          <w:iCs/>
          <w:color w:val="auto"/>
          <w:sz w:val="24"/>
          <w:szCs w:val="24"/>
          <w:u w:val="none"/>
          <w:bdr w:val="none" w:sz="0" w:space="0" w:color="auto" w:frame="1"/>
          <w:shd w:val="clear" w:color="auto" w:fill="FFFFFF"/>
        </w:rPr>
        <w:t xml:space="preserve"> (</w:t>
      </w:r>
      <w:r w:rsidRPr="00F84139">
        <w:rPr>
          <w:rStyle w:val="Hipervnculo"/>
          <w:rFonts w:ascii="Arial Narrow" w:hAnsi="Arial Narrow" w:cs="Open Sans"/>
          <w:b/>
          <w:bCs/>
          <w:color w:val="auto"/>
          <w:sz w:val="24"/>
          <w:szCs w:val="24"/>
          <w:u w:val="none"/>
          <w:bdr w:val="none" w:sz="0" w:space="0" w:color="auto" w:frame="1"/>
          <w:shd w:val="clear" w:color="auto" w:fill="FFFFFF"/>
        </w:rPr>
        <w:t>2018)</w:t>
      </w:r>
      <w:r w:rsidRPr="00F84139">
        <w:rPr>
          <w:rStyle w:val="Hipervnculo"/>
          <w:rFonts w:ascii="Arial Narrow" w:hAnsi="Arial Narrow" w:cs="Open Sans"/>
          <w:b/>
          <w:bCs/>
          <w:iCs/>
          <w:color w:val="auto"/>
          <w:sz w:val="24"/>
          <w:szCs w:val="24"/>
          <w:u w:val="none"/>
          <w:bdr w:val="none" w:sz="0" w:space="0" w:color="auto" w:frame="1"/>
          <w:shd w:val="clear" w:color="auto" w:fill="FFFFFF"/>
        </w:rPr>
        <w:t>.</w:t>
      </w:r>
      <w:r w:rsidRPr="00F84139">
        <w:rPr>
          <w:rStyle w:val="Hipervnculo"/>
          <w:rFonts w:ascii="Arial Narrow" w:hAnsi="Arial Narrow" w:cs="Open Sans"/>
          <w:color w:val="auto"/>
          <w:sz w:val="24"/>
          <w:szCs w:val="24"/>
          <w:u w:val="none"/>
          <w:bdr w:val="none" w:sz="0" w:space="0" w:color="auto" w:frame="1"/>
          <w:shd w:val="clear" w:color="auto" w:fill="FFFFFF"/>
        </w:rPr>
        <w:t xml:space="preserve"> Lista de especies silvestres amenazadas de la diversidad biológica continental y marino-costera de Colombia - Resolución 1912 de 2017 expedida por el Ministerio de Ambiente y Desarrollo Sostenible. v2.3. Ministerio de Ambiente y Desarrollo Sostenible.</w:t>
      </w:r>
    </w:p>
    <w:p w14:paraId="2E01EA6E" w14:textId="77777777" w:rsidR="00F84139" w:rsidRDefault="00F84139" w:rsidP="00F84139">
      <w:pPr>
        <w:jc w:val="both"/>
        <w:rPr>
          <w:rFonts w:ascii="Arial Narrow" w:hAnsi="Arial Narrow" w:cs="TimesNewRomanPS-BoldMT"/>
          <w:b/>
          <w:bCs/>
          <w:i/>
          <w:sz w:val="24"/>
          <w:szCs w:val="24"/>
        </w:rPr>
      </w:pPr>
    </w:p>
    <w:p w14:paraId="1A8B5973" w14:textId="77777777" w:rsidR="00F84139" w:rsidRDefault="00F84139" w:rsidP="00F84139">
      <w:pPr>
        <w:jc w:val="both"/>
        <w:rPr>
          <w:rFonts w:ascii="Arial Narrow" w:hAnsi="Arial Narrow" w:cs="TimesNewRomanPS-BoldMT"/>
          <w:bCs/>
          <w:sz w:val="24"/>
          <w:szCs w:val="24"/>
        </w:rPr>
      </w:pPr>
      <w:r w:rsidRPr="008C2BFE">
        <w:rPr>
          <w:rFonts w:ascii="Arial Narrow" w:hAnsi="Arial Narrow" w:cs="TimesNewRomanPS-BoldMT"/>
          <w:b/>
          <w:bCs/>
          <w:i/>
          <w:sz w:val="24"/>
          <w:szCs w:val="24"/>
        </w:rPr>
        <w:t>Organización Ambiental Vida Silvestre,</w:t>
      </w:r>
      <w:r>
        <w:rPr>
          <w:rFonts w:ascii="Arial Narrow" w:hAnsi="Arial Narrow" w:cs="TimesNewRomanPS-BoldMT"/>
          <w:bCs/>
          <w:sz w:val="24"/>
          <w:szCs w:val="24"/>
        </w:rPr>
        <w:t xml:space="preserve"> (2019). Actualización de inventarios de biodiversidad del municipio de Apia, Risaralda.</w:t>
      </w:r>
    </w:p>
    <w:p w14:paraId="6EF3624C" w14:textId="77777777" w:rsidR="00F84139" w:rsidRPr="00F84139" w:rsidRDefault="00F84139" w:rsidP="00F84139">
      <w:pPr>
        <w:shd w:val="clear" w:color="auto" w:fill="FFFFFF"/>
        <w:spacing w:line="240" w:lineRule="auto"/>
        <w:jc w:val="both"/>
        <w:rPr>
          <w:rFonts w:ascii="Arial Narrow" w:hAnsi="Arial Narrow"/>
          <w:b/>
          <w:i/>
          <w:color w:val="000000" w:themeColor="text1"/>
          <w:sz w:val="24"/>
          <w:szCs w:val="24"/>
          <w:shd w:val="clear" w:color="auto" w:fill="FFFFFF"/>
          <w:lang w:val="es-CO"/>
        </w:rPr>
      </w:pPr>
    </w:p>
    <w:p w14:paraId="0A0EEF6E" w14:textId="77777777" w:rsidR="00F84139" w:rsidRDefault="00F84139" w:rsidP="00F84139">
      <w:pPr>
        <w:shd w:val="clear" w:color="auto" w:fill="FFFFFF"/>
        <w:spacing w:line="240" w:lineRule="auto"/>
        <w:jc w:val="both"/>
        <w:rPr>
          <w:rFonts w:ascii="Arial Narrow" w:hAnsi="Arial Narrow"/>
          <w:color w:val="000000" w:themeColor="text1"/>
          <w:sz w:val="24"/>
          <w:szCs w:val="24"/>
          <w:shd w:val="clear" w:color="auto" w:fill="FFFFFF"/>
        </w:rPr>
      </w:pPr>
      <w:proofErr w:type="spellStart"/>
      <w:r w:rsidRPr="00646974">
        <w:rPr>
          <w:rFonts w:ascii="Arial Narrow" w:hAnsi="Arial Narrow"/>
          <w:b/>
          <w:i/>
          <w:color w:val="000000" w:themeColor="text1"/>
          <w:sz w:val="24"/>
          <w:szCs w:val="24"/>
          <w:shd w:val="clear" w:color="auto" w:fill="FFFFFF"/>
          <w:lang w:val="en-US"/>
        </w:rPr>
        <w:t>Rengifo</w:t>
      </w:r>
      <w:proofErr w:type="spellEnd"/>
      <w:r w:rsidRPr="00646974">
        <w:rPr>
          <w:rFonts w:ascii="Arial Narrow" w:hAnsi="Arial Narrow"/>
          <w:b/>
          <w:i/>
          <w:color w:val="000000" w:themeColor="text1"/>
          <w:sz w:val="24"/>
          <w:szCs w:val="24"/>
          <w:shd w:val="clear" w:color="auto" w:fill="FFFFFF"/>
          <w:lang w:val="en-US"/>
        </w:rPr>
        <w:t xml:space="preserve">, J., José </w:t>
      </w:r>
      <w:proofErr w:type="spellStart"/>
      <w:r w:rsidRPr="00646974">
        <w:rPr>
          <w:rFonts w:ascii="Arial Narrow" w:hAnsi="Arial Narrow"/>
          <w:b/>
          <w:i/>
          <w:color w:val="000000" w:themeColor="text1"/>
          <w:sz w:val="24"/>
          <w:szCs w:val="24"/>
          <w:shd w:val="clear" w:color="auto" w:fill="FFFFFF"/>
          <w:lang w:val="en-US"/>
        </w:rPr>
        <w:t>Purroy</w:t>
      </w:r>
      <w:proofErr w:type="spellEnd"/>
      <w:r w:rsidRPr="00646974">
        <w:rPr>
          <w:rFonts w:ascii="Arial Narrow" w:hAnsi="Arial Narrow"/>
          <w:b/>
          <w:i/>
          <w:color w:val="000000" w:themeColor="text1"/>
          <w:sz w:val="24"/>
          <w:szCs w:val="24"/>
          <w:shd w:val="clear" w:color="auto" w:fill="FFFFFF"/>
          <w:lang w:val="en-US"/>
        </w:rPr>
        <w:t xml:space="preserve">, F., &amp; </w:t>
      </w:r>
      <w:proofErr w:type="spellStart"/>
      <w:r w:rsidRPr="00646974">
        <w:rPr>
          <w:rFonts w:ascii="Arial Narrow" w:hAnsi="Arial Narrow"/>
          <w:b/>
          <w:i/>
          <w:color w:val="000000" w:themeColor="text1"/>
          <w:sz w:val="24"/>
          <w:szCs w:val="24"/>
          <w:shd w:val="clear" w:color="auto" w:fill="FFFFFF"/>
          <w:lang w:val="en-US"/>
        </w:rPr>
        <w:t>Rengifo</w:t>
      </w:r>
      <w:proofErr w:type="spellEnd"/>
      <w:r w:rsidRPr="00646974">
        <w:rPr>
          <w:rFonts w:ascii="Arial Narrow" w:hAnsi="Arial Narrow"/>
          <w:b/>
          <w:i/>
          <w:color w:val="000000" w:themeColor="text1"/>
          <w:sz w:val="24"/>
          <w:szCs w:val="24"/>
          <w:shd w:val="clear" w:color="auto" w:fill="FFFFFF"/>
          <w:lang w:val="en-US"/>
        </w:rPr>
        <w:t>, M. Y</w:t>
      </w:r>
      <w:r w:rsidRPr="00646974">
        <w:rPr>
          <w:rFonts w:ascii="Arial Narrow" w:hAnsi="Arial Narrow"/>
          <w:color w:val="000000" w:themeColor="text1"/>
          <w:sz w:val="24"/>
          <w:szCs w:val="24"/>
          <w:shd w:val="clear" w:color="auto" w:fill="FFFFFF"/>
          <w:lang w:val="en-US"/>
        </w:rPr>
        <w:t xml:space="preserve">. (2019). </w:t>
      </w:r>
      <w:r w:rsidRPr="00EA1A68">
        <w:rPr>
          <w:rFonts w:ascii="Arial Narrow" w:hAnsi="Arial Narrow"/>
          <w:color w:val="000000" w:themeColor="text1"/>
          <w:sz w:val="24"/>
          <w:szCs w:val="24"/>
          <w:shd w:val="clear" w:color="auto" w:fill="FFFFFF"/>
        </w:rPr>
        <w:t>Importancia del género Anolis (</w:t>
      </w:r>
      <w:proofErr w:type="spellStart"/>
      <w:r w:rsidRPr="00EA1A68">
        <w:rPr>
          <w:rFonts w:ascii="Arial Narrow" w:hAnsi="Arial Narrow"/>
          <w:color w:val="000000" w:themeColor="text1"/>
          <w:sz w:val="24"/>
          <w:szCs w:val="24"/>
          <w:shd w:val="clear" w:color="auto" w:fill="FFFFFF"/>
        </w:rPr>
        <w:t>Lacertilia</w:t>
      </w:r>
      <w:proofErr w:type="spellEnd"/>
      <w:r w:rsidRPr="00EA1A68">
        <w:rPr>
          <w:rFonts w:ascii="Arial Narrow" w:hAnsi="Arial Narrow"/>
          <w:color w:val="000000" w:themeColor="text1"/>
          <w:sz w:val="24"/>
          <w:szCs w:val="24"/>
          <w:shd w:val="clear" w:color="auto" w:fill="FFFFFF"/>
        </w:rPr>
        <w:t xml:space="preserve">: </w:t>
      </w:r>
      <w:proofErr w:type="spellStart"/>
      <w:r w:rsidRPr="00EA1A68">
        <w:rPr>
          <w:rFonts w:ascii="Arial Narrow" w:hAnsi="Arial Narrow"/>
          <w:color w:val="000000" w:themeColor="text1"/>
          <w:sz w:val="24"/>
          <w:szCs w:val="24"/>
          <w:shd w:val="clear" w:color="auto" w:fill="FFFFFF"/>
        </w:rPr>
        <w:t>Dactyloidae</w:t>
      </w:r>
      <w:proofErr w:type="spellEnd"/>
      <w:r w:rsidRPr="00EA1A68">
        <w:rPr>
          <w:rFonts w:ascii="Arial Narrow" w:hAnsi="Arial Narrow"/>
          <w:color w:val="000000" w:themeColor="text1"/>
          <w:sz w:val="24"/>
          <w:szCs w:val="24"/>
          <w:shd w:val="clear" w:color="auto" w:fill="FFFFFF"/>
        </w:rPr>
        <w:t>), como indicadores del estado del hábitat, en bosque pluvial tropical del Chocó. </w:t>
      </w:r>
      <w:r w:rsidRPr="00EA1A68">
        <w:rPr>
          <w:rFonts w:ascii="Arial Narrow" w:hAnsi="Arial Narrow"/>
          <w:i/>
          <w:iCs/>
          <w:color w:val="000000" w:themeColor="text1"/>
          <w:sz w:val="24"/>
          <w:szCs w:val="24"/>
          <w:shd w:val="clear" w:color="auto" w:fill="FFFFFF"/>
        </w:rPr>
        <w:t>Revista Colombiana de Ciencia Animal-RECIA</w:t>
      </w:r>
      <w:r w:rsidRPr="00EA1A68">
        <w:rPr>
          <w:rFonts w:ascii="Arial Narrow" w:hAnsi="Arial Narrow"/>
          <w:color w:val="000000" w:themeColor="text1"/>
          <w:sz w:val="24"/>
          <w:szCs w:val="24"/>
          <w:shd w:val="clear" w:color="auto" w:fill="FFFFFF"/>
        </w:rPr>
        <w:t>, </w:t>
      </w:r>
      <w:r w:rsidRPr="00EA1A68">
        <w:rPr>
          <w:rFonts w:ascii="Arial Narrow" w:hAnsi="Arial Narrow"/>
          <w:i/>
          <w:iCs/>
          <w:color w:val="000000" w:themeColor="text1"/>
          <w:sz w:val="24"/>
          <w:szCs w:val="24"/>
          <w:shd w:val="clear" w:color="auto" w:fill="FFFFFF"/>
        </w:rPr>
        <w:t>11</w:t>
      </w:r>
      <w:r w:rsidRPr="00EA1A68">
        <w:rPr>
          <w:rFonts w:ascii="Arial Narrow" w:hAnsi="Arial Narrow"/>
          <w:color w:val="000000" w:themeColor="text1"/>
          <w:sz w:val="24"/>
          <w:szCs w:val="24"/>
          <w:shd w:val="clear" w:color="auto" w:fill="FFFFFF"/>
        </w:rPr>
        <w:t>(1).</w:t>
      </w:r>
    </w:p>
    <w:p w14:paraId="7A03FF23" w14:textId="77777777" w:rsidR="00F84139" w:rsidRDefault="00F84139" w:rsidP="00F84139">
      <w:pPr>
        <w:spacing w:line="240" w:lineRule="auto"/>
        <w:jc w:val="both"/>
        <w:rPr>
          <w:rFonts w:ascii="Arial Narrow" w:hAnsi="Arial Narrow"/>
          <w:b/>
          <w:i/>
          <w:color w:val="000000" w:themeColor="text1"/>
          <w:sz w:val="24"/>
          <w:szCs w:val="24"/>
        </w:rPr>
      </w:pPr>
    </w:p>
    <w:p w14:paraId="065FDA0E" w14:textId="77777777" w:rsidR="00F84139" w:rsidRDefault="00F84139" w:rsidP="00F84139">
      <w:pPr>
        <w:spacing w:line="240" w:lineRule="auto"/>
        <w:jc w:val="both"/>
        <w:rPr>
          <w:rFonts w:ascii="Arial Narrow" w:hAnsi="Arial Narrow"/>
          <w:b/>
          <w:i/>
          <w:color w:val="000000" w:themeColor="text1"/>
          <w:sz w:val="24"/>
          <w:szCs w:val="24"/>
        </w:rPr>
      </w:pPr>
      <w:proofErr w:type="spellStart"/>
      <w:r w:rsidRPr="00166C3D">
        <w:rPr>
          <w:rFonts w:ascii="Arial Narrow" w:hAnsi="Arial Narrow"/>
          <w:b/>
          <w:i/>
          <w:color w:val="000000" w:themeColor="text1"/>
          <w:sz w:val="24"/>
          <w:szCs w:val="24"/>
        </w:rPr>
        <w:t>Renjifo</w:t>
      </w:r>
      <w:proofErr w:type="spellEnd"/>
      <w:r w:rsidRPr="00166C3D">
        <w:rPr>
          <w:rFonts w:ascii="Arial Narrow" w:hAnsi="Arial Narrow"/>
          <w:b/>
          <w:i/>
          <w:color w:val="000000" w:themeColor="text1"/>
          <w:sz w:val="24"/>
          <w:szCs w:val="24"/>
        </w:rPr>
        <w:t xml:space="preserve">, L. M., Gómez, M. F., Velásquez </w:t>
      </w:r>
      <w:proofErr w:type="spellStart"/>
      <w:r w:rsidRPr="00166C3D">
        <w:rPr>
          <w:rFonts w:ascii="Arial Narrow" w:hAnsi="Arial Narrow"/>
          <w:b/>
          <w:i/>
          <w:color w:val="000000" w:themeColor="text1"/>
          <w:sz w:val="24"/>
          <w:szCs w:val="24"/>
        </w:rPr>
        <w:t>Tibatá</w:t>
      </w:r>
      <w:proofErr w:type="spellEnd"/>
      <w:r w:rsidRPr="00166C3D">
        <w:rPr>
          <w:rFonts w:ascii="Arial Narrow" w:hAnsi="Arial Narrow"/>
          <w:b/>
          <w:i/>
          <w:color w:val="000000" w:themeColor="text1"/>
          <w:sz w:val="24"/>
          <w:szCs w:val="24"/>
        </w:rPr>
        <w:t xml:space="preserve">, J., Amaya Villarreal, A. M., </w:t>
      </w:r>
      <w:proofErr w:type="spellStart"/>
      <w:r w:rsidRPr="00166C3D">
        <w:rPr>
          <w:rFonts w:ascii="Arial Narrow" w:hAnsi="Arial Narrow"/>
          <w:b/>
          <w:i/>
          <w:color w:val="000000" w:themeColor="text1"/>
          <w:sz w:val="24"/>
          <w:szCs w:val="24"/>
        </w:rPr>
        <w:t>Kattan</w:t>
      </w:r>
      <w:proofErr w:type="spellEnd"/>
      <w:r w:rsidRPr="00166C3D">
        <w:rPr>
          <w:rFonts w:ascii="Arial Narrow" w:hAnsi="Arial Narrow"/>
          <w:b/>
          <w:i/>
          <w:color w:val="000000" w:themeColor="text1"/>
          <w:sz w:val="24"/>
          <w:szCs w:val="24"/>
        </w:rPr>
        <w:t xml:space="preserve">, G. H., Amaya </w:t>
      </w:r>
    </w:p>
    <w:p w14:paraId="263CF3C6" w14:textId="77777777" w:rsidR="00F84139" w:rsidRDefault="00F84139" w:rsidP="00F84139">
      <w:pPr>
        <w:spacing w:line="240" w:lineRule="auto"/>
        <w:jc w:val="both"/>
        <w:rPr>
          <w:rFonts w:ascii="Arial Narrow" w:hAnsi="Arial Narrow"/>
          <w:color w:val="000000" w:themeColor="text1"/>
          <w:sz w:val="24"/>
          <w:szCs w:val="24"/>
        </w:rPr>
      </w:pPr>
      <w:r w:rsidRPr="00166C3D">
        <w:rPr>
          <w:rFonts w:ascii="Arial Narrow" w:hAnsi="Arial Narrow"/>
          <w:b/>
          <w:i/>
          <w:color w:val="000000" w:themeColor="text1"/>
          <w:sz w:val="24"/>
          <w:szCs w:val="24"/>
        </w:rPr>
        <w:t>Espinel, J. D., y Burbano Girón, J.</w:t>
      </w:r>
      <w:r w:rsidRPr="00EA1A68">
        <w:rPr>
          <w:rFonts w:ascii="Arial Narrow" w:hAnsi="Arial Narrow"/>
          <w:color w:val="000000" w:themeColor="text1"/>
          <w:sz w:val="24"/>
          <w:szCs w:val="24"/>
        </w:rPr>
        <w:t xml:space="preserve"> (2014). </w:t>
      </w:r>
      <w:r w:rsidRPr="00EA1A68">
        <w:rPr>
          <w:rFonts w:ascii="Arial Narrow" w:hAnsi="Arial Narrow"/>
          <w:i/>
          <w:iCs/>
          <w:color w:val="000000" w:themeColor="text1"/>
          <w:sz w:val="24"/>
          <w:szCs w:val="24"/>
        </w:rPr>
        <w:t>Libro rojo de aves de Colombia, Volumen I: bosques húmedos de los Andes y la costa Pacífica.</w:t>
      </w:r>
      <w:r w:rsidRPr="00EA1A68">
        <w:rPr>
          <w:rFonts w:ascii="Arial Narrow" w:hAnsi="Arial Narrow"/>
          <w:color w:val="000000" w:themeColor="text1"/>
          <w:sz w:val="24"/>
          <w:szCs w:val="24"/>
        </w:rPr>
        <w:t xml:space="preserve"> Editorial Pontificia Universidad Javeriana e Instituto Alexander </w:t>
      </w:r>
      <w:proofErr w:type="spellStart"/>
      <w:r w:rsidRPr="00EA1A68">
        <w:rPr>
          <w:rFonts w:ascii="Arial Narrow" w:hAnsi="Arial Narrow"/>
          <w:color w:val="000000" w:themeColor="text1"/>
          <w:sz w:val="24"/>
          <w:szCs w:val="24"/>
        </w:rPr>
        <w:t>von</w:t>
      </w:r>
      <w:proofErr w:type="spellEnd"/>
      <w:r w:rsidRPr="00EA1A68">
        <w:rPr>
          <w:rFonts w:ascii="Arial Narrow" w:hAnsi="Arial Narrow"/>
          <w:color w:val="000000" w:themeColor="text1"/>
          <w:sz w:val="24"/>
          <w:szCs w:val="24"/>
        </w:rPr>
        <w:t xml:space="preserve"> Humboldt. Bogotá D.C., Colombia.</w:t>
      </w:r>
    </w:p>
    <w:p w14:paraId="0B60BE9C" w14:textId="77777777" w:rsidR="00F84139" w:rsidRDefault="00F84139" w:rsidP="00F84139">
      <w:pPr>
        <w:spacing w:line="240" w:lineRule="auto"/>
        <w:jc w:val="both"/>
        <w:rPr>
          <w:rFonts w:ascii="Arial Narrow" w:hAnsi="Arial Narrow"/>
          <w:b/>
          <w:i/>
          <w:color w:val="000000" w:themeColor="text1"/>
          <w:sz w:val="24"/>
          <w:szCs w:val="24"/>
        </w:rPr>
      </w:pPr>
    </w:p>
    <w:p w14:paraId="197D2BAF" w14:textId="77777777" w:rsidR="00F84139" w:rsidRDefault="00F84139" w:rsidP="00F84139">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t>Serna, G. (2018).</w:t>
      </w:r>
      <w:r w:rsidRPr="00EA1A68">
        <w:rPr>
          <w:rFonts w:ascii="Arial Narrow" w:hAnsi="Arial Narrow"/>
          <w:color w:val="000000" w:themeColor="text1"/>
          <w:sz w:val="24"/>
          <w:szCs w:val="24"/>
        </w:rPr>
        <w:t xml:space="preserve"> </w:t>
      </w:r>
      <w:r w:rsidRPr="00721F04">
        <w:rPr>
          <w:rFonts w:ascii="Arial Narrow" w:hAnsi="Arial Narrow"/>
          <w:color w:val="000000" w:themeColor="text1"/>
          <w:sz w:val="24"/>
          <w:szCs w:val="24"/>
        </w:rPr>
        <w:t>Plan de Manejo del Santuario Flora y Fauna Otún Quimbaya. Parques Nacionales Naturales de Colombia.</w:t>
      </w:r>
    </w:p>
    <w:p w14:paraId="72019736" w14:textId="77777777" w:rsidR="00F84139" w:rsidRDefault="00F84139" w:rsidP="00F84139">
      <w:pPr>
        <w:spacing w:line="240" w:lineRule="auto"/>
        <w:jc w:val="both"/>
        <w:rPr>
          <w:rFonts w:ascii="Arial Narrow" w:hAnsi="Arial Narrow"/>
          <w:b/>
          <w:i/>
          <w:color w:val="000000" w:themeColor="text1"/>
          <w:sz w:val="24"/>
          <w:szCs w:val="24"/>
        </w:rPr>
      </w:pPr>
    </w:p>
    <w:p w14:paraId="4212ED20" w14:textId="77777777" w:rsidR="00F84139" w:rsidRDefault="00F84139" w:rsidP="00F84139">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t>Sistema de Información en Biodiversidad (SIB Colombia).</w:t>
      </w:r>
      <w:r w:rsidRPr="00EA1A68">
        <w:rPr>
          <w:rFonts w:ascii="Arial Narrow" w:hAnsi="Arial Narrow"/>
          <w:color w:val="000000" w:themeColor="text1"/>
          <w:sz w:val="24"/>
          <w:szCs w:val="24"/>
        </w:rPr>
        <w:t xml:space="preserve"> (2019). Portal de datos del Sistema de Información sobre Biodiversidad de Colombia.</w:t>
      </w:r>
    </w:p>
    <w:p w14:paraId="6B1FBDDD" w14:textId="77777777" w:rsidR="00F84139" w:rsidRDefault="00F84139" w:rsidP="00F84139">
      <w:pPr>
        <w:spacing w:line="240" w:lineRule="auto"/>
        <w:jc w:val="both"/>
        <w:rPr>
          <w:rFonts w:ascii="Arial Narrow" w:hAnsi="Arial Narrow"/>
          <w:b/>
          <w:i/>
          <w:color w:val="000000" w:themeColor="text1"/>
          <w:sz w:val="24"/>
          <w:szCs w:val="24"/>
          <w:shd w:val="clear" w:color="auto" w:fill="FFFFFF"/>
        </w:rPr>
      </w:pPr>
    </w:p>
    <w:p w14:paraId="3BC3ADF0" w14:textId="77777777" w:rsidR="00F84139" w:rsidRDefault="00F84139" w:rsidP="00F84139">
      <w:pPr>
        <w:spacing w:line="240" w:lineRule="auto"/>
        <w:jc w:val="both"/>
        <w:rPr>
          <w:rFonts w:ascii="Arial Narrow" w:hAnsi="Arial Narrow"/>
          <w:color w:val="000000" w:themeColor="text1"/>
          <w:sz w:val="24"/>
          <w:szCs w:val="24"/>
          <w:shd w:val="clear" w:color="auto" w:fill="FFFFFF"/>
        </w:rPr>
      </w:pPr>
      <w:r w:rsidRPr="002F3443">
        <w:rPr>
          <w:rFonts w:ascii="Arial Narrow" w:hAnsi="Arial Narrow"/>
          <w:b/>
          <w:i/>
          <w:color w:val="000000" w:themeColor="text1"/>
          <w:sz w:val="24"/>
          <w:szCs w:val="24"/>
          <w:shd w:val="clear" w:color="auto" w:fill="FFFFFF"/>
        </w:rPr>
        <w:t>Unión Internacional para la Conservación de la Naturaleza (UICN).</w:t>
      </w:r>
      <w:r w:rsidRPr="00EA1A68">
        <w:rPr>
          <w:rFonts w:ascii="Arial Narrow" w:hAnsi="Arial Narrow"/>
          <w:color w:val="000000" w:themeColor="text1"/>
          <w:sz w:val="24"/>
          <w:szCs w:val="24"/>
          <w:shd w:val="clear" w:color="auto" w:fill="FFFFFF"/>
        </w:rPr>
        <w:t xml:space="preserve"> (2020). </w:t>
      </w:r>
      <w:r w:rsidRPr="00EA1A68">
        <w:rPr>
          <w:rStyle w:val="nfasis"/>
          <w:rFonts w:ascii="Arial Narrow" w:hAnsi="Arial Narrow"/>
          <w:color w:val="000000" w:themeColor="text1"/>
          <w:sz w:val="24"/>
          <w:szCs w:val="24"/>
          <w:bdr w:val="none" w:sz="0" w:space="0" w:color="auto" w:frame="1"/>
          <w:shd w:val="clear" w:color="auto" w:fill="FFFFFF"/>
        </w:rPr>
        <w:t>La Lista Roja de especies amenazadas de la UICN. Versión 2020-1</w:t>
      </w:r>
      <w:r w:rsidRPr="00EA1A68">
        <w:rPr>
          <w:rFonts w:ascii="Arial Narrow" w:hAnsi="Arial Narrow"/>
          <w:color w:val="000000" w:themeColor="text1"/>
          <w:sz w:val="24"/>
          <w:szCs w:val="24"/>
          <w:shd w:val="clear" w:color="auto" w:fill="FFFFFF"/>
        </w:rPr>
        <w:t xml:space="preserve">. En: </w:t>
      </w:r>
      <w:hyperlink r:id="rId50" w:history="1">
        <w:r w:rsidRPr="00C01B72">
          <w:rPr>
            <w:rStyle w:val="Hipervnculo"/>
            <w:rFonts w:ascii="Arial Narrow" w:hAnsi="Arial Narrow"/>
            <w:sz w:val="24"/>
            <w:szCs w:val="24"/>
            <w:shd w:val="clear" w:color="auto" w:fill="FFFFFF"/>
          </w:rPr>
          <w:t>https://www.iucnredlist.org</w:t>
        </w:r>
      </w:hyperlink>
      <w:r w:rsidRPr="00EA1A68">
        <w:rPr>
          <w:rFonts w:ascii="Arial Narrow" w:hAnsi="Arial Narrow"/>
          <w:color w:val="000000" w:themeColor="text1"/>
          <w:sz w:val="24"/>
          <w:szCs w:val="24"/>
          <w:shd w:val="clear" w:color="auto" w:fill="FFFFFF"/>
        </w:rPr>
        <w:t>.</w:t>
      </w:r>
    </w:p>
    <w:p w14:paraId="5CF4A455" w14:textId="77777777" w:rsidR="00F84139" w:rsidRDefault="00F84139" w:rsidP="00F84139">
      <w:pPr>
        <w:spacing w:line="240" w:lineRule="auto"/>
        <w:jc w:val="both"/>
        <w:rPr>
          <w:rFonts w:ascii="Arial Narrow" w:hAnsi="Arial Narrow"/>
          <w:color w:val="000000" w:themeColor="text1"/>
          <w:sz w:val="24"/>
          <w:szCs w:val="24"/>
          <w:shd w:val="clear" w:color="auto" w:fill="FFFFFF"/>
        </w:rPr>
      </w:pPr>
    </w:p>
    <w:p w14:paraId="30512A0B" w14:textId="77777777" w:rsidR="00F84139" w:rsidRPr="00646974" w:rsidRDefault="00F84139" w:rsidP="00F84139">
      <w:pPr>
        <w:spacing w:line="240" w:lineRule="auto"/>
        <w:jc w:val="both"/>
        <w:rPr>
          <w:rFonts w:ascii="Arial Narrow" w:hAnsi="Arial Narrow"/>
          <w:color w:val="000000" w:themeColor="text1"/>
          <w:sz w:val="24"/>
          <w:szCs w:val="24"/>
          <w:shd w:val="clear" w:color="auto" w:fill="FFFFFF"/>
        </w:rPr>
      </w:pPr>
      <w:r w:rsidRPr="00CF3F52">
        <w:rPr>
          <w:rFonts w:ascii="Arial Narrow" w:hAnsi="Arial Narrow"/>
          <w:b/>
          <w:i/>
          <w:sz w:val="24"/>
          <w:szCs w:val="24"/>
        </w:rPr>
        <w:t>Universidad Nacional de Colombia,</w:t>
      </w:r>
      <w:r w:rsidRPr="00CF3F52">
        <w:rPr>
          <w:rFonts w:ascii="Arial Narrow" w:hAnsi="Arial Narrow"/>
          <w:sz w:val="24"/>
          <w:szCs w:val="24"/>
        </w:rPr>
        <w:t xml:space="preserve"> </w:t>
      </w:r>
      <w:r>
        <w:rPr>
          <w:rFonts w:ascii="Arial Narrow" w:hAnsi="Arial Narrow"/>
          <w:sz w:val="24"/>
          <w:szCs w:val="24"/>
        </w:rPr>
        <w:t>(</w:t>
      </w:r>
      <w:r w:rsidRPr="00CF3F52">
        <w:rPr>
          <w:rFonts w:ascii="Arial Narrow" w:hAnsi="Arial Narrow"/>
          <w:sz w:val="24"/>
          <w:szCs w:val="24"/>
        </w:rPr>
        <w:t>2013</w:t>
      </w:r>
      <w:r>
        <w:rPr>
          <w:rFonts w:ascii="Arial Narrow" w:hAnsi="Arial Narrow"/>
          <w:sz w:val="24"/>
          <w:szCs w:val="24"/>
        </w:rPr>
        <w:t>)</w:t>
      </w:r>
      <w:r w:rsidRPr="00CF3F52">
        <w:rPr>
          <w:rFonts w:ascii="Arial Narrow" w:hAnsi="Arial Narrow"/>
          <w:sz w:val="24"/>
          <w:szCs w:val="24"/>
        </w:rPr>
        <w:t xml:space="preserve">. Informe Salida de campo Ecosistemas y Sociedad, </w:t>
      </w:r>
    </w:p>
    <w:p w14:paraId="34C6C7AE" w14:textId="77777777" w:rsidR="00F84139" w:rsidRDefault="00F84139" w:rsidP="00F84139">
      <w:pPr>
        <w:spacing w:line="240" w:lineRule="auto"/>
        <w:jc w:val="both"/>
        <w:rPr>
          <w:rFonts w:ascii="Arial Narrow" w:hAnsi="Arial Narrow"/>
          <w:b/>
          <w:i/>
          <w:color w:val="000000" w:themeColor="text1"/>
          <w:sz w:val="24"/>
          <w:szCs w:val="24"/>
        </w:rPr>
      </w:pPr>
    </w:p>
    <w:p w14:paraId="48E73654" w14:textId="77777777" w:rsidR="00F84139" w:rsidRPr="00EA1A68" w:rsidRDefault="00F84139" w:rsidP="00F84139">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t>Walker H,</w:t>
      </w:r>
      <w:r w:rsidRPr="00EA1A68">
        <w:rPr>
          <w:rFonts w:ascii="Arial Narrow" w:hAnsi="Arial Narrow"/>
          <w:color w:val="000000" w:themeColor="text1"/>
          <w:sz w:val="24"/>
          <w:szCs w:val="24"/>
        </w:rPr>
        <w:t xml:space="preserve"> Ricardo</w:t>
      </w:r>
      <w:r w:rsidRPr="00721F04">
        <w:rPr>
          <w:rFonts w:ascii="Arial Narrow" w:hAnsi="Arial Narrow"/>
          <w:color w:val="000000" w:themeColor="text1"/>
          <w:sz w:val="24"/>
          <w:szCs w:val="24"/>
        </w:rPr>
        <w:t>. (2010).</w:t>
      </w:r>
      <w:r w:rsidRPr="00EA1A68">
        <w:rPr>
          <w:rFonts w:ascii="Arial Narrow" w:hAnsi="Arial Narrow"/>
          <w:color w:val="000000" w:themeColor="text1"/>
          <w:sz w:val="24"/>
          <w:szCs w:val="24"/>
        </w:rPr>
        <w:t xml:space="preserve"> Informe de Actividades. Programa Paisajes de Conservación. </w:t>
      </w:r>
    </w:p>
    <w:p w14:paraId="691BFF5E" w14:textId="77777777" w:rsidR="00F84139" w:rsidRPr="004B3E8A" w:rsidRDefault="00F84139" w:rsidP="00F84139">
      <w:pPr>
        <w:jc w:val="both"/>
        <w:rPr>
          <w:rFonts w:ascii="Arial Narrow" w:hAnsi="Arial Narrow"/>
          <w:b/>
          <w:i/>
          <w:sz w:val="24"/>
          <w:szCs w:val="24"/>
          <w:lang w:val="es-CO"/>
        </w:rPr>
      </w:pPr>
    </w:p>
    <w:p w14:paraId="7220A498" w14:textId="77777777" w:rsidR="00F84139" w:rsidRPr="004B3E8A" w:rsidRDefault="00F84139" w:rsidP="00F84139">
      <w:pPr>
        <w:jc w:val="both"/>
        <w:rPr>
          <w:rFonts w:ascii="Arial Narrow" w:hAnsi="Arial Narrow"/>
          <w:sz w:val="24"/>
          <w:szCs w:val="24"/>
          <w:lang w:val="es-CO"/>
        </w:rPr>
      </w:pPr>
      <w:proofErr w:type="spellStart"/>
      <w:r w:rsidRPr="004B3E8A">
        <w:rPr>
          <w:rFonts w:ascii="Arial Narrow" w:hAnsi="Arial Narrow"/>
          <w:b/>
          <w:i/>
          <w:sz w:val="24"/>
          <w:szCs w:val="24"/>
          <w:lang w:val="es-CO"/>
        </w:rPr>
        <w:t>Wildlife</w:t>
      </w:r>
      <w:proofErr w:type="spellEnd"/>
      <w:r w:rsidRPr="004B3E8A">
        <w:rPr>
          <w:rFonts w:ascii="Arial Narrow" w:hAnsi="Arial Narrow"/>
          <w:b/>
          <w:i/>
          <w:sz w:val="24"/>
          <w:szCs w:val="24"/>
          <w:lang w:val="es-CO"/>
        </w:rPr>
        <w:t xml:space="preserve"> </w:t>
      </w:r>
      <w:proofErr w:type="spellStart"/>
      <w:r w:rsidRPr="004B3E8A">
        <w:rPr>
          <w:rFonts w:ascii="Arial Narrow" w:hAnsi="Arial Narrow"/>
          <w:b/>
          <w:i/>
          <w:sz w:val="24"/>
          <w:szCs w:val="24"/>
          <w:lang w:val="es-CO"/>
        </w:rPr>
        <w:t>Conservation</w:t>
      </w:r>
      <w:proofErr w:type="spellEnd"/>
      <w:r w:rsidRPr="004B3E8A">
        <w:rPr>
          <w:rFonts w:ascii="Arial Narrow" w:hAnsi="Arial Narrow"/>
          <w:b/>
          <w:i/>
          <w:sz w:val="24"/>
          <w:szCs w:val="24"/>
          <w:lang w:val="es-CO"/>
        </w:rPr>
        <w:t xml:space="preserve"> </w:t>
      </w:r>
      <w:proofErr w:type="spellStart"/>
      <w:r w:rsidRPr="004B3E8A">
        <w:rPr>
          <w:rFonts w:ascii="Arial Narrow" w:hAnsi="Arial Narrow"/>
          <w:b/>
          <w:i/>
          <w:sz w:val="24"/>
          <w:szCs w:val="24"/>
          <w:lang w:val="es-CO"/>
        </w:rPr>
        <w:t>Society</w:t>
      </w:r>
      <w:proofErr w:type="spellEnd"/>
      <w:r w:rsidRPr="004B3E8A">
        <w:rPr>
          <w:rFonts w:ascii="Arial Narrow" w:hAnsi="Arial Narrow"/>
          <w:b/>
          <w:i/>
          <w:sz w:val="24"/>
          <w:szCs w:val="24"/>
          <w:lang w:val="es-CO"/>
        </w:rPr>
        <w:t xml:space="preserve"> (WCS), </w:t>
      </w:r>
      <w:proofErr w:type="spellStart"/>
      <w:r w:rsidRPr="004B3E8A">
        <w:rPr>
          <w:rFonts w:ascii="Arial Narrow" w:hAnsi="Arial Narrow"/>
          <w:b/>
          <w:i/>
          <w:sz w:val="24"/>
          <w:szCs w:val="24"/>
          <w:lang w:val="es-CO"/>
        </w:rPr>
        <w:t>Sirap</w:t>
      </w:r>
      <w:proofErr w:type="spellEnd"/>
      <w:r w:rsidRPr="004B3E8A">
        <w:rPr>
          <w:rFonts w:ascii="Arial Narrow" w:hAnsi="Arial Narrow"/>
          <w:b/>
          <w:i/>
          <w:sz w:val="24"/>
          <w:szCs w:val="24"/>
          <w:lang w:val="es-CO"/>
        </w:rPr>
        <w:t>, Eje Cafetero, CARDER, (</w:t>
      </w:r>
      <w:r w:rsidRPr="004B3E8A">
        <w:rPr>
          <w:rFonts w:ascii="Arial Narrow" w:hAnsi="Arial Narrow"/>
          <w:sz w:val="24"/>
          <w:szCs w:val="24"/>
          <w:lang w:val="es-CO"/>
        </w:rPr>
        <w:t>2018). Informe Final contrato 366 de 2018.</w:t>
      </w:r>
    </w:p>
    <w:p w14:paraId="69574730" w14:textId="77777777" w:rsidR="00F84139" w:rsidRPr="00F84139" w:rsidRDefault="00F84139" w:rsidP="00F84139">
      <w:pPr>
        <w:jc w:val="both"/>
        <w:rPr>
          <w:rFonts w:ascii="Arial Narrow" w:hAnsi="Arial Narrow"/>
          <w:b/>
          <w:i/>
          <w:sz w:val="24"/>
          <w:szCs w:val="24"/>
          <w:lang w:val="es-CO"/>
        </w:rPr>
      </w:pPr>
    </w:p>
    <w:p w14:paraId="5452F2E6" w14:textId="77777777" w:rsidR="00F84139" w:rsidRDefault="00F84139" w:rsidP="00F84139">
      <w:pPr>
        <w:jc w:val="both"/>
        <w:rPr>
          <w:rFonts w:ascii="Arial Narrow" w:hAnsi="Arial Narrow"/>
          <w:sz w:val="24"/>
          <w:szCs w:val="24"/>
        </w:rPr>
      </w:pPr>
      <w:r w:rsidRPr="007E7384">
        <w:rPr>
          <w:rFonts w:ascii="Arial Narrow" w:hAnsi="Arial Narrow"/>
          <w:b/>
          <w:i/>
          <w:sz w:val="24"/>
          <w:szCs w:val="24"/>
          <w:lang w:val="en-US"/>
        </w:rPr>
        <w:t xml:space="preserve">World Wildlife Fund (WWF), Wildlife Conservation Society (WCS), CARDER, </w:t>
      </w:r>
      <w:r w:rsidRPr="007E7384">
        <w:rPr>
          <w:rFonts w:ascii="Arial Narrow" w:hAnsi="Arial Narrow"/>
          <w:sz w:val="24"/>
          <w:szCs w:val="24"/>
          <w:lang w:val="en-US"/>
        </w:rPr>
        <w:t>(</w:t>
      </w:r>
      <w:r w:rsidRPr="007E7384">
        <w:rPr>
          <w:rFonts w:ascii="Arial Narrow" w:hAnsi="Arial Narrow"/>
          <w:i/>
          <w:sz w:val="24"/>
          <w:szCs w:val="24"/>
          <w:lang w:val="en-US"/>
        </w:rPr>
        <w:t>2008</w:t>
      </w:r>
      <w:r>
        <w:rPr>
          <w:rFonts w:ascii="Arial Narrow" w:hAnsi="Arial Narrow"/>
          <w:i/>
          <w:sz w:val="24"/>
          <w:szCs w:val="24"/>
          <w:lang w:val="en-US"/>
        </w:rPr>
        <w:t>)</w:t>
      </w:r>
      <w:r w:rsidRPr="007E7384">
        <w:rPr>
          <w:rFonts w:ascii="Arial Narrow" w:hAnsi="Arial Narrow"/>
          <w:i/>
          <w:sz w:val="24"/>
          <w:szCs w:val="24"/>
          <w:lang w:val="en-US"/>
        </w:rPr>
        <w:t>.</w:t>
      </w:r>
      <w:r w:rsidRPr="007E7384">
        <w:rPr>
          <w:rFonts w:ascii="Arial Narrow" w:hAnsi="Arial Narrow"/>
          <w:sz w:val="24"/>
          <w:szCs w:val="24"/>
          <w:lang w:val="en-US"/>
        </w:rPr>
        <w:t xml:space="preserve"> </w:t>
      </w:r>
      <w:r w:rsidRPr="00CF3F52">
        <w:rPr>
          <w:rFonts w:ascii="Arial Narrow" w:hAnsi="Arial Narrow"/>
          <w:sz w:val="24"/>
          <w:szCs w:val="24"/>
        </w:rPr>
        <w:t>Convenio 50</w:t>
      </w:r>
      <w:r>
        <w:rPr>
          <w:rFonts w:ascii="Arial Narrow" w:hAnsi="Arial Narrow"/>
          <w:sz w:val="24"/>
          <w:szCs w:val="24"/>
        </w:rPr>
        <w:t xml:space="preserve"> de 2007. Mapa de Ecosistemas Estratégicos Departamento de Risaralda, escala 1:25.000.</w:t>
      </w:r>
    </w:p>
    <w:p w14:paraId="0D3D4211" w14:textId="77777777" w:rsidR="00F84139" w:rsidRPr="00F84139" w:rsidRDefault="00F84139" w:rsidP="00F84139">
      <w:pPr>
        <w:jc w:val="both"/>
        <w:rPr>
          <w:rFonts w:ascii="Arial Narrow" w:hAnsi="Arial Narrow"/>
          <w:b/>
          <w:i/>
          <w:sz w:val="24"/>
          <w:szCs w:val="24"/>
          <w:lang w:val="es-CO"/>
        </w:rPr>
      </w:pPr>
    </w:p>
    <w:p w14:paraId="021C37DB" w14:textId="77777777" w:rsidR="00F84139" w:rsidRPr="00CF3F52" w:rsidRDefault="00F84139" w:rsidP="00F84139">
      <w:pPr>
        <w:jc w:val="both"/>
        <w:rPr>
          <w:rFonts w:ascii="Arial Narrow" w:hAnsi="Arial Narrow"/>
          <w:sz w:val="24"/>
          <w:szCs w:val="24"/>
        </w:rPr>
      </w:pPr>
      <w:r w:rsidRPr="00530CFF">
        <w:rPr>
          <w:rFonts w:ascii="Arial Narrow" w:hAnsi="Arial Narrow"/>
          <w:b/>
          <w:i/>
          <w:sz w:val="24"/>
          <w:szCs w:val="24"/>
          <w:lang w:val="en-US"/>
        </w:rPr>
        <w:t xml:space="preserve">World Wildlife Fund (WWF), Wildlife Conservation Society (WCS), </w:t>
      </w:r>
      <w:proofErr w:type="spellStart"/>
      <w:r w:rsidRPr="00530CFF">
        <w:rPr>
          <w:rFonts w:ascii="Arial Narrow" w:hAnsi="Arial Narrow"/>
          <w:b/>
          <w:i/>
          <w:sz w:val="24"/>
          <w:szCs w:val="24"/>
          <w:lang w:val="en-US"/>
        </w:rPr>
        <w:t>Sirap</w:t>
      </w:r>
      <w:proofErr w:type="spellEnd"/>
      <w:r w:rsidRPr="00530CFF">
        <w:rPr>
          <w:rFonts w:ascii="Arial Narrow" w:hAnsi="Arial Narrow"/>
          <w:b/>
          <w:i/>
          <w:sz w:val="24"/>
          <w:szCs w:val="24"/>
          <w:lang w:val="en-US"/>
        </w:rPr>
        <w:t xml:space="preserve">, </w:t>
      </w:r>
      <w:proofErr w:type="spellStart"/>
      <w:r w:rsidRPr="00530CFF">
        <w:rPr>
          <w:rFonts w:ascii="Arial Narrow" w:hAnsi="Arial Narrow"/>
          <w:b/>
          <w:i/>
          <w:sz w:val="24"/>
          <w:szCs w:val="24"/>
          <w:lang w:val="en-US"/>
        </w:rPr>
        <w:t>Eje</w:t>
      </w:r>
      <w:proofErr w:type="spellEnd"/>
      <w:r w:rsidRPr="00530CFF">
        <w:rPr>
          <w:rFonts w:ascii="Arial Narrow" w:hAnsi="Arial Narrow"/>
          <w:b/>
          <w:i/>
          <w:sz w:val="24"/>
          <w:szCs w:val="24"/>
          <w:lang w:val="en-US"/>
        </w:rPr>
        <w:t xml:space="preserve"> </w:t>
      </w:r>
      <w:proofErr w:type="spellStart"/>
      <w:r w:rsidRPr="00530CFF">
        <w:rPr>
          <w:rFonts w:ascii="Arial Narrow" w:hAnsi="Arial Narrow"/>
          <w:b/>
          <w:i/>
          <w:sz w:val="24"/>
          <w:szCs w:val="24"/>
          <w:lang w:val="en-US"/>
        </w:rPr>
        <w:t>Cafetero</w:t>
      </w:r>
      <w:proofErr w:type="spellEnd"/>
      <w:r w:rsidRPr="00530CFF">
        <w:rPr>
          <w:rFonts w:ascii="Arial Narrow" w:hAnsi="Arial Narrow"/>
          <w:sz w:val="24"/>
          <w:szCs w:val="24"/>
          <w:lang w:val="en-US"/>
        </w:rPr>
        <w:t>, (2013</w:t>
      </w:r>
      <w:r>
        <w:rPr>
          <w:rFonts w:ascii="Arial Narrow" w:hAnsi="Arial Narrow"/>
          <w:sz w:val="24"/>
          <w:szCs w:val="24"/>
          <w:lang w:val="en-US"/>
        </w:rPr>
        <w:t>)</w:t>
      </w:r>
      <w:r w:rsidRPr="00530CFF">
        <w:rPr>
          <w:rFonts w:ascii="Arial Narrow" w:hAnsi="Arial Narrow"/>
          <w:sz w:val="24"/>
          <w:szCs w:val="24"/>
          <w:lang w:val="en-US"/>
        </w:rPr>
        <w:t xml:space="preserve">. </w:t>
      </w:r>
      <w:r w:rsidRPr="00CF3F52">
        <w:rPr>
          <w:rFonts w:ascii="Arial Narrow" w:hAnsi="Arial Narrow"/>
          <w:sz w:val="24"/>
          <w:szCs w:val="24"/>
        </w:rPr>
        <w:t xml:space="preserve">Clasificación de Ecosistemas Naturales Terrestres del Eje Cafetero. Análisis de Representatividad del Sistema Regional de Áreas Protegidas. </w:t>
      </w:r>
    </w:p>
    <w:p w14:paraId="0D828E6B" w14:textId="77777777" w:rsidR="006173B9" w:rsidRPr="00E31164" w:rsidRDefault="006173B9" w:rsidP="00E31164">
      <w:pPr>
        <w:ind w:left="426"/>
        <w:rPr>
          <w:rFonts w:ascii="Arial Narrow" w:eastAsia="Arial Narrow" w:hAnsi="Arial Narrow" w:cs="Arial Narrow"/>
          <w:b/>
          <w:sz w:val="24"/>
          <w:szCs w:val="24"/>
        </w:rPr>
      </w:pPr>
    </w:p>
    <w:p w14:paraId="649E58F0" w14:textId="77777777" w:rsidR="006173B9" w:rsidRPr="00E31164" w:rsidRDefault="006173B9" w:rsidP="00E31164">
      <w:pPr>
        <w:ind w:hanging="360"/>
        <w:jc w:val="both"/>
        <w:rPr>
          <w:rFonts w:ascii="Arial Narrow" w:eastAsia="Arial Narrow" w:hAnsi="Arial Narrow" w:cs="Arial Narrow"/>
          <w:b/>
          <w:sz w:val="24"/>
          <w:szCs w:val="24"/>
        </w:rPr>
      </w:pPr>
    </w:p>
    <w:p w14:paraId="29C6E6A0" w14:textId="77777777" w:rsidR="006173B9" w:rsidRPr="00E31164" w:rsidRDefault="006173B9" w:rsidP="00E31164">
      <w:pPr>
        <w:jc w:val="both"/>
        <w:rPr>
          <w:rFonts w:ascii="Arial Narrow" w:eastAsia="Arial Narrow" w:hAnsi="Arial Narrow" w:cs="Arial Narrow"/>
          <w:sz w:val="24"/>
          <w:szCs w:val="24"/>
        </w:rPr>
      </w:pPr>
    </w:p>
    <w:p w14:paraId="4E8A5021" w14:textId="77777777" w:rsidR="006173B9" w:rsidRPr="00E31164" w:rsidRDefault="006173B9" w:rsidP="00E31164">
      <w:pPr>
        <w:jc w:val="both"/>
        <w:rPr>
          <w:rFonts w:ascii="Arial Narrow" w:eastAsia="Arial Narrow" w:hAnsi="Arial Narrow" w:cs="Arial Narrow"/>
          <w:sz w:val="24"/>
          <w:szCs w:val="24"/>
        </w:rPr>
      </w:pPr>
    </w:p>
    <w:p w14:paraId="2B30F12F" w14:textId="77777777" w:rsidR="006173B9" w:rsidRPr="00E31164" w:rsidRDefault="006173B9" w:rsidP="00E31164">
      <w:pPr>
        <w:jc w:val="both"/>
        <w:rPr>
          <w:rFonts w:ascii="Arial Narrow" w:eastAsia="Arial Narrow" w:hAnsi="Arial Narrow" w:cs="Arial Narrow"/>
          <w:sz w:val="24"/>
          <w:szCs w:val="24"/>
        </w:rPr>
      </w:pPr>
    </w:p>
    <w:sectPr w:rsidR="006173B9" w:rsidRPr="00E31164">
      <w:headerReference w:type="even" r:id="rId51"/>
      <w:headerReference w:type="default" r:id="rId52"/>
      <w:footerReference w:type="default" r:id="rId53"/>
      <w:headerReference w:type="first" r:id="rId54"/>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C35BA" w14:textId="77777777" w:rsidR="00224FF3" w:rsidRDefault="00224FF3">
      <w:pPr>
        <w:spacing w:line="240" w:lineRule="auto"/>
      </w:pPr>
      <w:r>
        <w:separator/>
      </w:r>
    </w:p>
  </w:endnote>
  <w:endnote w:type="continuationSeparator" w:id="0">
    <w:p w14:paraId="48B78A68" w14:textId="77777777" w:rsidR="00224FF3" w:rsidRDefault="00224F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enturyGothic">
    <w:altName w:val="Calibri"/>
    <w:panose1 w:val="00000000000000000000"/>
    <w:charset w:val="00"/>
    <w:family w:val="auto"/>
    <w:notTrueType/>
    <w:pitch w:val="default"/>
    <w:sig w:usb0="00000003" w:usb1="00000000" w:usb2="00000000" w:usb3="00000000" w:csb0="00000001" w:csb1="00000000"/>
  </w:font>
  <w:font w:name="CenturyGothic-Italic">
    <w:altName w:val="Calibri"/>
    <w:panose1 w:val="00000000000000000000"/>
    <w:charset w:val="00"/>
    <w:family w:val="swiss"/>
    <w:notTrueType/>
    <w:pitch w:val="default"/>
    <w:sig w:usb0="00000003" w:usb1="00000000" w:usb2="00000000" w:usb3="00000000" w:csb0="00000001" w:csb1="00000000"/>
  </w:font>
  <w:font w:name="Delicious-Roman">
    <w:altName w:val="Calibri"/>
    <w:panose1 w:val="00000000000000000000"/>
    <w:charset w:val="00"/>
    <w:family w:val="swiss"/>
    <w:notTrueType/>
    <w:pitch w:val="default"/>
    <w:sig w:usb0="00000003" w:usb1="00000000" w:usb2="00000000" w:usb3="00000000" w:csb0="00000001" w:csb1="00000000"/>
  </w:font>
  <w:font w:name="TrebuchetMS">
    <w:altName w:val="Calibri"/>
    <w:panose1 w:val="00000000000000000000"/>
    <w:charset w:val="00"/>
    <w:family w:val="swiss"/>
    <w:notTrueType/>
    <w:pitch w:val="default"/>
    <w:sig w:usb0="00000003" w:usb1="00000000" w:usb2="00000000" w:usb3="00000000" w:csb0="00000001" w:csb1="00000000"/>
  </w:font>
  <w:font w:name="Corbel-Italic">
    <w:altName w:val="Corbel"/>
    <w:panose1 w:val="00000000000000000000"/>
    <w:charset w:val="00"/>
    <w:family w:val="swiss"/>
    <w:notTrueType/>
    <w:pitch w:val="default"/>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Berlin Sans FB Demi">
    <w:panose1 w:val="020E0802020502020306"/>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PDFAHelvetica">
    <w:altName w:val="Calibri"/>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MinionPro-Regular">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620882526"/>
      <w:docPartObj>
        <w:docPartGallery w:val="Page Numbers (Bottom of Page)"/>
        <w:docPartUnique/>
      </w:docPartObj>
    </w:sdtPr>
    <w:sdtEndPr>
      <w:rPr>
        <w:noProof/>
      </w:rPr>
    </w:sdtEndPr>
    <w:sdtContent>
      <w:p w14:paraId="73728300" w14:textId="02E372BE" w:rsidR="009C54E2" w:rsidRPr="00412E2A" w:rsidRDefault="009C54E2">
        <w:pPr>
          <w:pStyle w:val="Piedepgina"/>
          <w:jc w:val="center"/>
          <w:rPr>
            <w:sz w:val="24"/>
            <w:szCs w:val="24"/>
          </w:rPr>
        </w:pPr>
        <w:r w:rsidRPr="00412E2A">
          <w:rPr>
            <w:sz w:val="24"/>
            <w:szCs w:val="24"/>
          </w:rPr>
          <w:fldChar w:fldCharType="begin"/>
        </w:r>
        <w:r w:rsidRPr="00412E2A">
          <w:rPr>
            <w:sz w:val="24"/>
            <w:szCs w:val="24"/>
          </w:rPr>
          <w:instrText xml:space="preserve"> PAGE   \* MERGEFORMAT </w:instrText>
        </w:r>
        <w:r w:rsidRPr="00412E2A">
          <w:rPr>
            <w:sz w:val="24"/>
            <w:szCs w:val="24"/>
          </w:rPr>
          <w:fldChar w:fldCharType="separate"/>
        </w:r>
        <w:r w:rsidR="00294F3D" w:rsidRPr="00412E2A">
          <w:rPr>
            <w:noProof/>
            <w:sz w:val="24"/>
            <w:szCs w:val="24"/>
          </w:rPr>
          <w:t>2</w:t>
        </w:r>
        <w:r w:rsidRPr="00412E2A">
          <w:rPr>
            <w:noProof/>
            <w:sz w:val="24"/>
            <w:szCs w:val="24"/>
          </w:rPr>
          <w:fldChar w:fldCharType="end"/>
        </w:r>
      </w:p>
    </w:sdtContent>
  </w:sdt>
  <w:p w14:paraId="6D5ABA18" w14:textId="1D02E237" w:rsidR="009C54E2" w:rsidRPr="00412E2A" w:rsidRDefault="008A18F7" w:rsidP="008A18F7">
    <w:pPr>
      <w:pStyle w:val="Piedepgina"/>
      <w:jc w:val="center"/>
      <w:rPr>
        <w:sz w:val="24"/>
        <w:szCs w:val="24"/>
      </w:rPr>
    </w:pPr>
    <w:r w:rsidRPr="00412E2A">
      <w:rPr>
        <w:b/>
        <w:bCs/>
        <w:sz w:val="24"/>
        <w:szCs w:val="24"/>
      </w:rPr>
      <w:t>CORPORACIÓN AUTÓNOMA REGIONAL DE RISARALDA – CARDER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086F9" w14:textId="77777777" w:rsidR="00224FF3" w:rsidRDefault="00224FF3">
      <w:pPr>
        <w:spacing w:line="240" w:lineRule="auto"/>
      </w:pPr>
      <w:r>
        <w:separator/>
      </w:r>
    </w:p>
  </w:footnote>
  <w:footnote w:type="continuationSeparator" w:id="0">
    <w:p w14:paraId="7DC2B59C" w14:textId="77777777" w:rsidR="00224FF3" w:rsidRDefault="00224FF3">
      <w:pPr>
        <w:spacing w:line="240" w:lineRule="auto"/>
      </w:pPr>
      <w:r>
        <w:continuationSeparator/>
      </w:r>
    </w:p>
  </w:footnote>
  <w:footnote w:id="1">
    <w:p w14:paraId="3AC4D388" w14:textId="77777777" w:rsidR="009C54E2" w:rsidRPr="00425548" w:rsidRDefault="009C54E2" w:rsidP="00E26913">
      <w:pPr>
        <w:pStyle w:val="NormalWeb"/>
        <w:rPr>
          <w:rFonts w:ascii="Arial Narrow" w:hAnsi="Arial Narrow"/>
          <w:lang w:val="es-CO"/>
        </w:rPr>
      </w:pPr>
      <w:r w:rsidRPr="006A1104">
        <w:rPr>
          <w:rStyle w:val="TextonotapieCar"/>
          <w:rFonts w:ascii="Arial Narrow" w:hAnsi="Arial Narrow"/>
        </w:rPr>
        <w:footnoteRef/>
      </w:r>
      <w:r w:rsidRPr="00425548">
        <w:rPr>
          <w:rFonts w:ascii="Arial Narrow" w:hAnsi="Arial Narrow"/>
          <w:lang w:val="es-CO"/>
        </w:rPr>
        <w:t xml:space="preserve"> </w:t>
      </w:r>
      <w:hyperlink r:id="rId1" w:history="1">
        <w:r w:rsidRPr="00425548">
          <w:rPr>
            <w:rStyle w:val="Refdenotaalpie"/>
            <w:rFonts w:ascii="Arial Narrow" w:hAnsi="Arial Narrow"/>
            <w:lang w:val="es-CO"/>
          </w:rPr>
          <w:t>http://abc.finkeros.com/extensiones-de-las-uaf-en-la-regional-del-antiguo-caldas/</w:t>
        </w:r>
      </w:hyperlink>
      <w:r w:rsidRPr="00425548">
        <w:rPr>
          <w:rFonts w:ascii="Arial Narrow" w:hAnsi="Arial Narrow"/>
          <w:lang w:val="es-CO"/>
        </w:rPr>
        <w:t xml:space="preserve"> Página WEB consultada el 3 de mayo de 2021.</w:t>
      </w:r>
    </w:p>
  </w:footnote>
  <w:footnote w:id="2">
    <w:p w14:paraId="004AE1C0" w14:textId="544BE401" w:rsidR="009C54E2" w:rsidRPr="00636B19" w:rsidRDefault="009C54E2" w:rsidP="00636B19">
      <w:pPr>
        <w:pStyle w:val="Textonotapie"/>
        <w:rPr>
          <w:rFonts w:ascii="Arial Narrow" w:hAnsi="Arial Narrow"/>
          <w:lang w:val="es-ES"/>
        </w:rPr>
      </w:pPr>
      <w:r w:rsidRPr="00636B19">
        <w:rPr>
          <w:rStyle w:val="Refdenotaalpie"/>
          <w:rFonts w:ascii="Arial Narrow" w:hAnsi="Arial Narrow"/>
        </w:rPr>
        <w:footnoteRef/>
      </w:r>
      <w:r w:rsidRPr="00636B19">
        <w:rPr>
          <w:rFonts w:ascii="Arial Narrow" w:hAnsi="Arial Narrow"/>
        </w:rPr>
        <w:t xml:space="preserve"> Presiones identificadas en el DMI Barbas Bremen (Metodología WWF, 2000).</w:t>
      </w:r>
    </w:p>
  </w:footnote>
  <w:footnote w:id="3">
    <w:p w14:paraId="459ABDCD" w14:textId="50C60ABC" w:rsidR="009C54E2" w:rsidRPr="00636B19" w:rsidRDefault="009C54E2" w:rsidP="00636B19">
      <w:pPr>
        <w:autoSpaceDE w:val="0"/>
        <w:autoSpaceDN w:val="0"/>
        <w:adjustRightInd w:val="0"/>
        <w:spacing w:line="240" w:lineRule="auto"/>
        <w:rPr>
          <w:rFonts w:ascii="Arial Narrow" w:hAnsi="Arial Narrow"/>
          <w:sz w:val="20"/>
          <w:szCs w:val="20"/>
        </w:rPr>
      </w:pPr>
      <w:r w:rsidRPr="00636B19">
        <w:rPr>
          <w:rStyle w:val="Refdenotaalpie"/>
          <w:rFonts w:ascii="Arial Narrow" w:hAnsi="Arial Narrow"/>
          <w:color w:val="000000" w:themeColor="text1"/>
          <w:sz w:val="20"/>
          <w:szCs w:val="20"/>
        </w:rPr>
        <w:footnoteRef/>
      </w:r>
      <w:r w:rsidRPr="00636B19">
        <w:rPr>
          <w:rFonts w:ascii="Arial Narrow" w:hAnsi="Arial Narrow"/>
          <w:color w:val="000000" w:themeColor="text1"/>
          <w:sz w:val="20"/>
          <w:szCs w:val="20"/>
        </w:rPr>
        <w:t xml:space="preserve"> </w:t>
      </w:r>
      <w:r w:rsidRPr="00636B19">
        <w:rPr>
          <w:rFonts w:ascii="Arial Narrow" w:hAnsi="Arial Narrow" w:cs="Tw Cen MT Condensed"/>
          <w:color w:val="000000" w:themeColor="text1"/>
          <w:sz w:val="20"/>
          <w:szCs w:val="20"/>
        </w:rPr>
        <w:t>Estimación de las reservas actuales (2010) de carbono almacenadas en la biomasa aérea en bosques naturales de Colombia. Estratificación, alometría y métodos análiticos. Instituto de Hidrología, Meteorología, y Estudios Ambientales -IDEAM-. Bogotá D.C.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584FF" w14:textId="77777777" w:rsidR="009C54E2" w:rsidRDefault="009C54E2">
    <w:pPr>
      <w:pBdr>
        <w:top w:val="nil"/>
        <w:left w:val="nil"/>
        <w:bottom w:val="nil"/>
        <w:right w:val="nil"/>
        <w:between w:val="nil"/>
      </w:pBdr>
      <w:tabs>
        <w:tab w:val="center" w:pos="4419"/>
        <w:tab w:val="right" w:pos="8838"/>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07A2F" w14:textId="67B26959" w:rsidR="00E31164" w:rsidRPr="00412E2A" w:rsidRDefault="00412E2A" w:rsidP="00E31164">
    <w:pPr>
      <w:pStyle w:val="Encabezado"/>
      <w:jc w:val="center"/>
      <w:rPr>
        <w:b/>
        <w:bCs/>
        <w:sz w:val="24"/>
        <w:szCs w:val="24"/>
      </w:rPr>
    </w:pPr>
    <w:r w:rsidRPr="00412E2A">
      <w:rPr>
        <w:b/>
        <w:bCs/>
        <w:noProof/>
        <w:sz w:val="24"/>
        <w:szCs w:val="24"/>
        <w:lang w:val="es-CO"/>
      </w:rPr>
      <w:drawing>
        <wp:anchor distT="0" distB="0" distL="114300" distR="114300" simplePos="0" relativeHeight="251661312" behindDoc="0" locked="0" layoutInCell="1" allowOverlap="1" wp14:anchorId="788B1BE7" wp14:editId="1D7A1E2B">
          <wp:simplePos x="0" y="0"/>
          <wp:positionH relativeFrom="page">
            <wp:posOffset>6724176</wp:posOffset>
          </wp:positionH>
          <wp:positionV relativeFrom="paragraph">
            <wp:posOffset>-105277</wp:posOffset>
          </wp:positionV>
          <wp:extent cx="828675" cy="784674"/>
          <wp:effectExtent l="0" t="0" r="0" b="0"/>
          <wp:wrapNone/>
          <wp:docPr id="33" name="Imagen 33" descr="C:\Users\amurillo\Downloads\sidap risaralda-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illo\Downloads\sidap risaralda-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7846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2E2A">
      <w:rPr>
        <w:noProof/>
        <w:sz w:val="24"/>
        <w:szCs w:val="24"/>
        <w:lang w:val="es-CO"/>
      </w:rPr>
      <w:drawing>
        <wp:anchor distT="0" distB="0" distL="114300" distR="114300" simplePos="0" relativeHeight="251659264" behindDoc="0" locked="0" layoutInCell="1" hidden="0" allowOverlap="1" wp14:anchorId="67491BFB" wp14:editId="56CD002E">
          <wp:simplePos x="0" y="0"/>
          <wp:positionH relativeFrom="leftMargin">
            <wp:align>right</wp:align>
          </wp:positionH>
          <wp:positionV relativeFrom="paragraph">
            <wp:posOffset>-142591</wp:posOffset>
          </wp:positionV>
          <wp:extent cx="602615" cy="842010"/>
          <wp:effectExtent l="0" t="0" r="6985" b="0"/>
          <wp:wrapSquare wrapText="bothSides" distT="0" distB="0" distL="114300" distR="11430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02615" cy="842010"/>
                  </a:xfrm>
                  <a:prstGeom prst="rect">
                    <a:avLst/>
                  </a:prstGeom>
                  <a:ln/>
                </pic:spPr>
              </pic:pic>
            </a:graphicData>
          </a:graphic>
        </wp:anchor>
      </w:drawing>
    </w:r>
    <w:r w:rsidR="00E31164" w:rsidRPr="00412E2A">
      <w:rPr>
        <w:b/>
        <w:bCs/>
        <w:sz w:val="24"/>
        <w:szCs w:val="24"/>
      </w:rPr>
      <w:t>DISTRITO DE CONSERVACIÓN DE SUELOS BARBAS – BREMEN</w:t>
    </w:r>
  </w:p>
  <w:p w14:paraId="10F8E6E7" w14:textId="22C277E3" w:rsidR="00E31164" w:rsidRPr="00412E2A" w:rsidRDefault="00E31164" w:rsidP="00E31164">
    <w:pPr>
      <w:pStyle w:val="Encabezado"/>
      <w:jc w:val="center"/>
      <w:rPr>
        <w:b/>
        <w:bCs/>
        <w:sz w:val="24"/>
        <w:szCs w:val="24"/>
      </w:rPr>
    </w:pPr>
    <w:r w:rsidRPr="00412E2A">
      <w:rPr>
        <w:b/>
        <w:bCs/>
        <w:sz w:val="24"/>
        <w:szCs w:val="24"/>
      </w:rPr>
      <w:t xml:space="preserve">PLAN DE MANEJO 2021 </w:t>
    </w:r>
    <w:r w:rsidR="00412E2A" w:rsidRPr="00412E2A">
      <w:rPr>
        <w:b/>
        <w:bCs/>
        <w:sz w:val="24"/>
        <w:szCs w:val="24"/>
      </w:rPr>
      <w:t>–</w:t>
    </w:r>
    <w:r w:rsidRPr="00412E2A">
      <w:rPr>
        <w:b/>
        <w:bCs/>
        <w:sz w:val="24"/>
        <w:szCs w:val="24"/>
      </w:rPr>
      <w:t xml:space="preserve"> 202</w:t>
    </w:r>
    <w:r w:rsidR="00280030">
      <w:rPr>
        <w:b/>
        <w:bCs/>
        <w:sz w:val="24"/>
        <w:szCs w:val="24"/>
      </w:rPr>
      <w:t>6</w:t>
    </w:r>
  </w:p>
  <w:p w14:paraId="73A5BE71" w14:textId="79365CA7" w:rsidR="00412E2A" w:rsidRPr="00412E2A" w:rsidRDefault="00412E2A" w:rsidP="00E31164">
    <w:pPr>
      <w:pStyle w:val="Encabezado"/>
      <w:jc w:val="center"/>
      <w:rPr>
        <w:b/>
        <w:bCs/>
        <w:sz w:val="24"/>
        <w:szCs w:val="24"/>
      </w:rPr>
    </w:pPr>
    <w:r w:rsidRPr="00412E2A">
      <w:rPr>
        <w:b/>
        <w:bCs/>
        <w:sz w:val="24"/>
        <w:szCs w:val="24"/>
      </w:rPr>
      <w:t>COMPONENTE DIAGNÓSTICO</w:t>
    </w:r>
  </w:p>
  <w:p w14:paraId="5E192536" w14:textId="77777777" w:rsidR="009C54E2" w:rsidRDefault="009C54E2">
    <w:pPr>
      <w:pBdr>
        <w:top w:val="nil"/>
        <w:left w:val="nil"/>
        <w:bottom w:val="nil"/>
        <w:right w:val="nil"/>
        <w:between w:val="nil"/>
      </w:pBdr>
      <w:tabs>
        <w:tab w:val="center" w:pos="4419"/>
        <w:tab w:val="right" w:pos="8838"/>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CDB67" w14:textId="77777777" w:rsidR="009C54E2" w:rsidRDefault="009C54E2">
    <w:pPr>
      <w:pBdr>
        <w:top w:val="nil"/>
        <w:left w:val="nil"/>
        <w:bottom w:val="nil"/>
        <w:right w:val="nil"/>
        <w:between w:val="nil"/>
      </w:pBdr>
      <w:tabs>
        <w:tab w:val="center" w:pos="4419"/>
        <w:tab w:val="right" w:pos="8838"/>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1216"/>
    <w:multiLevelType w:val="multilevel"/>
    <w:tmpl w:val="077A45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3B97B35"/>
    <w:multiLevelType w:val="multilevel"/>
    <w:tmpl w:val="FF4233FC"/>
    <w:lvl w:ilvl="0">
      <w:start w:val="1"/>
      <w:numFmt w:val="decimal"/>
      <w:lvlText w:val="%1."/>
      <w:lvlJc w:val="right"/>
      <w:pPr>
        <w:ind w:left="720" w:hanging="360"/>
      </w:pPr>
      <w:rPr>
        <w:u w:val="none"/>
      </w:rPr>
    </w:lvl>
    <w:lvl w:ilvl="1">
      <w:start w:val="6"/>
      <w:numFmt w:val="decimal"/>
      <w:lvlText w:val="%1.%2."/>
      <w:lvlJc w:val="right"/>
      <w:pPr>
        <w:ind w:left="1440" w:hanging="360"/>
      </w:pPr>
      <w:rPr>
        <w:u w:val="none"/>
      </w:rPr>
    </w:lvl>
    <w:lvl w:ilvl="2">
      <w:start w:val="3"/>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0DEA78D6"/>
    <w:multiLevelType w:val="multilevel"/>
    <w:tmpl w:val="D63AEC1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41054A"/>
    <w:multiLevelType w:val="hybridMultilevel"/>
    <w:tmpl w:val="2A9CE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44466A"/>
    <w:multiLevelType w:val="hybridMultilevel"/>
    <w:tmpl w:val="15C217F0"/>
    <w:lvl w:ilvl="0" w:tplc="C89A4DDA">
      <w:start w:val="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E11C3E"/>
    <w:multiLevelType w:val="hybridMultilevel"/>
    <w:tmpl w:val="7EDC5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4F6AA1"/>
    <w:multiLevelType w:val="multilevel"/>
    <w:tmpl w:val="2ED4E5F8"/>
    <w:lvl w:ilvl="0">
      <w:start w:val="1"/>
      <w:numFmt w:val="decimal"/>
      <w:lvlText w:val="%1."/>
      <w:lvlJc w:val="right"/>
      <w:pPr>
        <w:ind w:left="720" w:hanging="360"/>
      </w:pPr>
      <w:rPr>
        <w:rFonts w:hint="default"/>
        <w:u w:val="none"/>
      </w:rPr>
    </w:lvl>
    <w:lvl w:ilvl="1">
      <w:start w:val="4"/>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7" w15:restartNumberingAfterBreak="0">
    <w:nsid w:val="1F485185"/>
    <w:multiLevelType w:val="multilevel"/>
    <w:tmpl w:val="66867EE2"/>
    <w:lvl w:ilvl="0">
      <w:start w:val="1"/>
      <w:numFmt w:val="decimal"/>
      <w:lvlText w:val="%1."/>
      <w:lvlJc w:val="right"/>
      <w:pPr>
        <w:ind w:left="720" w:hanging="360"/>
      </w:pPr>
      <w:rPr>
        <w:u w:val="none"/>
      </w:rPr>
    </w:lvl>
    <w:lvl w:ilvl="1">
      <w:start w:val="5"/>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 w15:restartNumberingAfterBreak="0">
    <w:nsid w:val="238C7D56"/>
    <w:multiLevelType w:val="hybridMultilevel"/>
    <w:tmpl w:val="57D84B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5795506"/>
    <w:multiLevelType w:val="multilevel"/>
    <w:tmpl w:val="0C88104E"/>
    <w:lvl w:ilvl="0">
      <w:start w:val="1"/>
      <w:numFmt w:val="decimal"/>
      <w:lvlText w:val="%1."/>
      <w:lvlJc w:val="right"/>
      <w:pPr>
        <w:ind w:left="720" w:hanging="360"/>
      </w:pPr>
      <w:rPr>
        <w:u w:val="none"/>
      </w:rPr>
    </w:lvl>
    <w:lvl w:ilvl="1">
      <w:start w:val="8"/>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0" w15:restartNumberingAfterBreak="0">
    <w:nsid w:val="2C49271D"/>
    <w:multiLevelType w:val="multilevel"/>
    <w:tmpl w:val="FC7E36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4.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C8F143D"/>
    <w:multiLevelType w:val="hybridMultilevel"/>
    <w:tmpl w:val="44CCA0C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2CBD1911"/>
    <w:multiLevelType w:val="multilevel"/>
    <w:tmpl w:val="CA8A9E74"/>
    <w:lvl w:ilvl="0">
      <w:start w:val="1"/>
      <w:numFmt w:val="decimal"/>
      <w:lvlText w:val="%1."/>
      <w:lvlJc w:val="left"/>
      <w:pPr>
        <w:ind w:left="660" w:hanging="660"/>
      </w:pPr>
      <w:rPr>
        <w:rFonts w:cs="Calibri Light" w:hint="default"/>
      </w:rPr>
    </w:lvl>
    <w:lvl w:ilvl="1">
      <w:start w:val="1"/>
      <w:numFmt w:val="decimal"/>
      <w:lvlText w:val="%1.%2."/>
      <w:lvlJc w:val="left"/>
      <w:pPr>
        <w:ind w:left="660" w:hanging="660"/>
      </w:pPr>
      <w:rPr>
        <w:rFonts w:cs="Calibri Light" w:hint="default"/>
      </w:rPr>
    </w:lvl>
    <w:lvl w:ilvl="2">
      <w:start w:val="2"/>
      <w:numFmt w:val="decimal"/>
      <w:lvlText w:val="%1.%2.%3."/>
      <w:lvlJc w:val="left"/>
      <w:pPr>
        <w:ind w:left="720" w:hanging="720"/>
      </w:pPr>
      <w:rPr>
        <w:rFonts w:cs="Calibri Light" w:hint="default"/>
      </w:rPr>
    </w:lvl>
    <w:lvl w:ilvl="3">
      <w:start w:val="2"/>
      <w:numFmt w:val="decimal"/>
      <w:lvlText w:val="%1.%2.%3.%4."/>
      <w:lvlJc w:val="left"/>
      <w:pPr>
        <w:ind w:left="720" w:hanging="720"/>
      </w:pPr>
      <w:rPr>
        <w:rFonts w:cs="Calibri Light" w:hint="default"/>
      </w:rPr>
    </w:lvl>
    <w:lvl w:ilvl="4">
      <w:start w:val="1"/>
      <w:numFmt w:val="decimal"/>
      <w:lvlText w:val="%1.%2.%3.%4.%5."/>
      <w:lvlJc w:val="left"/>
      <w:pPr>
        <w:ind w:left="1080" w:hanging="1080"/>
      </w:pPr>
      <w:rPr>
        <w:rFonts w:cs="Calibri Light" w:hint="default"/>
      </w:rPr>
    </w:lvl>
    <w:lvl w:ilvl="5">
      <w:start w:val="1"/>
      <w:numFmt w:val="decimal"/>
      <w:lvlText w:val="%1.%2.%3.%4.%5.%6."/>
      <w:lvlJc w:val="left"/>
      <w:pPr>
        <w:ind w:left="1080" w:hanging="1080"/>
      </w:pPr>
      <w:rPr>
        <w:rFonts w:cs="Calibri Light" w:hint="default"/>
      </w:rPr>
    </w:lvl>
    <w:lvl w:ilvl="6">
      <w:start w:val="1"/>
      <w:numFmt w:val="decimal"/>
      <w:lvlText w:val="%1.%2.%3.%4.%5.%6.%7."/>
      <w:lvlJc w:val="left"/>
      <w:pPr>
        <w:ind w:left="1440" w:hanging="1440"/>
      </w:pPr>
      <w:rPr>
        <w:rFonts w:cs="Calibri Light" w:hint="default"/>
      </w:rPr>
    </w:lvl>
    <w:lvl w:ilvl="7">
      <w:start w:val="1"/>
      <w:numFmt w:val="decimal"/>
      <w:lvlText w:val="%1.%2.%3.%4.%5.%6.%7.%8."/>
      <w:lvlJc w:val="left"/>
      <w:pPr>
        <w:ind w:left="1440" w:hanging="1440"/>
      </w:pPr>
      <w:rPr>
        <w:rFonts w:cs="Calibri Light" w:hint="default"/>
      </w:rPr>
    </w:lvl>
    <w:lvl w:ilvl="8">
      <w:start w:val="1"/>
      <w:numFmt w:val="decimal"/>
      <w:lvlText w:val="%1.%2.%3.%4.%5.%6.%7.%8.%9."/>
      <w:lvlJc w:val="left"/>
      <w:pPr>
        <w:ind w:left="1800" w:hanging="1800"/>
      </w:pPr>
      <w:rPr>
        <w:rFonts w:cs="Calibri Light" w:hint="default"/>
      </w:rPr>
    </w:lvl>
  </w:abstractNum>
  <w:abstractNum w:abstractNumId="13" w15:restartNumberingAfterBreak="0">
    <w:nsid w:val="2CBE2AF5"/>
    <w:multiLevelType w:val="multilevel"/>
    <w:tmpl w:val="DEC4A4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4.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32D0219"/>
    <w:multiLevelType w:val="hybridMultilevel"/>
    <w:tmpl w:val="312A7E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7E45424"/>
    <w:multiLevelType w:val="hybridMultilevel"/>
    <w:tmpl w:val="5504FD8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6" w15:restartNumberingAfterBreak="0">
    <w:nsid w:val="40F66201"/>
    <w:multiLevelType w:val="hybridMultilevel"/>
    <w:tmpl w:val="ED0C90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3432AAB"/>
    <w:multiLevelType w:val="hybridMultilevel"/>
    <w:tmpl w:val="2F1A3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712BA6"/>
    <w:multiLevelType w:val="multilevel"/>
    <w:tmpl w:val="6062FF74"/>
    <w:lvl w:ilvl="0">
      <w:start w:val="1"/>
      <w:numFmt w:val="decimal"/>
      <w:lvlText w:val="%1."/>
      <w:lvlJc w:val="right"/>
      <w:pPr>
        <w:ind w:left="720" w:hanging="360"/>
      </w:pPr>
      <w:rPr>
        <w:rFonts w:hint="default"/>
        <w:u w:val="none"/>
      </w:rPr>
    </w:lvl>
    <w:lvl w:ilvl="1">
      <w:start w:val="5"/>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9" w15:restartNumberingAfterBreak="0">
    <w:nsid w:val="50C605F1"/>
    <w:multiLevelType w:val="multilevel"/>
    <w:tmpl w:val="532AC5C2"/>
    <w:lvl w:ilvl="0">
      <w:start w:val="1"/>
      <w:numFmt w:val="decimal"/>
      <w:lvlText w:val="%1."/>
      <w:lvlJc w:val="right"/>
      <w:pPr>
        <w:ind w:left="720" w:hanging="360"/>
      </w:pPr>
      <w:rPr>
        <w:u w:val="none"/>
      </w:rPr>
    </w:lvl>
    <w:lvl w:ilvl="1">
      <w:start w:val="6"/>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0" w15:restartNumberingAfterBreak="0">
    <w:nsid w:val="517539ED"/>
    <w:multiLevelType w:val="multilevel"/>
    <w:tmpl w:val="FDBE0EFA"/>
    <w:lvl w:ilvl="0">
      <w:start w:val="1"/>
      <w:numFmt w:val="decimal"/>
      <w:lvlText w:val="%1."/>
      <w:lvlJc w:val="right"/>
      <w:pPr>
        <w:ind w:left="720" w:hanging="360"/>
      </w:pPr>
      <w:rPr>
        <w:u w:val="none"/>
      </w:rPr>
    </w:lvl>
    <w:lvl w:ilvl="1">
      <w:start w:val="6"/>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3"/>
      <w:numFmt w:val="decimal"/>
      <w:lvlText w:val="%1.%2.%3.%4."/>
      <w:lvlJc w:val="right"/>
      <w:pPr>
        <w:ind w:left="502"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1" w15:restartNumberingAfterBreak="0">
    <w:nsid w:val="5277643E"/>
    <w:multiLevelType w:val="hybridMultilevel"/>
    <w:tmpl w:val="F528AC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29A2B5F"/>
    <w:multiLevelType w:val="hybridMultilevel"/>
    <w:tmpl w:val="2E88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342A10"/>
    <w:multiLevelType w:val="hybridMultilevel"/>
    <w:tmpl w:val="C07C11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3FD46CB"/>
    <w:multiLevelType w:val="multilevel"/>
    <w:tmpl w:val="5E8A5696"/>
    <w:lvl w:ilvl="0">
      <w:start w:val="1"/>
      <w:numFmt w:val="decimal"/>
      <w:lvlText w:val="%1."/>
      <w:lvlJc w:val="right"/>
      <w:pPr>
        <w:ind w:left="720" w:hanging="360"/>
      </w:pPr>
      <w:rPr>
        <w:u w:val="none"/>
      </w:rPr>
    </w:lvl>
    <w:lvl w:ilvl="1">
      <w:start w:val="4"/>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5" w15:restartNumberingAfterBreak="0">
    <w:nsid w:val="54AA477A"/>
    <w:multiLevelType w:val="multilevel"/>
    <w:tmpl w:val="B8808FA6"/>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9EB42CD"/>
    <w:multiLevelType w:val="multilevel"/>
    <w:tmpl w:val="981CF0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A7451C2"/>
    <w:multiLevelType w:val="hybridMultilevel"/>
    <w:tmpl w:val="A1223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E05EEF"/>
    <w:multiLevelType w:val="multilevel"/>
    <w:tmpl w:val="7B4A6444"/>
    <w:lvl w:ilvl="0">
      <w:start w:val="1"/>
      <w:numFmt w:val="decimal"/>
      <w:lvlText w:val="%1."/>
      <w:lvlJc w:val="right"/>
      <w:pPr>
        <w:ind w:left="720" w:hanging="360"/>
      </w:pPr>
      <w:rPr>
        <w:u w:val="none"/>
      </w:rPr>
    </w:lvl>
    <w:lvl w:ilvl="1">
      <w:start w:val="9"/>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9" w15:restartNumberingAfterBreak="0">
    <w:nsid w:val="6C276C54"/>
    <w:multiLevelType w:val="multilevel"/>
    <w:tmpl w:val="081EB624"/>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2."/>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0" w15:restartNumberingAfterBreak="0">
    <w:nsid w:val="702C2861"/>
    <w:multiLevelType w:val="multilevel"/>
    <w:tmpl w:val="98AC6888"/>
    <w:lvl w:ilvl="0">
      <w:start w:val="1"/>
      <w:numFmt w:val="decimal"/>
      <w:lvlText w:val="%1."/>
      <w:lvlJc w:val="right"/>
      <w:pPr>
        <w:ind w:left="720" w:hanging="360"/>
      </w:pPr>
      <w:rPr>
        <w:u w:val="none"/>
      </w:rPr>
    </w:lvl>
    <w:lvl w:ilvl="1">
      <w:start w:val="6"/>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1" w15:restartNumberingAfterBreak="0">
    <w:nsid w:val="73DF0930"/>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2" w15:restartNumberingAfterBreak="0">
    <w:nsid w:val="74E7177D"/>
    <w:multiLevelType w:val="multilevel"/>
    <w:tmpl w:val="B0BA3D7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3" w15:restartNumberingAfterBreak="0">
    <w:nsid w:val="74F826D9"/>
    <w:multiLevelType w:val="multilevel"/>
    <w:tmpl w:val="A9B2A760"/>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36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4" w15:restartNumberingAfterBreak="0">
    <w:nsid w:val="7A49171D"/>
    <w:multiLevelType w:val="multilevel"/>
    <w:tmpl w:val="EF80CB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4.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D66035F"/>
    <w:multiLevelType w:val="multilevel"/>
    <w:tmpl w:val="F830FA7C"/>
    <w:lvl w:ilvl="0">
      <w:start w:val="1"/>
      <w:numFmt w:val="decimal"/>
      <w:lvlText w:val="%1."/>
      <w:lvlJc w:val="right"/>
      <w:pPr>
        <w:ind w:left="720" w:hanging="360"/>
      </w:pPr>
      <w:rPr>
        <w:u w:val="none"/>
      </w:rPr>
    </w:lvl>
    <w:lvl w:ilvl="1">
      <w:start w:val="6"/>
      <w:numFmt w:val="decimal"/>
      <w:lvlText w:val="%1.%2."/>
      <w:lvlJc w:val="right"/>
      <w:pPr>
        <w:ind w:left="1440" w:hanging="360"/>
      </w:pPr>
      <w:rPr>
        <w:u w:val="none"/>
      </w:rPr>
    </w:lvl>
    <w:lvl w:ilvl="2">
      <w:start w:val="2"/>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7"/>
  </w:num>
  <w:num w:numId="2">
    <w:abstractNumId w:val="1"/>
  </w:num>
  <w:num w:numId="3">
    <w:abstractNumId w:val="19"/>
  </w:num>
  <w:num w:numId="4">
    <w:abstractNumId w:val="9"/>
  </w:num>
  <w:num w:numId="5">
    <w:abstractNumId w:val="28"/>
  </w:num>
  <w:num w:numId="6">
    <w:abstractNumId w:val="30"/>
  </w:num>
  <w:num w:numId="7">
    <w:abstractNumId w:val="20"/>
  </w:num>
  <w:num w:numId="8">
    <w:abstractNumId w:val="35"/>
  </w:num>
  <w:num w:numId="9">
    <w:abstractNumId w:val="32"/>
  </w:num>
  <w:num w:numId="10">
    <w:abstractNumId w:val="24"/>
  </w:num>
  <w:num w:numId="11">
    <w:abstractNumId w:val="17"/>
  </w:num>
  <w:num w:numId="12">
    <w:abstractNumId w:val="15"/>
  </w:num>
  <w:num w:numId="13">
    <w:abstractNumId w:val="11"/>
  </w:num>
  <w:num w:numId="14">
    <w:abstractNumId w:val="5"/>
  </w:num>
  <w:num w:numId="15">
    <w:abstractNumId w:val="29"/>
  </w:num>
  <w:num w:numId="16">
    <w:abstractNumId w:val="31"/>
  </w:num>
  <w:num w:numId="17">
    <w:abstractNumId w:val="33"/>
  </w:num>
  <w:num w:numId="18">
    <w:abstractNumId w:val="2"/>
  </w:num>
  <w:num w:numId="19">
    <w:abstractNumId w:val="12"/>
  </w:num>
  <w:num w:numId="20">
    <w:abstractNumId w:val="26"/>
  </w:num>
  <w:num w:numId="21">
    <w:abstractNumId w:val="13"/>
  </w:num>
  <w:num w:numId="22">
    <w:abstractNumId w:val="34"/>
  </w:num>
  <w:num w:numId="23">
    <w:abstractNumId w:val="10"/>
  </w:num>
  <w:num w:numId="24">
    <w:abstractNumId w:val="16"/>
  </w:num>
  <w:num w:numId="25">
    <w:abstractNumId w:val="0"/>
  </w:num>
  <w:num w:numId="26">
    <w:abstractNumId w:val="25"/>
  </w:num>
  <w:num w:numId="27">
    <w:abstractNumId w:val="6"/>
  </w:num>
  <w:num w:numId="28">
    <w:abstractNumId w:val="18"/>
  </w:num>
  <w:num w:numId="29">
    <w:abstractNumId w:val="22"/>
  </w:num>
  <w:num w:numId="30">
    <w:abstractNumId w:val="3"/>
  </w:num>
  <w:num w:numId="31">
    <w:abstractNumId w:val="27"/>
  </w:num>
  <w:num w:numId="32">
    <w:abstractNumId w:val="23"/>
  </w:num>
  <w:num w:numId="33">
    <w:abstractNumId w:val="14"/>
  </w:num>
  <w:num w:numId="34">
    <w:abstractNumId w:val="4"/>
  </w:num>
  <w:num w:numId="35">
    <w:abstractNumId w:val="8"/>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3B9"/>
    <w:rsid w:val="0000323B"/>
    <w:rsid w:val="00006E47"/>
    <w:rsid w:val="00011096"/>
    <w:rsid w:val="000250CF"/>
    <w:rsid w:val="00033AE7"/>
    <w:rsid w:val="00043360"/>
    <w:rsid w:val="00047020"/>
    <w:rsid w:val="000534A5"/>
    <w:rsid w:val="00055230"/>
    <w:rsid w:val="00056A6E"/>
    <w:rsid w:val="00063292"/>
    <w:rsid w:val="00063F3F"/>
    <w:rsid w:val="00076B06"/>
    <w:rsid w:val="00084323"/>
    <w:rsid w:val="0009737D"/>
    <w:rsid w:val="000A37CD"/>
    <w:rsid w:val="000B0EAA"/>
    <w:rsid w:val="000C6054"/>
    <w:rsid w:val="000C60CE"/>
    <w:rsid w:val="000D297D"/>
    <w:rsid w:val="000D54D7"/>
    <w:rsid w:val="000F53F9"/>
    <w:rsid w:val="001222F2"/>
    <w:rsid w:val="001252DB"/>
    <w:rsid w:val="001259D2"/>
    <w:rsid w:val="00134C06"/>
    <w:rsid w:val="00155B09"/>
    <w:rsid w:val="001565CD"/>
    <w:rsid w:val="00177387"/>
    <w:rsid w:val="00183EBD"/>
    <w:rsid w:val="0018688F"/>
    <w:rsid w:val="0019072B"/>
    <w:rsid w:val="001944F8"/>
    <w:rsid w:val="001A052A"/>
    <w:rsid w:val="001A62FE"/>
    <w:rsid w:val="001B346A"/>
    <w:rsid w:val="001B7E87"/>
    <w:rsid w:val="001E5B76"/>
    <w:rsid w:val="001F0295"/>
    <w:rsid w:val="001F4C46"/>
    <w:rsid w:val="00206E14"/>
    <w:rsid w:val="00206F94"/>
    <w:rsid w:val="002125B8"/>
    <w:rsid w:val="00214A0B"/>
    <w:rsid w:val="00224FF3"/>
    <w:rsid w:val="00226A5C"/>
    <w:rsid w:val="00236439"/>
    <w:rsid w:val="00243157"/>
    <w:rsid w:val="00251DE6"/>
    <w:rsid w:val="00254E24"/>
    <w:rsid w:val="00262E12"/>
    <w:rsid w:val="00280030"/>
    <w:rsid w:val="00294F3D"/>
    <w:rsid w:val="002A2EF1"/>
    <w:rsid w:val="002A4C35"/>
    <w:rsid w:val="002A4E74"/>
    <w:rsid w:val="002A5974"/>
    <w:rsid w:val="002A7F00"/>
    <w:rsid w:val="002B79E5"/>
    <w:rsid w:val="002F0E49"/>
    <w:rsid w:val="002F2B75"/>
    <w:rsid w:val="00300D95"/>
    <w:rsid w:val="00325F4B"/>
    <w:rsid w:val="003479E2"/>
    <w:rsid w:val="00351F02"/>
    <w:rsid w:val="00366B30"/>
    <w:rsid w:val="0037147E"/>
    <w:rsid w:val="0039062E"/>
    <w:rsid w:val="00390F4A"/>
    <w:rsid w:val="003E52A2"/>
    <w:rsid w:val="003F17C0"/>
    <w:rsid w:val="003F2B4D"/>
    <w:rsid w:val="00400404"/>
    <w:rsid w:val="004047F3"/>
    <w:rsid w:val="004058AD"/>
    <w:rsid w:val="004125E9"/>
    <w:rsid w:val="00412E2A"/>
    <w:rsid w:val="00423490"/>
    <w:rsid w:val="00424B75"/>
    <w:rsid w:val="00425548"/>
    <w:rsid w:val="00426D33"/>
    <w:rsid w:val="0043077E"/>
    <w:rsid w:val="004527B7"/>
    <w:rsid w:val="0047214E"/>
    <w:rsid w:val="00480697"/>
    <w:rsid w:val="00484B9D"/>
    <w:rsid w:val="004A624A"/>
    <w:rsid w:val="004A7F26"/>
    <w:rsid w:val="004D45F2"/>
    <w:rsid w:val="004E1DA4"/>
    <w:rsid w:val="004E5C76"/>
    <w:rsid w:val="00501D5C"/>
    <w:rsid w:val="00503C97"/>
    <w:rsid w:val="00507FD4"/>
    <w:rsid w:val="00515472"/>
    <w:rsid w:val="00525FD6"/>
    <w:rsid w:val="00532FBF"/>
    <w:rsid w:val="00533CDB"/>
    <w:rsid w:val="005408E6"/>
    <w:rsid w:val="00554209"/>
    <w:rsid w:val="005613C8"/>
    <w:rsid w:val="00565BA5"/>
    <w:rsid w:val="00572253"/>
    <w:rsid w:val="00580697"/>
    <w:rsid w:val="005825F9"/>
    <w:rsid w:val="00583CCC"/>
    <w:rsid w:val="00591CC9"/>
    <w:rsid w:val="00597C52"/>
    <w:rsid w:val="005A0636"/>
    <w:rsid w:val="005F269C"/>
    <w:rsid w:val="0061211F"/>
    <w:rsid w:val="0061442E"/>
    <w:rsid w:val="00615F9C"/>
    <w:rsid w:val="006173B9"/>
    <w:rsid w:val="00633D62"/>
    <w:rsid w:val="00636B19"/>
    <w:rsid w:val="00641FC8"/>
    <w:rsid w:val="00645B6C"/>
    <w:rsid w:val="006578B8"/>
    <w:rsid w:val="00663EB9"/>
    <w:rsid w:val="006658A1"/>
    <w:rsid w:val="0067767F"/>
    <w:rsid w:val="006964F3"/>
    <w:rsid w:val="006A579F"/>
    <w:rsid w:val="006B4FBA"/>
    <w:rsid w:val="006D00D4"/>
    <w:rsid w:val="006D0A6E"/>
    <w:rsid w:val="006F12EA"/>
    <w:rsid w:val="006F7A92"/>
    <w:rsid w:val="00713BEB"/>
    <w:rsid w:val="0072315E"/>
    <w:rsid w:val="007337A6"/>
    <w:rsid w:val="00733D94"/>
    <w:rsid w:val="00753BCD"/>
    <w:rsid w:val="00773660"/>
    <w:rsid w:val="0078172E"/>
    <w:rsid w:val="00785B61"/>
    <w:rsid w:val="00793313"/>
    <w:rsid w:val="007A15A0"/>
    <w:rsid w:val="007A1DAB"/>
    <w:rsid w:val="007C34AB"/>
    <w:rsid w:val="007F1B04"/>
    <w:rsid w:val="007F509E"/>
    <w:rsid w:val="00810173"/>
    <w:rsid w:val="008108C3"/>
    <w:rsid w:val="00825401"/>
    <w:rsid w:val="00826D93"/>
    <w:rsid w:val="00834AF7"/>
    <w:rsid w:val="0084453A"/>
    <w:rsid w:val="00851FDA"/>
    <w:rsid w:val="00853E40"/>
    <w:rsid w:val="00860F9D"/>
    <w:rsid w:val="00871B68"/>
    <w:rsid w:val="0087373B"/>
    <w:rsid w:val="008809F2"/>
    <w:rsid w:val="00885D8E"/>
    <w:rsid w:val="008A18F7"/>
    <w:rsid w:val="008A5EB0"/>
    <w:rsid w:val="008A62E1"/>
    <w:rsid w:val="008A6F96"/>
    <w:rsid w:val="008D0B38"/>
    <w:rsid w:val="008D6166"/>
    <w:rsid w:val="008E1BBD"/>
    <w:rsid w:val="008F5741"/>
    <w:rsid w:val="008F5F5E"/>
    <w:rsid w:val="0090022D"/>
    <w:rsid w:val="0091453B"/>
    <w:rsid w:val="00916036"/>
    <w:rsid w:val="009243D7"/>
    <w:rsid w:val="00941B45"/>
    <w:rsid w:val="00943199"/>
    <w:rsid w:val="00952ACB"/>
    <w:rsid w:val="00954E8F"/>
    <w:rsid w:val="0098306F"/>
    <w:rsid w:val="0098371B"/>
    <w:rsid w:val="00993C7A"/>
    <w:rsid w:val="009A5CE7"/>
    <w:rsid w:val="009B23EA"/>
    <w:rsid w:val="009C54E2"/>
    <w:rsid w:val="009E175A"/>
    <w:rsid w:val="009E6F9F"/>
    <w:rsid w:val="009F0842"/>
    <w:rsid w:val="00A04F3A"/>
    <w:rsid w:val="00A10E71"/>
    <w:rsid w:val="00A1130A"/>
    <w:rsid w:val="00A26351"/>
    <w:rsid w:val="00A32400"/>
    <w:rsid w:val="00A60EA4"/>
    <w:rsid w:val="00A65E5F"/>
    <w:rsid w:val="00A7075C"/>
    <w:rsid w:val="00A8019E"/>
    <w:rsid w:val="00A849E3"/>
    <w:rsid w:val="00A93302"/>
    <w:rsid w:val="00A94372"/>
    <w:rsid w:val="00AA313E"/>
    <w:rsid w:val="00AB688F"/>
    <w:rsid w:val="00AC4B55"/>
    <w:rsid w:val="00AC61DC"/>
    <w:rsid w:val="00AC63FE"/>
    <w:rsid w:val="00AD4B80"/>
    <w:rsid w:val="00AF0482"/>
    <w:rsid w:val="00AF161E"/>
    <w:rsid w:val="00AF1F45"/>
    <w:rsid w:val="00AF517D"/>
    <w:rsid w:val="00AF6776"/>
    <w:rsid w:val="00B13E8D"/>
    <w:rsid w:val="00B15606"/>
    <w:rsid w:val="00B304E5"/>
    <w:rsid w:val="00B35B8D"/>
    <w:rsid w:val="00B60928"/>
    <w:rsid w:val="00B92AC2"/>
    <w:rsid w:val="00BA08DB"/>
    <w:rsid w:val="00BA3175"/>
    <w:rsid w:val="00BA3DDC"/>
    <w:rsid w:val="00BA5127"/>
    <w:rsid w:val="00BB08A0"/>
    <w:rsid w:val="00BB29DA"/>
    <w:rsid w:val="00BC6FBE"/>
    <w:rsid w:val="00BF188B"/>
    <w:rsid w:val="00BF693E"/>
    <w:rsid w:val="00C114C7"/>
    <w:rsid w:val="00C138AE"/>
    <w:rsid w:val="00C171E8"/>
    <w:rsid w:val="00C24CA2"/>
    <w:rsid w:val="00C26393"/>
    <w:rsid w:val="00C272EF"/>
    <w:rsid w:val="00C279FB"/>
    <w:rsid w:val="00C36A6A"/>
    <w:rsid w:val="00C467FA"/>
    <w:rsid w:val="00C5506D"/>
    <w:rsid w:val="00C55F0F"/>
    <w:rsid w:val="00C566D3"/>
    <w:rsid w:val="00C5765D"/>
    <w:rsid w:val="00C73987"/>
    <w:rsid w:val="00C741F9"/>
    <w:rsid w:val="00C84B1B"/>
    <w:rsid w:val="00C94C56"/>
    <w:rsid w:val="00C95889"/>
    <w:rsid w:val="00C977FE"/>
    <w:rsid w:val="00CA11B5"/>
    <w:rsid w:val="00CD0370"/>
    <w:rsid w:val="00CD443D"/>
    <w:rsid w:val="00CF5B22"/>
    <w:rsid w:val="00D03388"/>
    <w:rsid w:val="00D03D00"/>
    <w:rsid w:val="00D14D88"/>
    <w:rsid w:val="00D26F95"/>
    <w:rsid w:val="00D312D8"/>
    <w:rsid w:val="00D568E2"/>
    <w:rsid w:val="00D56D74"/>
    <w:rsid w:val="00D67F5D"/>
    <w:rsid w:val="00D80BF3"/>
    <w:rsid w:val="00D9296F"/>
    <w:rsid w:val="00D977E2"/>
    <w:rsid w:val="00DB1CC5"/>
    <w:rsid w:val="00DC42B9"/>
    <w:rsid w:val="00DD4E76"/>
    <w:rsid w:val="00DD5DC9"/>
    <w:rsid w:val="00DF0CB0"/>
    <w:rsid w:val="00DF74A9"/>
    <w:rsid w:val="00DF7CF7"/>
    <w:rsid w:val="00E26913"/>
    <w:rsid w:val="00E27697"/>
    <w:rsid w:val="00E31164"/>
    <w:rsid w:val="00E4246E"/>
    <w:rsid w:val="00E439B1"/>
    <w:rsid w:val="00E5419A"/>
    <w:rsid w:val="00EA6EFC"/>
    <w:rsid w:val="00EC1E18"/>
    <w:rsid w:val="00EC385E"/>
    <w:rsid w:val="00EC6FA6"/>
    <w:rsid w:val="00ED0D30"/>
    <w:rsid w:val="00ED388E"/>
    <w:rsid w:val="00EF17CE"/>
    <w:rsid w:val="00F01F65"/>
    <w:rsid w:val="00F141FE"/>
    <w:rsid w:val="00F251C9"/>
    <w:rsid w:val="00F27CC0"/>
    <w:rsid w:val="00F33180"/>
    <w:rsid w:val="00F37C1F"/>
    <w:rsid w:val="00F75D6A"/>
    <w:rsid w:val="00F82618"/>
    <w:rsid w:val="00F84139"/>
    <w:rsid w:val="00F87592"/>
    <w:rsid w:val="00F9578F"/>
    <w:rsid w:val="00FA7A87"/>
    <w:rsid w:val="00FD16F9"/>
    <w:rsid w:val="00FD3916"/>
    <w:rsid w:val="00FD7ABC"/>
    <w:rsid w:val="00FF17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5B1B6CB"/>
  <w15:docId w15:val="{3101CA52-39F3-4F39-9366-AE3772A88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F9C"/>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Estilo1">
    <w:name w:val="Estilo1"/>
    <w:basedOn w:val="Normal"/>
    <w:link w:val="Estilo1Car"/>
    <w:qFormat/>
    <w:rsid w:val="000C26FF"/>
    <w:pPr>
      <w:widowControl w:val="0"/>
      <w:spacing w:before="100" w:after="100" w:line="240" w:lineRule="auto"/>
      <w:jc w:val="both"/>
    </w:pPr>
    <w:rPr>
      <w:rFonts w:ascii="Arial Narrow" w:eastAsia="Cambria" w:hAnsi="Arial Narrow" w:cs="Times New Roman"/>
      <w:b/>
      <w:color w:val="000000"/>
      <w:sz w:val="24"/>
      <w:szCs w:val="24"/>
      <w:lang w:val="es-ES" w:eastAsia="es-ES"/>
    </w:rPr>
  </w:style>
  <w:style w:type="character" w:customStyle="1" w:styleId="Estilo1Car">
    <w:name w:val="Estilo1 Car"/>
    <w:link w:val="Estilo1"/>
    <w:rsid w:val="000C26FF"/>
    <w:rPr>
      <w:rFonts w:ascii="Arial Narrow" w:eastAsia="Cambria" w:hAnsi="Arial Narrow" w:cs="Times New Roman"/>
      <w:b/>
      <w:color w:val="000000"/>
      <w:sz w:val="24"/>
      <w:szCs w:val="24"/>
      <w:lang w:val="es-ES" w:eastAsia="es-ES"/>
    </w:rPr>
  </w:style>
  <w:style w:type="table" w:styleId="Tablaconcuadrcula">
    <w:name w:val="Table Grid"/>
    <w:basedOn w:val="Tablanormal"/>
    <w:uiPriority w:val="59"/>
    <w:rsid w:val="0078622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olita,Viñetas"/>
    <w:basedOn w:val="Normal"/>
    <w:link w:val="PrrafodelistaCar"/>
    <w:uiPriority w:val="34"/>
    <w:qFormat/>
    <w:rsid w:val="00C62CB8"/>
    <w:pPr>
      <w:ind w:left="720"/>
      <w:contextualSpacing/>
    </w:pPr>
  </w:style>
  <w:style w:type="character" w:customStyle="1" w:styleId="PrrafodelistaCar">
    <w:name w:val="Párrafo de lista Car"/>
    <w:aliases w:val="Bolita Car,Viñetas Car"/>
    <w:link w:val="Prrafodelista"/>
    <w:uiPriority w:val="34"/>
    <w:rsid w:val="00390F4A"/>
  </w:style>
  <w:style w:type="paragraph" w:customStyle="1" w:styleId="Default">
    <w:name w:val="Default"/>
    <w:rsid w:val="001508CE"/>
    <w:pPr>
      <w:autoSpaceDE w:val="0"/>
      <w:autoSpaceDN w:val="0"/>
      <w:adjustRightInd w:val="0"/>
      <w:spacing w:line="240" w:lineRule="auto"/>
    </w:pPr>
    <w:rPr>
      <w:color w:val="000000"/>
      <w:sz w:val="24"/>
      <w:szCs w:val="24"/>
    </w:rPr>
  </w:style>
  <w:style w:type="paragraph" w:styleId="Encabezado">
    <w:name w:val="header"/>
    <w:basedOn w:val="Normal"/>
    <w:link w:val="EncabezadoCar"/>
    <w:uiPriority w:val="99"/>
    <w:unhideWhenUsed/>
    <w:rsid w:val="00EB148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B1483"/>
    <w:rPr>
      <w:rFonts w:ascii="Arial" w:eastAsia="Arial" w:hAnsi="Arial" w:cs="Arial"/>
      <w:lang w:val="es"/>
    </w:rPr>
  </w:style>
  <w:style w:type="paragraph" w:styleId="Piedepgina">
    <w:name w:val="footer"/>
    <w:basedOn w:val="Normal"/>
    <w:link w:val="PiedepginaCar"/>
    <w:uiPriority w:val="99"/>
    <w:unhideWhenUsed/>
    <w:rsid w:val="00EB148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B1483"/>
    <w:rPr>
      <w:rFonts w:ascii="Arial" w:eastAsia="Arial" w:hAnsi="Arial" w:cs="Arial"/>
      <w:lang w:val="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pPr>
      <w:spacing w:line="240" w:lineRule="auto"/>
    </w:pPr>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pPr>
      <w:spacing w:line="240" w:lineRule="auto"/>
    </w:pPr>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pPr>
      <w:spacing w:line="240" w:lineRule="auto"/>
    </w:pPr>
    <w:tblPr>
      <w:tblStyleRowBandSize w:val="1"/>
      <w:tblStyleColBandSize w:val="1"/>
      <w:tblCellMar>
        <w:left w:w="108" w:type="dxa"/>
        <w:right w:w="108" w:type="dxa"/>
      </w:tblCellMar>
    </w:tblPr>
  </w:style>
  <w:style w:type="paragraph" w:styleId="NormalWeb">
    <w:name w:val="Normal (Web)"/>
    <w:basedOn w:val="Normal"/>
    <w:uiPriority w:val="99"/>
    <w:unhideWhenUsed/>
    <w:rsid w:val="00E26913"/>
    <w:pPr>
      <w:spacing w:before="100" w:beforeAutospacing="1" w:after="100" w:afterAutospacing="1" w:line="240" w:lineRule="auto"/>
    </w:pPr>
    <w:rPr>
      <w:rFonts w:ascii="Times New Roman" w:eastAsiaTheme="minorEastAsia" w:hAnsi="Times New Roman" w:cs="Times New Roman"/>
      <w:sz w:val="24"/>
      <w:szCs w:val="24"/>
      <w:lang w:val="en-US" w:eastAsia="en-US"/>
    </w:rPr>
  </w:style>
  <w:style w:type="paragraph" w:styleId="Textonotapie">
    <w:name w:val="footnote text"/>
    <w:basedOn w:val="Normal"/>
    <w:link w:val="TextonotapieCar"/>
    <w:uiPriority w:val="99"/>
    <w:semiHidden/>
    <w:unhideWhenUsed/>
    <w:rsid w:val="00E26913"/>
    <w:pPr>
      <w:spacing w:line="240" w:lineRule="auto"/>
    </w:pPr>
    <w:rPr>
      <w:rFonts w:asciiTheme="minorHAnsi" w:eastAsiaTheme="minorHAnsi" w:hAnsiTheme="minorHAnsi" w:cstheme="minorBidi"/>
      <w:sz w:val="20"/>
      <w:szCs w:val="20"/>
      <w:lang w:val="es-CO" w:eastAsia="en-US"/>
    </w:rPr>
  </w:style>
  <w:style w:type="character" w:customStyle="1" w:styleId="TextonotapieCar">
    <w:name w:val="Texto nota pie Car"/>
    <w:basedOn w:val="Fuentedeprrafopredeter"/>
    <w:link w:val="Textonotapie"/>
    <w:uiPriority w:val="99"/>
    <w:semiHidden/>
    <w:rsid w:val="00E26913"/>
    <w:rPr>
      <w:rFonts w:asciiTheme="minorHAnsi" w:eastAsiaTheme="minorHAnsi" w:hAnsiTheme="minorHAnsi" w:cstheme="minorBidi"/>
      <w:sz w:val="20"/>
      <w:szCs w:val="20"/>
      <w:lang w:val="es-CO" w:eastAsia="en-US"/>
    </w:rPr>
  </w:style>
  <w:style w:type="character" w:styleId="Refdenotaalpie">
    <w:name w:val="footnote reference"/>
    <w:basedOn w:val="Fuentedeprrafopredeter"/>
    <w:uiPriority w:val="99"/>
    <w:semiHidden/>
    <w:unhideWhenUsed/>
    <w:rsid w:val="00E26913"/>
    <w:rPr>
      <w:vertAlign w:val="superscript"/>
    </w:rPr>
  </w:style>
  <w:style w:type="character" w:styleId="Hipervnculo">
    <w:name w:val="Hyperlink"/>
    <w:basedOn w:val="Fuentedeprrafopredeter"/>
    <w:uiPriority w:val="99"/>
    <w:unhideWhenUsed/>
    <w:rsid w:val="00E26913"/>
    <w:rPr>
      <w:color w:val="0563C1" w:themeColor="hyperlink"/>
      <w:u w:val="single"/>
    </w:rPr>
  </w:style>
  <w:style w:type="paragraph" w:styleId="Descripcin">
    <w:name w:val="caption"/>
    <w:aliases w:val="Car Car Car,Car Car,Epígrafe Car,Tablas"/>
    <w:basedOn w:val="Normal"/>
    <w:next w:val="Normal"/>
    <w:link w:val="DescripcinCar"/>
    <w:uiPriority w:val="35"/>
    <w:unhideWhenUsed/>
    <w:qFormat/>
    <w:rsid w:val="00390F4A"/>
    <w:pPr>
      <w:spacing w:after="200" w:line="240" w:lineRule="auto"/>
    </w:pPr>
    <w:rPr>
      <w:i/>
      <w:iCs/>
      <w:color w:val="44546A" w:themeColor="text2"/>
      <w:sz w:val="18"/>
      <w:szCs w:val="18"/>
      <w:lang w:eastAsia="en-US"/>
    </w:rPr>
  </w:style>
  <w:style w:type="character" w:customStyle="1" w:styleId="DescripcinCar">
    <w:name w:val="Descripción Car"/>
    <w:aliases w:val="Car Car Car Car,Car Car Car1,Epígrafe Car Car,Tablas Car"/>
    <w:link w:val="Descripcin"/>
    <w:uiPriority w:val="35"/>
    <w:locked/>
    <w:rsid w:val="00390F4A"/>
    <w:rPr>
      <w:i/>
      <w:iCs/>
      <w:color w:val="44546A" w:themeColor="text2"/>
      <w:sz w:val="18"/>
      <w:szCs w:val="18"/>
      <w:lang w:eastAsia="en-US"/>
    </w:rPr>
  </w:style>
  <w:style w:type="paragraph" w:styleId="Textoindependiente3">
    <w:name w:val="Body Text 3"/>
    <w:basedOn w:val="Normal"/>
    <w:link w:val="Textoindependiente3Car"/>
    <w:semiHidden/>
    <w:rsid w:val="000B0EAA"/>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semiHidden/>
    <w:rsid w:val="000B0EAA"/>
    <w:rPr>
      <w:rFonts w:ascii="Times New Roman" w:eastAsia="Times New Roman" w:hAnsi="Times New Roman" w:cs="Times New Roman"/>
      <w:sz w:val="16"/>
      <w:szCs w:val="16"/>
      <w:lang w:val="es-ES" w:eastAsia="es-ES"/>
    </w:rPr>
  </w:style>
  <w:style w:type="table" w:styleId="Tabladelista3-nfasis5">
    <w:name w:val="List Table 3 Accent 5"/>
    <w:basedOn w:val="Tablanormal"/>
    <w:uiPriority w:val="48"/>
    <w:rsid w:val="00084323"/>
    <w:pPr>
      <w:spacing w:line="240" w:lineRule="auto"/>
    </w:pPr>
    <w:rPr>
      <w:rFonts w:asciiTheme="minorHAnsi" w:eastAsiaTheme="minorHAnsi" w:hAnsiTheme="minorHAnsi" w:cstheme="minorBidi"/>
      <w:lang w:val="en-US" w:eastAsia="en-US"/>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customStyle="1" w:styleId="TextocomentarioCar">
    <w:name w:val="Texto comentario Car"/>
    <w:basedOn w:val="Fuentedeprrafopredeter"/>
    <w:link w:val="Textocomentario"/>
    <w:uiPriority w:val="99"/>
    <w:semiHidden/>
    <w:rsid w:val="00084323"/>
    <w:rPr>
      <w:rFonts w:asciiTheme="minorHAnsi" w:eastAsiaTheme="minorHAnsi" w:hAnsiTheme="minorHAnsi" w:cstheme="minorBidi"/>
      <w:sz w:val="20"/>
      <w:szCs w:val="20"/>
      <w:lang w:val="es-CO" w:eastAsia="en-US"/>
    </w:rPr>
  </w:style>
  <w:style w:type="paragraph" w:styleId="Textocomentario">
    <w:name w:val="annotation text"/>
    <w:basedOn w:val="Normal"/>
    <w:link w:val="TextocomentarioCar"/>
    <w:uiPriority w:val="99"/>
    <w:semiHidden/>
    <w:unhideWhenUsed/>
    <w:rsid w:val="00084323"/>
    <w:pPr>
      <w:spacing w:after="160" w:line="240" w:lineRule="auto"/>
    </w:pPr>
    <w:rPr>
      <w:rFonts w:asciiTheme="minorHAnsi" w:eastAsiaTheme="minorHAnsi" w:hAnsiTheme="minorHAnsi" w:cstheme="minorBidi"/>
      <w:sz w:val="20"/>
      <w:szCs w:val="20"/>
      <w:lang w:val="es-CO" w:eastAsia="en-US"/>
    </w:rPr>
  </w:style>
  <w:style w:type="character" w:customStyle="1" w:styleId="AsuntodelcomentarioCar">
    <w:name w:val="Asunto del comentario Car"/>
    <w:basedOn w:val="TextocomentarioCar"/>
    <w:link w:val="Asuntodelcomentario"/>
    <w:uiPriority w:val="99"/>
    <w:semiHidden/>
    <w:rsid w:val="00084323"/>
    <w:rPr>
      <w:rFonts w:asciiTheme="minorHAnsi" w:eastAsiaTheme="minorHAnsi" w:hAnsiTheme="minorHAnsi" w:cstheme="minorBidi"/>
      <w:b/>
      <w:bCs/>
      <w:sz w:val="20"/>
      <w:szCs w:val="20"/>
      <w:lang w:val="es-CO" w:eastAsia="en-US"/>
    </w:rPr>
  </w:style>
  <w:style w:type="paragraph" w:styleId="Asuntodelcomentario">
    <w:name w:val="annotation subject"/>
    <w:basedOn w:val="Textocomentario"/>
    <w:next w:val="Textocomentario"/>
    <w:link w:val="AsuntodelcomentarioCar"/>
    <w:uiPriority w:val="99"/>
    <w:semiHidden/>
    <w:unhideWhenUsed/>
    <w:rsid w:val="00084323"/>
    <w:rPr>
      <w:b/>
      <w:bCs/>
    </w:rPr>
  </w:style>
  <w:style w:type="paragraph" w:customStyle="1" w:styleId="xl64">
    <w:name w:val="xl64"/>
    <w:basedOn w:val="Normal"/>
    <w:rsid w:val="00084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CO"/>
    </w:rPr>
  </w:style>
  <w:style w:type="paragraph" w:customStyle="1" w:styleId="xl65">
    <w:name w:val="xl65"/>
    <w:basedOn w:val="Normal"/>
    <w:rsid w:val="00084323"/>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val="es-CO"/>
    </w:rPr>
  </w:style>
  <w:style w:type="paragraph" w:customStyle="1" w:styleId="xl66">
    <w:name w:val="xl66"/>
    <w:basedOn w:val="Normal"/>
    <w:rsid w:val="00084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CO"/>
    </w:rPr>
  </w:style>
  <w:style w:type="paragraph" w:customStyle="1" w:styleId="xl67">
    <w:name w:val="xl67"/>
    <w:basedOn w:val="Normal"/>
    <w:rsid w:val="00084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CO"/>
    </w:rPr>
  </w:style>
  <w:style w:type="paragraph" w:customStyle="1" w:styleId="xl68">
    <w:name w:val="xl68"/>
    <w:basedOn w:val="Normal"/>
    <w:rsid w:val="00084323"/>
    <w:pPr>
      <w:spacing w:before="100" w:beforeAutospacing="1" w:after="100" w:afterAutospacing="1" w:line="240" w:lineRule="auto"/>
      <w:textAlignment w:val="center"/>
    </w:pPr>
    <w:rPr>
      <w:rFonts w:ascii="Times New Roman" w:eastAsia="Times New Roman" w:hAnsi="Times New Roman" w:cs="Times New Roman"/>
      <w:sz w:val="24"/>
      <w:szCs w:val="24"/>
      <w:lang w:val="es-CO"/>
    </w:rPr>
  </w:style>
  <w:style w:type="paragraph" w:customStyle="1" w:styleId="xl69">
    <w:name w:val="xl69"/>
    <w:basedOn w:val="Normal"/>
    <w:rsid w:val="00084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CO"/>
    </w:rPr>
  </w:style>
  <w:style w:type="character" w:customStyle="1" w:styleId="TextodegloboCar">
    <w:name w:val="Texto de globo Car"/>
    <w:basedOn w:val="Fuentedeprrafopredeter"/>
    <w:link w:val="Textodeglobo"/>
    <w:uiPriority w:val="99"/>
    <w:semiHidden/>
    <w:rsid w:val="00084323"/>
    <w:rPr>
      <w:rFonts w:ascii="Segoe UI" w:eastAsiaTheme="minorHAnsi" w:hAnsi="Segoe UI" w:cs="Segoe UI"/>
      <w:sz w:val="18"/>
      <w:szCs w:val="18"/>
      <w:lang w:val="es-CO" w:eastAsia="en-US"/>
    </w:rPr>
  </w:style>
  <w:style w:type="paragraph" w:styleId="Textodeglobo">
    <w:name w:val="Balloon Text"/>
    <w:basedOn w:val="Normal"/>
    <w:link w:val="TextodegloboCar"/>
    <w:uiPriority w:val="99"/>
    <w:semiHidden/>
    <w:unhideWhenUsed/>
    <w:rsid w:val="00084323"/>
    <w:pPr>
      <w:spacing w:line="240" w:lineRule="auto"/>
    </w:pPr>
    <w:rPr>
      <w:rFonts w:ascii="Segoe UI" w:eastAsiaTheme="minorHAnsi" w:hAnsi="Segoe UI" w:cs="Segoe UI"/>
      <w:sz w:val="18"/>
      <w:szCs w:val="18"/>
      <w:lang w:val="es-CO" w:eastAsia="en-US"/>
    </w:rPr>
  </w:style>
  <w:style w:type="paragraph" w:styleId="Sinespaciado">
    <w:name w:val="No Spacing"/>
    <w:uiPriority w:val="1"/>
    <w:qFormat/>
    <w:rsid w:val="00425548"/>
    <w:pPr>
      <w:spacing w:line="240" w:lineRule="auto"/>
    </w:pPr>
  </w:style>
  <w:style w:type="character" w:styleId="nfasisintenso">
    <w:name w:val="Intense Emphasis"/>
    <w:basedOn w:val="Fuentedeprrafopredeter"/>
    <w:uiPriority w:val="21"/>
    <w:qFormat/>
    <w:rsid w:val="00425548"/>
    <w:rPr>
      <w:i/>
      <w:iCs/>
      <w:color w:val="5B9BD5" w:themeColor="accent1"/>
    </w:rPr>
  </w:style>
  <w:style w:type="character" w:styleId="nfasis">
    <w:name w:val="Emphasis"/>
    <w:basedOn w:val="Fuentedeprrafopredeter"/>
    <w:uiPriority w:val="20"/>
    <w:qFormat/>
    <w:rsid w:val="00425548"/>
    <w:rPr>
      <w:i/>
      <w:iCs/>
    </w:rPr>
  </w:style>
  <w:style w:type="character" w:styleId="Textoennegrita">
    <w:name w:val="Strong"/>
    <w:basedOn w:val="Fuentedeprrafopredeter"/>
    <w:uiPriority w:val="22"/>
    <w:qFormat/>
    <w:rsid w:val="00425548"/>
    <w:rPr>
      <w:b/>
      <w:bCs/>
    </w:rPr>
  </w:style>
  <w:style w:type="paragraph" w:styleId="Citadestacada">
    <w:name w:val="Intense Quote"/>
    <w:basedOn w:val="Normal"/>
    <w:next w:val="Normal"/>
    <w:link w:val="CitadestacadaCar"/>
    <w:uiPriority w:val="30"/>
    <w:qFormat/>
    <w:rsid w:val="0042554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425548"/>
    <w:rPr>
      <w:i/>
      <w:iCs/>
      <w:color w:val="5B9BD5" w:themeColor="accent1"/>
    </w:rPr>
  </w:style>
  <w:style w:type="character" w:styleId="Referenciaintensa">
    <w:name w:val="Intense Reference"/>
    <w:basedOn w:val="Fuentedeprrafopredeter"/>
    <w:uiPriority w:val="32"/>
    <w:qFormat/>
    <w:rsid w:val="00425548"/>
    <w:rPr>
      <w:b/>
      <w:bCs/>
      <w:smallCaps/>
      <w:color w:val="5B9BD5" w:themeColor="accent1"/>
      <w:spacing w:val="5"/>
    </w:rPr>
  </w:style>
  <w:style w:type="character" w:styleId="Ttulodellibro">
    <w:name w:val="Book Title"/>
    <w:basedOn w:val="Fuentedeprrafopredeter"/>
    <w:uiPriority w:val="33"/>
    <w:qFormat/>
    <w:rsid w:val="00425548"/>
    <w:rPr>
      <w:b/>
      <w:bCs/>
      <w:i/>
      <w:iCs/>
      <w:spacing w:val="5"/>
    </w:rPr>
  </w:style>
  <w:style w:type="paragraph" w:styleId="TtuloTDC">
    <w:name w:val="TOC Heading"/>
    <w:basedOn w:val="Ttulo1"/>
    <w:next w:val="Normal"/>
    <w:uiPriority w:val="39"/>
    <w:unhideWhenUsed/>
    <w:qFormat/>
    <w:rsid w:val="00E439B1"/>
    <w:pPr>
      <w:spacing w:before="240" w:after="0" w:line="259" w:lineRule="auto"/>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DC1">
    <w:name w:val="toc 1"/>
    <w:basedOn w:val="Normal"/>
    <w:next w:val="Normal"/>
    <w:autoRedefine/>
    <w:uiPriority w:val="39"/>
    <w:unhideWhenUsed/>
    <w:rsid w:val="00E439B1"/>
    <w:pPr>
      <w:spacing w:after="100"/>
    </w:pPr>
  </w:style>
  <w:style w:type="paragraph" w:styleId="TDC2">
    <w:name w:val="toc 2"/>
    <w:basedOn w:val="Normal"/>
    <w:next w:val="Normal"/>
    <w:autoRedefine/>
    <w:uiPriority w:val="39"/>
    <w:unhideWhenUsed/>
    <w:rsid w:val="00E439B1"/>
    <w:pPr>
      <w:spacing w:after="100"/>
      <w:ind w:left="220"/>
    </w:pPr>
  </w:style>
  <w:style w:type="paragraph" w:styleId="TDC3">
    <w:name w:val="toc 3"/>
    <w:basedOn w:val="Normal"/>
    <w:next w:val="Normal"/>
    <w:autoRedefine/>
    <w:uiPriority w:val="39"/>
    <w:unhideWhenUsed/>
    <w:rsid w:val="00E439B1"/>
    <w:pPr>
      <w:spacing w:after="100"/>
      <w:ind w:left="440"/>
    </w:pPr>
  </w:style>
  <w:style w:type="paragraph" w:styleId="Tabladeilustraciones">
    <w:name w:val="table of figures"/>
    <w:basedOn w:val="Normal"/>
    <w:next w:val="Normal"/>
    <w:uiPriority w:val="99"/>
    <w:unhideWhenUsed/>
    <w:rsid w:val="005613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129280">
      <w:bodyDiv w:val="1"/>
      <w:marLeft w:val="0"/>
      <w:marRight w:val="0"/>
      <w:marTop w:val="0"/>
      <w:marBottom w:val="0"/>
      <w:divBdr>
        <w:top w:val="none" w:sz="0" w:space="0" w:color="auto"/>
        <w:left w:val="none" w:sz="0" w:space="0" w:color="auto"/>
        <w:bottom w:val="none" w:sz="0" w:space="0" w:color="auto"/>
        <w:right w:val="none" w:sz="0" w:space="0" w:color="auto"/>
      </w:divBdr>
    </w:div>
    <w:div w:id="1850636090">
      <w:bodyDiv w:val="1"/>
      <w:marLeft w:val="0"/>
      <w:marRight w:val="0"/>
      <w:marTop w:val="0"/>
      <w:marBottom w:val="0"/>
      <w:divBdr>
        <w:top w:val="none" w:sz="0" w:space="0" w:color="auto"/>
        <w:left w:val="none" w:sz="0" w:space="0" w:color="auto"/>
        <w:bottom w:val="none" w:sz="0" w:space="0" w:color="auto"/>
        <w:right w:val="none" w:sz="0" w:space="0" w:color="auto"/>
      </w:divBdr>
    </w:div>
    <w:div w:id="1915627766">
      <w:bodyDiv w:val="1"/>
      <w:marLeft w:val="0"/>
      <w:marRight w:val="0"/>
      <w:marTop w:val="0"/>
      <w:marBottom w:val="0"/>
      <w:divBdr>
        <w:top w:val="none" w:sz="0" w:space="0" w:color="auto"/>
        <w:left w:val="none" w:sz="0" w:space="0" w:color="auto"/>
        <w:bottom w:val="none" w:sz="0" w:space="0" w:color="auto"/>
        <w:right w:val="none" w:sz="0" w:space="0" w:color="auto"/>
      </w:divBdr>
    </w:div>
    <w:div w:id="2075541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chart" Target="charts/chart11.xml"/><Relationship Id="rId21" Type="http://schemas.openxmlformats.org/officeDocument/2006/relationships/image" Target="media/image8.png"/><Relationship Id="rId34" Type="http://schemas.openxmlformats.org/officeDocument/2006/relationships/image" Target="media/image19.jpg"/><Relationship Id="rId42" Type="http://schemas.openxmlformats.org/officeDocument/2006/relationships/chart" Target="charts/chart14.xml"/><Relationship Id="rId47" Type="http://schemas.openxmlformats.org/officeDocument/2006/relationships/chart" Target="charts/chart19.xml"/><Relationship Id="rId50" Type="http://schemas.openxmlformats.org/officeDocument/2006/relationships/hyperlink" Target="https://www.iucnredlist.org" TargetMode="Externa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chart" Target="charts/chart1.xml"/><Relationship Id="rId24" Type="http://schemas.openxmlformats.org/officeDocument/2006/relationships/image" Target="media/image11.png"/><Relationship Id="rId32" Type="http://schemas.openxmlformats.org/officeDocument/2006/relationships/chart" Target="charts/chart7.xml"/><Relationship Id="rId37" Type="http://schemas.openxmlformats.org/officeDocument/2006/relationships/chart" Target="charts/chart10.xml"/><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g"/><Relationship Id="rId19" Type="http://schemas.openxmlformats.org/officeDocument/2006/relationships/image" Target="media/image6.png"/><Relationship Id="rId31" Type="http://schemas.openxmlformats.org/officeDocument/2006/relationships/chart" Target="charts/chart6.xml"/><Relationship Id="rId44" Type="http://schemas.openxmlformats.org/officeDocument/2006/relationships/chart" Target="charts/chart16.xml"/><Relationship Id="rId52"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chart" Target="charts/chart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chart" Target="charts/chart8.xml"/><Relationship Id="rId43" Type="http://schemas.openxmlformats.org/officeDocument/2006/relationships/chart" Target="charts/chart15.xml"/><Relationship Id="rId48" Type="http://schemas.openxmlformats.org/officeDocument/2006/relationships/chart" Target="charts/chart20.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jpg"/><Relationship Id="rId38" Type="http://schemas.openxmlformats.org/officeDocument/2006/relationships/image" Target="media/image20.jpeg"/><Relationship Id="rId46" Type="http://schemas.openxmlformats.org/officeDocument/2006/relationships/chart" Target="charts/chart18.xml"/><Relationship Id="rId20" Type="http://schemas.openxmlformats.org/officeDocument/2006/relationships/image" Target="media/image7.png"/><Relationship Id="rId41" Type="http://schemas.openxmlformats.org/officeDocument/2006/relationships/chart" Target="charts/chart13.xm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chart" Target="charts/chart9.xml"/><Relationship Id="rId49" Type="http://schemas.openxmlformats.org/officeDocument/2006/relationships/hyperlink" Target="http://doi.org/10.15472/u6spz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abc.finkeros.com/extensiones-de-las-uaf-en-la-regional-del-antiguo-calda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charts/_rels/chart1.xml.rels><?xml version="1.0" encoding="UTF-8" standalone="yes"?>
<Relationships xmlns="http://schemas.openxmlformats.org/package/2006/relationships"><Relationship Id="rId3" Type="http://schemas.openxmlformats.org/officeDocument/2006/relationships/oleObject" Target="file:///C:\Mis%20Documentos\CARDER_2021\InformacionEduardo\Graficas\ModeloGraficas_BarbasBreme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Mis%20Documentos\CARDER_2020_Marzo10\Documentos%20PLAN%20MANEJO_Mgta\Diagnostico\ISFN\IFSN_Todos.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C:\Mis%20Documentos\CARDER_2020_15_Dic\Documentos%20PLAN%20MANEJO_Mgta\Diagnostico\Inversiones\Inversiones%20AP%20y%20otras_Graficas%20Marzo14_2019.xlsx"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1" Type="http://schemas.openxmlformats.org/officeDocument/2006/relationships/oleObject" Target="file:///C:\Mis%20Documentos\CARDER_2019\OrdenameintoPlanesManejo\Identificaci&#243;n%20Presiones\PresionesAP_PM_Diciembre%202019.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BarbasBremen_2019.xlsx" TargetMode="External"/><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BarbasBremen_2019.xlsx" TargetMode="External"/><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BarbasBremen_2019.xlsx" TargetMode="External"/><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BarbasBremen_2019.xlsx" TargetMode="External"/><Relationship Id="rId2" Type="http://schemas.microsoft.com/office/2011/relationships/chartColorStyle" Target="colors12.xml"/><Relationship Id="rId1" Type="http://schemas.microsoft.com/office/2011/relationships/chartStyle" Target="style12.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BarbasBremen_2019.xlsx" TargetMode="External"/><Relationship Id="rId2" Type="http://schemas.microsoft.com/office/2011/relationships/chartColorStyle" Target="colors13.xml"/><Relationship Id="rId1" Type="http://schemas.microsoft.com/office/2011/relationships/chartStyle" Target="style13.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BarbasBremen_2019.xlsx" TargetMode="External"/><Relationship Id="rId2" Type="http://schemas.microsoft.com/office/2011/relationships/chartColorStyle" Target="colors14.xml"/><Relationship Id="rId1" Type="http://schemas.microsoft.com/office/2011/relationships/chartStyle" Target="style14.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BarbasBremen_2019.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Mis%20Documentos\CARDER_2021\InformacionEduardo\Graficas\ModeloGraficas_BarbasBremen.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BarbasBremen_2019.xlsx" TargetMode="External"/><Relationship Id="rId2" Type="http://schemas.microsoft.com/office/2011/relationships/chartColorStyle" Target="colors16.xml"/><Relationship Id="rId1" Type="http://schemas.microsoft.com/office/2011/relationships/chartStyle" Target="style16.xml"/></Relationships>
</file>

<file path=word/charts/_rels/chart3.xml.rels><?xml version="1.0" encoding="UTF-8" standalone="yes"?>
<Relationships xmlns="http://schemas.openxmlformats.org/package/2006/relationships"><Relationship Id="rId3" Type="http://schemas.openxmlformats.org/officeDocument/2006/relationships/oleObject" Target="file:///C:\Mis%20Documentos\CARDER_2021\InformacionEduardo\Graficas\ModeloGraficas_BarbasBremen.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C:\Mis%20Documentos\CARDER_2021\InformacionEduardo\Graficas\ModeloGraficas_BarbasBreme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WEED\Downloads\ModeloGraficas\ModeloGraficas_BarbasBreme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Mis%20Documentos\CARDER_2020_Marzo10\Documentos%20PLAN%20MANEJO_Mgta\Diagnostico\Biodiversidad\GraficasBiodiversidad_Corregidas\Barbas%20Breme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Mis%20Documentos\CARDER_2020_Marzo10\Documentos%20PLAN%20MANEJO_Mgta\Diagnostico\Biodiversidad\GraficasBiodiversidad_Corregidas\Barbas%20BremenOK.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oleObject" Target="file:///C:\Mis%20Documentos\CARDER_2020_Marzo10\Documentos%20PLAN%20MANEJO_Mgta\Diagnostico\Otorgamientos\AnalisisOtorgamientosGraficas_Coordenadas\BarbasBremen%2021%20Julio%20.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Mis%20Documentos\CARDER_2020_Marzo10\Documentos%20PLAN%20MANEJO_Mgta\Diagnostico\Otorgamientos\AnalisisOtorgamientosGraficas_Coordenadas\BarbasBremen%2021%20Julio%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770719722210889E-2"/>
          <c:y val="0.19631999125109365"/>
          <c:w val="0.91389824976541145"/>
          <c:h val="0.43257363662875475"/>
        </c:manualLayout>
      </c:layout>
      <c:barChart>
        <c:barDir val="col"/>
        <c:grouping val="clustered"/>
        <c:varyColors val="0"/>
        <c:ser>
          <c:idx val="0"/>
          <c:order val="0"/>
          <c:tx>
            <c:strRef>
              <c:f>[ModeloGraficas_BarbasBremen.xlsx]Grafica1!$B$1</c:f>
              <c:strCache>
                <c:ptCount val="1"/>
                <c:pt idx="0">
                  <c:v>N° de 
hectáreas </c:v>
                </c:pt>
              </c:strCache>
            </c:strRef>
          </c:tx>
          <c:spPr>
            <a:solidFill>
              <a:srgbClr val="00FF00"/>
            </a:solidFill>
            <a:ln>
              <a:noFill/>
            </a:ln>
            <a:effectLst>
              <a:innerShdw blurRad="63500" dist="50800" dir="13500000">
                <a:prstClr val="black">
                  <a:alpha val="50000"/>
                </a:prstClr>
              </a:innerShdw>
            </a:effectLst>
          </c:spPr>
          <c:invertIfNegative val="0"/>
          <c:dLbls>
            <c:dLbl>
              <c:idx val="0"/>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0-45D6-4B31-A567-D2E6A0CC6BB3}"/>
                </c:ext>
              </c:extLst>
            </c:dLbl>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[ModeloGraficas_BarbasBremen.xlsx]Grafica1!$A$2:$A$8</c:f>
              <c:strCache>
                <c:ptCount val="7"/>
                <c:pt idx="0">
                  <c:v>Preservación</c:v>
                </c:pt>
                <c:pt idx="1">
                  <c:v>Restauración</c:v>
                </c:pt>
                <c:pt idx="2">
                  <c:v>Uso sostenible biodiversidad</c:v>
                </c:pt>
                <c:pt idx="3">
                  <c:v>Uso sostenible desarrollo</c:v>
                </c:pt>
                <c:pt idx="4">
                  <c:v>Uso Público</c:v>
                </c:pt>
                <c:pt idx="5">
                  <c:v>Vías</c:v>
                </c:pt>
                <c:pt idx="6">
                  <c:v>Centros poblados</c:v>
                </c:pt>
              </c:strCache>
            </c:strRef>
          </c:cat>
          <c:val>
            <c:numRef>
              <c:f>[ModeloGraficas_BarbasBremen.xlsx]Grafica1!$B$2:$B$8</c:f>
              <c:numCache>
                <c:formatCode>0</c:formatCode>
                <c:ptCount val="7"/>
                <c:pt idx="0">
                  <c:v>1381.556</c:v>
                </c:pt>
                <c:pt idx="1">
                  <c:v>838.79</c:v>
                </c:pt>
                <c:pt idx="2">
                  <c:v>420.54199999999997</c:v>
                </c:pt>
                <c:pt idx="3">
                  <c:v>1536.377</c:v>
                </c:pt>
                <c:pt idx="4">
                  <c:v>2.72</c:v>
                </c:pt>
                <c:pt idx="5">
                  <c:v>83.63</c:v>
                </c:pt>
                <c:pt idx="6">
                  <c:v>29.265000000000001</c:v>
                </c:pt>
              </c:numCache>
            </c:numRef>
          </c:val>
          <c:extLst>
            <c:ext xmlns:c16="http://schemas.microsoft.com/office/drawing/2014/chart" uri="{C3380CC4-5D6E-409C-BE32-E72D297353CC}">
              <c16:uniqueId val="{00000001-3F33-4C4F-94BF-A2629007DE68}"/>
            </c:ext>
          </c:extLst>
        </c:ser>
        <c:ser>
          <c:idx val="1"/>
          <c:order val="1"/>
          <c:tx>
            <c:strRef>
              <c:f>[ModeloGraficas_BarbasBremen.xlsx]Grafica1!$C$1</c:f>
              <c:strCache>
                <c:ptCount val="1"/>
                <c:pt idx="0">
                  <c:v>N° de predios 
con áreas en:</c:v>
                </c:pt>
              </c:strCache>
            </c:strRef>
          </c:tx>
          <c:spPr>
            <a:solidFill>
              <a:srgbClr val="FF6600"/>
            </a:solidFill>
            <a:ln>
              <a:noFill/>
            </a:ln>
            <a:effectLst>
              <a:innerShdw blurRad="63500" dist="50800" dir="13500000">
                <a:prstClr val="black">
                  <a:alpha val="50000"/>
                </a:prstClr>
              </a:innerShdw>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[ModeloGraficas_BarbasBremen.xlsx]Grafica1!$A$2:$A$8</c:f>
              <c:strCache>
                <c:ptCount val="7"/>
                <c:pt idx="0">
                  <c:v>Preservación</c:v>
                </c:pt>
                <c:pt idx="1">
                  <c:v>Restauración</c:v>
                </c:pt>
                <c:pt idx="2">
                  <c:v>Uso sostenible biodiversidad</c:v>
                </c:pt>
                <c:pt idx="3">
                  <c:v>Uso sostenible desarrollo</c:v>
                </c:pt>
                <c:pt idx="4">
                  <c:v>Uso Público</c:v>
                </c:pt>
                <c:pt idx="5">
                  <c:v>Vías</c:v>
                </c:pt>
                <c:pt idx="6">
                  <c:v>Centros poblados</c:v>
                </c:pt>
              </c:strCache>
            </c:strRef>
          </c:cat>
          <c:val>
            <c:numRef>
              <c:f>[ModeloGraficas_BarbasBremen.xlsx]Grafica1!$C$2:$C$8</c:f>
              <c:numCache>
                <c:formatCode>General</c:formatCode>
                <c:ptCount val="7"/>
                <c:pt idx="0">
                  <c:v>353</c:v>
                </c:pt>
                <c:pt idx="1">
                  <c:v>247</c:v>
                </c:pt>
                <c:pt idx="2">
                  <c:v>239</c:v>
                </c:pt>
                <c:pt idx="3">
                  <c:v>753</c:v>
                </c:pt>
                <c:pt idx="4">
                  <c:v>1</c:v>
                </c:pt>
                <c:pt idx="5">
                  <c:v>375</c:v>
                </c:pt>
                <c:pt idx="6">
                  <c:v>84</c:v>
                </c:pt>
              </c:numCache>
            </c:numRef>
          </c:val>
          <c:extLst>
            <c:ext xmlns:c16="http://schemas.microsoft.com/office/drawing/2014/chart" uri="{C3380CC4-5D6E-409C-BE32-E72D297353CC}">
              <c16:uniqueId val="{00000002-3F33-4C4F-94BF-A2629007DE68}"/>
            </c:ext>
          </c:extLst>
        </c:ser>
        <c:dLbls>
          <c:dLblPos val="outEnd"/>
          <c:showLegendKey val="0"/>
          <c:showVal val="1"/>
          <c:showCatName val="0"/>
          <c:showSerName val="0"/>
          <c:showPercent val="0"/>
          <c:showBubbleSize val="0"/>
        </c:dLbls>
        <c:gapWidth val="444"/>
        <c:overlap val="-90"/>
        <c:axId val="433957496"/>
        <c:axId val="433958672"/>
      </c:barChart>
      <c:catAx>
        <c:axId val="433957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60" b="0" i="0" u="none" strike="noStrike" kern="1200" cap="all" spc="120" normalizeH="0" baseline="0">
                <a:solidFill>
                  <a:schemeClr val="tx1">
                    <a:lumMod val="65000"/>
                    <a:lumOff val="35000"/>
                  </a:schemeClr>
                </a:solidFill>
                <a:latin typeface="+mn-lt"/>
                <a:ea typeface="+mn-ea"/>
                <a:cs typeface="+mn-cs"/>
              </a:defRPr>
            </a:pPr>
            <a:endParaRPr lang="es-CO"/>
          </a:p>
        </c:txPr>
        <c:crossAx val="433958672"/>
        <c:crosses val="autoZero"/>
        <c:auto val="1"/>
        <c:lblAlgn val="ctr"/>
        <c:lblOffset val="100"/>
        <c:noMultiLvlLbl val="0"/>
      </c:catAx>
      <c:valAx>
        <c:axId val="433958672"/>
        <c:scaling>
          <c:orientation val="minMax"/>
        </c:scaling>
        <c:delete val="1"/>
        <c:axPos val="l"/>
        <c:numFmt formatCode="0" sourceLinked="1"/>
        <c:majorTickMark val="none"/>
        <c:minorTickMark val="none"/>
        <c:tickLblPos val="nextTo"/>
        <c:crossAx val="43395749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Arial" panose="020B0604020202020204" pitchFamily="34" charset="0"/>
                <a:ea typeface="+mn-ea"/>
                <a:cs typeface="+mn-cs"/>
              </a:defRPr>
            </a:pPr>
            <a:endParaRPr lang="es-CO"/>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960" baseline="0"/>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200" b="1" i="0" baseline="0">
                <a:effectLst/>
              </a:rPr>
              <a:t>Rango entre 71 a 90. Calidad: Buena</a:t>
            </a:r>
            <a:endParaRPr lang="en-US" sz="1200">
              <a:effectLst/>
            </a:endParaRPr>
          </a:p>
        </c:rich>
      </c:tx>
      <c:overlay val="0"/>
    </c:title>
    <c:autoTitleDeleted val="0"/>
    <c:view3D>
      <c:rotX val="15"/>
      <c:rotY val="10"/>
      <c:depthPercent val="100"/>
      <c:rAngAx val="1"/>
    </c:view3D>
    <c:floor>
      <c:thickness val="0"/>
    </c:floor>
    <c:sideWall>
      <c:thickness val="0"/>
    </c:sideWall>
    <c:backWall>
      <c:thickness val="0"/>
    </c:backWall>
    <c:plotArea>
      <c:layout>
        <c:manualLayout>
          <c:layoutTarget val="inner"/>
          <c:xMode val="edge"/>
          <c:yMode val="edge"/>
          <c:x val="7.8427041962461197E-2"/>
          <c:y val="0.14706900767838801"/>
          <c:w val="0.90884981044036162"/>
          <c:h val="0.65228244856489714"/>
        </c:manualLayout>
      </c:layout>
      <c:bar3DChart>
        <c:barDir val="col"/>
        <c:grouping val="clustered"/>
        <c:varyColors val="0"/>
        <c:ser>
          <c:idx val="0"/>
          <c:order val="0"/>
          <c:invertIfNegative val="0"/>
          <c:cat>
            <c:strRef>
              <c:f>BarbasBremen!$A$1:$Y$1</c:f>
              <c:strCache>
                <c:ptCount val="25"/>
                <c:pt idx="0">
                  <c:v>02/03/2010</c:v>
                </c:pt>
                <c:pt idx="1">
                  <c:v>06/07/2010</c:v>
                </c:pt>
                <c:pt idx="2">
                  <c:v>22/12/2010</c:v>
                </c:pt>
                <c:pt idx="3">
                  <c:v>09/03/2011</c:v>
                </c:pt>
                <c:pt idx="4">
                  <c:v>09/02/2012</c:v>
                </c:pt>
                <c:pt idx="5">
                  <c:v>18/07/2012</c:v>
                </c:pt>
                <c:pt idx="6">
                  <c:v>15/11/.2012</c:v>
                </c:pt>
                <c:pt idx="7">
                  <c:v>23/04/2013</c:v>
                </c:pt>
                <c:pt idx="8">
                  <c:v>17/07/2013</c:v>
                </c:pt>
                <c:pt idx="9">
                  <c:v>13/11/2013</c:v>
                </c:pt>
                <c:pt idx="10">
                  <c:v>09/02/2014</c:v>
                </c:pt>
                <c:pt idx="11">
                  <c:v>19/07/2014</c:v>
                </c:pt>
                <c:pt idx="12">
                  <c:v>15/11/2014</c:v>
                </c:pt>
                <c:pt idx="13">
                  <c:v>22/04/2015</c:v>
                </c:pt>
                <c:pt idx="14">
                  <c:v>02/09/2015</c:v>
                </c:pt>
                <c:pt idx="15">
                  <c:v>18/11/2015</c:v>
                </c:pt>
                <c:pt idx="16">
                  <c:v>12/05/2016</c:v>
                </c:pt>
                <c:pt idx="17">
                  <c:v>17/08/2016</c:v>
                </c:pt>
                <c:pt idx="18">
                  <c:v>05/10/2016</c:v>
                </c:pt>
                <c:pt idx="19">
                  <c:v>19/04/2017</c:v>
                </c:pt>
                <c:pt idx="20">
                  <c:v>05/07/2017</c:v>
                </c:pt>
                <c:pt idx="21">
                  <c:v>18/10/2017</c:v>
                </c:pt>
                <c:pt idx="22">
                  <c:v>02/05/2018</c:v>
                </c:pt>
                <c:pt idx="23">
                  <c:v>02/07/2018</c:v>
                </c:pt>
                <c:pt idx="24">
                  <c:v>02/07/2018</c:v>
                </c:pt>
              </c:strCache>
            </c:strRef>
          </c:cat>
          <c:val>
            <c:numRef>
              <c:f>BarbasBremen!$A$2:$Y$2</c:f>
              <c:numCache>
                <c:formatCode>General</c:formatCode>
                <c:ptCount val="25"/>
                <c:pt idx="0">
                  <c:v>84</c:v>
                </c:pt>
                <c:pt idx="1">
                  <c:v>86</c:v>
                </c:pt>
                <c:pt idx="2">
                  <c:v>76</c:v>
                </c:pt>
                <c:pt idx="3">
                  <c:v>74</c:v>
                </c:pt>
                <c:pt idx="4">
                  <c:v>83</c:v>
                </c:pt>
                <c:pt idx="5">
                  <c:v>82</c:v>
                </c:pt>
                <c:pt idx="6">
                  <c:v>81</c:v>
                </c:pt>
                <c:pt idx="7">
                  <c:v>87</c:v>
                </c:pt>
                <c:pt idx="8">
                  <c:v>82</c:v>
                </c:pt>
                <c:pt idx="9">
                  <c:v>82</c:v>
                </c:pt>
                <c:pt idx="10">
                  <c:v>83</c:v>
                </c:pt>
                <c:pt idx="11">
                  <c:v>79</c:v>
                </c:pt>
                <c:pt idx="12">
                  <c:v>79</c:v>
                </c:pt>
                <c:pt idx="13">
                  <c:v>80</c:v>
                </c:pt>
                <c:pt idx="14">
                  <c:v>81</c:v>
                </c:pt>
                <c:pt idx="15">
                  <c:v>76</c:v>
                </c:pt>
                <c:pt idx="16">
                  <c:v>77</c:v>
                </c:pt>
                <c:pt idx="17">
                  <c:v>81</c:v>
                </c:pt>
                <c:pt idx="18">
                  <c:v>76</c:v>
                </c:pt>
                <c:pt idx="19">
                  <c:v>82</c:v>
                </c:pt>
                <c:pt idx="20">
                  <c:v>79</c:v>
                </c:pt>
                <c:pt idx="21">
                  <c:v>81</c:v>
                </c:pt>
                <c:pt idx="22">
                  <c:v>75</c:v>
                </c:pt>
                <c:pt idx="23">
                  <c:v>82</c:v>
                </c:pt>
                <c:pt idx="24">
                  <c:v>83</c:v>
                </c:pt>
              </c:numCache>
            </c:numRef>
          </c:val>
          <c:extLst>
            <c:ext xmlns:c16="http://schemas.microsoft.com/office/drawing/2014/chart" uri="{C3380CC4-5D6E-409C-BE32-E72D297353CC}">
              <c16:uniqueId val="{00000000-8BE4-439A-A768-01B4D233852D}"/>
            </c:ext>
          </c:extLst>
        </c:ser>
        <c:dLbls>
          <c:showLegendKey val="0"/>
          <c:showVal val="0"/>
          <c:showCatName val="0"/>
          <c:showSerName val="0"/>
          <c:showPercent val="0"/>
          <c:showBubbleSize val="0"/>
        </c:dLbls>
        <c:gapWidth val="150"/>
        <c:shape val="box"/>
        <c:axId val="476745808"/>
        <c:axId val="476746200"/>
        <c:axId val="0"/>
      </c:bar3DChart>
      <c:catAx>
        <c:axId val="476745808"/>
        <c:scaling>
          <c:orientation val="minMax"/>
        </c:scaling>
        <c:delete val="0"/>
        <c:axPos val="b"/>
        <c:numFmt formatCode="General" sourceLinked="0"/>
        <c:majorTickMark val="none"/>
        <c:minorTickMark val="none"/>
        <c:tickLblPos val="nextTo"/>
        <c:txPr>
          <a:bodyPr/>
          <a:lstStyle/>
          <a:p>
            <a:pPr>
              <a:defRPr sz="800">
                <a:latin typeface="Arial Narrow" panose="020B0606020202030204" pitchFamily="34" charset="0"/>
              </a:defRPr>
            </a:pPr>
            <a:endParaRPr lang="es-CO"/>
          </a:p>
        </c:txPr>
        <c:crossAx val="476746200"/>
        <c:crosses val="autoZero"/>
        <c:auto val="1"/>
        <c:lblAlgn val="ctr"/>
        <c:lblOffset val="100"/>
        <c:noMultiLvlLbl val="0"/>
      </c:catAx>
      <c:valAx>
        <c:axId val="476746200"/>
        <c:scaling>
          <c:orientation val="minMax"/>
        </c:scaling>
        <c:delete val="0"/>
        <c:axPos val="l"/>
        <c:majorGridlines/>
        <c:numFmt formatCode="General" sourceLinked="1"/>
        <c:majorTickMark val="none"/>
        <c:minorTickMark val="none"/>
        <c:tickLblPos val="nextTo"/>
        <c:crossAx val="476745808"/>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454283378512113"/>
          <c:y val="8.5904724663367418E-2"/>
          <c:w val="0.50490318833096681"/>
          <c:h val="0.7012739096100572"/>
        </c:manualLayout>
      </c:layout>
      <c:bar3DChart>
        <c:barDir val="col"/>
        <c:grouping val="stacked"/>
        <c:varyColors val="0"/>
        <c:ser>
          <c:idx val="0"/>
          <c:order val="0"/>
          <c:tx>
            <c:strRef>
              <c:f>'DCS Barbas Bremen'!$C$1</c:f>
              <c:strCache>
                <c:ptCount val="1"/>
                <c:pt idx="0">
                  <c:v>Educación y cultura ambiental</c:v>
                </c:pt>
              </c:strCache>
            </c:strRef>
          </c:tx>
          <c:spPr>
            <a:solidFill>
              <a:schemeClr val="accent1"/>
            </a:solidFill>
            <a:ln>
              <a:noFill/>
            </a:ln>
            <a:effectLst/>
            <a:sp3d/>
          </c:spPr>
          <c:invertIfNegative val="0"/>
          <c:cat>
            <c:numRef>
              <c:f>'DCS Barbas Bremen'!$B$2:$B$11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'DCS Barbas Bremen'!$C$2:$C$11</c:f>
              <c:numCache>
                <c:formatCode>"$"\ #,##0.00</c:formatCode>
                <c:ptCount val="10"/>
                <c:pt idx="0">
                  <c:v>11000000</c:v>
                </c:pt>
                <c:pt idx="1">
                  <c:v>0</c:v>
                </c:pt>
                <c:pt idx="2">
                  <c:v>0</c:v>
                </c:pt>
                <c:pt idx="3">
                  <c:v>2000000</c:v>
                </c:pt>
                <c:pt idx="4">
                  <c:v>1500000</c:v>
                </c:pt>
                <c:pt idx="5">
                  <c:v>1000000</c:v>
                </c:pt>
                <c:pt idx="6">
                  <c:v>2000000</c:v>
                </c:pt>
                <c:pt idx="7">
                  <c:v>2800000</c:v>
                </c:pt>
                <c:pt idx="8">
                  <c:v>4700000</c:v>
                </c:pt>
                <c:pt idx="9">
                  <c:v>4600000</c:v>
                </c:pt>
              </c:numCache>
            </c:numRef>
          </c:val>
          <c:extLst>
            <c:ext xmlns:c16="http://schemas.microsoft.com/office/drawing/2014/chart" uri="{C3380CC4-5D6E-409C-BE32-E72D297353CC}">
              <c16:uniqueId val="{00000000-AE28-44D1-A322-455C77BB64B6}"/>
            </c:ext>
          </c:extLst>
        </c:ser>
        <c:ser>
          <c:idx val="1"/>
          <c:order val="1"/>
          <c:tx>
            <c:strRef>
              <c:f>'DCS Barbas Bremen'!$D$1</c:f>
              <c:strCache>
                <c:ptCount val="1"/>
                <c:pt idx="0">
                  <c:v>Sistemas productivos sostenibles</c:v>
                </c:pt>
              </c:strCache>
            </c:strRef>
          </c:tx>
          <c:spPr>
            <a:solidFill>
              <a:schemeClr val="accent2"/>
            </a:solidFill>
            <a:ln>
              <a:noFill/>
            </a:ln>
            <a:effectLst/>
            <a:sp3d/>
          </c:spPr>
          <c:invertIfNegative val="0"/>
          <c:cat>
            <c:numRef>
              <c:f>'DCS Barbas Bremen'!$B$2:$B$11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'DCS Barbas Bremen'!$D$2:$D$11</c:f>
              <c:numCache>
                <c:formatCode>"$"\ #,##0.00</c:formatCode>
                <c:ptCount val="10"/>
                <c:pt idx="0">
                  <c:v>2000000</c:v>
                </c:pt>
                <c:pt idx="1">
                  <c:v>0</c:v>
                </c:pt>
                <c:pt idx="2">
                  <c:v>0</c:v>
                </c:pt>
                <c:pt idx="3">
                  <c:v>1582200</c:v>
                </c:pt>
                <c:pt idx="4">
                  <c:v>1000000</c:v>
                </c:pt>
                <c:pt idx="5">
                  <c:v>1000000</c:v>
                </c:pt>
                <c:pt idx="6">
                  <c:v>1000000</c:v>
                </c:pt>
                <c:pt idx="7">
                  <c:v>1000000</c:v>
                </c:pt>
                <c:pt idx="8">
                  <c:v>1000000</c:v>
                </c:pt>
                <c:pt idx="9">
                  <c:v>0</c:v>
                </c:pt>
              </c:numCache>
            </c:numRef>
          </c:val>
          <c:extLst>
            <c:ext xmlns:c16="http://schemas.microsoft.com/office/drawing/2014/chart" uri="{C3380CC4-5D6E-409C-BE32-E72D297353CC}">
              <c16:uniqueId val="{00000001-AE28-44D1-A322-455C77BB64B6}"/>
            </c:ext>
          </c:extLst>
        </c:ser>
        <c:ser>
          <c:idx val="2"/>
          <c:order val="2"/>
          <c:tx>
            <c:strRef>
              <c:f>'DCS Barbas Bremen'!$E$1</c:f>
              <c:strCache>
                <c:ptCount val="1"/>
                <c:pt idx="0">
                  <c:v>Ecoturismo</c:v>
                </c:pt>
              </c:strCache>
            </c:strRef>
          </c:tx>
          <c:spPr>
            <a:solidFill>
              <a:schemeClr val="accent3"/>
            </a:solidFill>
            <a:ln>
              <a:noFill/>
            </a:ln>
            <a:effectLst/>
            <a:sp3d/>
          </c:spPr>
          <c:invertIfNegative val="0"/>
          <c:cat>
            <c:numRef>
              <c:f>'DCS Barbas Bremen'!$B$2:$B$11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'DCS Barbas Bremen'!$E$2:$E$11</c:f>
              <c:numCache>
                <c:formatCode>"$"\ #,##0.00</c:formatCode>
                <c:ptCount val="10"/>
                <c:pt idx="0">
                  <c:v>7250000</c:v>
                </c:pt>
                <c:pt idx="1">
                  <c:v>0</c:v>
                </c:pt>
                <c:pt idx="2">
                  <c:v>1000000</c:v>
                </c:pt>
                <c:pt idx="3">
                  <c:v>3000000</c:v>
                </c:pt>
                <c:pt idx="4">
                  <c:v>20337600</c:v>
                </c:pt>
                <c:pt idx="5">
                  <c:v>2500000</c:v>
                </c:pt>
                <c:pt idx="6">
                  <c:v>2000000</c:v>
                </c:pt>
                <c:pt idx="7">
                  <c:v>3100000</c:v>
                </c:pt>
                <c:pt idx="8">
                  <c:v>2500000</c:v>
                </c:pt>
                <c:pt idx="9">
                  <c:v>4600000</c:v>
                </c:pt>
              </c:numCache>
            </c:numRef>
          </c:val>
          <c:extLst>
            <c:ext xmlns:c16="http://schemas.microsoft.com/office/drawing/2014/chart" uri="{C3380CC4-5D6E-409C-BE32-E72D297353CC}">
              <c16:uniqueId val="{00000002-AE28-44D1-A322-455C77BB64B6}"/>
            </c:ext>
          </c:extLst>
        </c:ser>
        <c:ser>
          <c:idx val="3"/>
          <c:order val="3"/>
          <c:tx>
            <c:strRef>
              <c:f>'DCS Barbas Bremen'!$F$1</c:f>
              <c:strCache>
                <c:ptCount val="1"/>
                <c:pt idx="0">
                  <c:v>Ordenamiento territorial</c:v>
                </c:pt>
              </c:strCache>
            </c:strRef>
          </c:tx>
          <c:spPr>
            <a:solidFill>
              <a:schemeClr val="accent4"/>
            </a:solidFill>
            <a:ln>
              <a:noFill/>
            </a:ln>
            <a:effectLst/>
            <a:sp3d/>
          </c:spPr>
          <c:invertIfNegative val="0"/>
          <c:cat>
            <c:numRef>
              <c:f>'DCS Barbas Bremen'!$B$2:$B$11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'DCS Barbas Bremen'!$F$2:$F$11</c:f>
              <c:numCache>
                <c:formatCode>"$"\ #,##0.00</c:formatCode>
                <c:ptCount val="10"/>
                <c:pt idx="0">
                  <c:v>10800000</c:v>
                </c:pt>
                <c:pt idx="1">
                  <c:v>10000000</c:v>
                </c:pt>
                <c:pt idx="2">
                  <c:v>2000000</c:v>
                </c:pt>
                <c:pt idx="3">
                  <c:v>5000000</c:v>
                </c:pt>
                <c:pt idx="4">
                  <c:v>3000000</c:v>
                </c:pt>
                <c:pt idx="5">
                  <c:v>5000000</c:v>
                </c:pt>
                <c:pt idx="6">
                  <c:v>3000000</c:v>
                </c:pt>
                <c:pt idx="7">
                  <c:v>1500000</c:v>
                </c:pt>
                <c:pt idx="8">
                  <c:v>2700000</c:v>
                </c:pt>
                <c:pt idx="9">
                  <c:v>3600000</c:v>
                </c:pt>
              </c:numCache>
            </c:numRef>
          </c:val>
          <c:extLst>
            <c:ext xmlns:c16="http://schemas.microsoft.com/office/drawing/2014/chart" uri="{C3380CC4-5D6E-409C-BE32-E72D297353CC}">
              <c16:uniqueId val="{00000003-AE28-44D1-A322-455C77BB64B6}"/>
            </c:ext>
          </c:extLst>
        </c:ser>
        <c:ser>
          <c:idx val="4"/>
          <c:order val="4"/>
          <c:tx>
            <c:strRef>
              <c:f>'DCS Barbas Bremen'!$G$1</c:f>
              <c:strCache>
                <c:ptCount val="1"/>
                <c:pt idx="0">
                  <c:v>Evaluación de la efectividad de manejo</c:v>
                </c:pt>
              </c:strCache>
            </c:strRef>
          </c:tx>
          <c:spPr>
            <a:solidFill>
              <a:srgbClr val="00B050"/>
            </a:solidFill>
            <a:ln>
              <a:noFill/>
            </a:ln>
            <a:effectLst/>
            <a:sp3d/>
          </c:spPr>
          <c:invertIfNegative val="0"/>
          <c:cat>
            <c:numRef>
              <c:f>'DCS Barbas Bremen'!$B$2:$B$11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'DCS Barbas Bremen'!$G$2:$G$11</c:f>
              <c:numCache>
                <c:formatCode>"$"\ #,##0.00</c:formatCode>
                <c:ptCount val="10"/>
                <c:pt idx="0">
                  <c:v>2000000</c:v>
                </c:pt>
                <c:pt idx="1">
                  <c:v>0</c:v>
                </c:pt>
                <c:pt idx="2">
                  <c:v>1276045</c:v>
                </c:pt>
                <c:pt idx="3">
                  <c:v>2000000</c:v>
                </c:pt>
                <c:pt idx="4">
                  <c:v>1500000</c:v>
                </c:pt>
                <c:pt idx="5">
                  <c:v>1500000</c:v>
                </c:pt>
                <c:pt idx="6">
                  <c:v>1000000</c:v>
                </c:pt>
                <c:pt idx="7">
                  <c:v>1600000</c:v>
                </c:pt>
                <c:pt idx="8">
                  <c:v>1000000</c:v>
                </c:pt>
                <c:pt idx="9">
                  <c:v>700000</c:v>
                </c:pt>
              </c:numCache>
            </c:numRef>
          </c:val>
          <c:extLst>
            <c:ext xmlns:c16="http://schemas.microsoft.com/office/drawing/2014/chart" uri="{C3380CC4-5D6E-409C-BE32-E72D297353CC}">
              <c16:uniqueId val="{00000004-AE28-44D1-A322-455C77BB64B6}"/>
            </c:ext>
          </c:extLst>
        </c:ser>
        <c:dLbls>
          <c:showLegendKey val="0"/>
          <c:showVal val="0"/>
          <c:showCatName val="0"/>
          <c:showSerName val="0"/>
          <c:showPercent val="0"/>
          <c:showBubbleSize val="0"/>
        </c:dLbls>
        <c:gapWidth val="55"/>
        <c:gapDepth val="55"/>
        <c:shape val="box"/>
        <c:axId val="476747376"/>
        <c:axId val="476747768"/>
        <c:axId val="0"/>
      </c:bar3DChart>
      <c:catAx>
        <c:axId val="476747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s-CO" sz="1000" b="1">
                    <a:solidFill>
                      <a:schemeClr val="tx1"/>
                    </a:solidFill>
                    <a:latin typeface="Arial Narrow" panose="020B0606020202030204" pitchFamily="34" charset="0"/>
                  </a:rPr>
                  <a:t>Lineas</a:t>
                </a:r>
                <a:r>
                  <a:rPr lang="es-CO" sz="1000" b="1" baseline="0">
                    <a:solidFill>
                      <a:schemeClr val="tx1"/>
                    </a:solidFill>
                    <a:latin typeface="Arial Narrow" panose="020B0606020202030204" pitchFamily="34" charset="0"/>
                  </a:rPr>
                  <a:t> de Gestión</a:t>
                </a:r>
                <a:endParaRPr lang="es-CO" sz="1000" b="1">
                  <a:solidFill>
                    <a:schemeClr val="tx1"/>
                  </a:solidFill>
                  <a:latin typeface="Arial Narrow" panose="020B0606020202030204" pitchFamily="34" charset="0"/>
                </a:endParaRPr>
              </a:p>
            </c:rich>
          </c:tx>
          <c:layout>
            <c:manualLayout>
              <c:xMode val="edge"/>
              <c:yMode val="edge"/>
              <c:x val="0.70678830938553927"/>
              <c:y val="0.102348142732687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900" b="0" i="0" u="none" strike="noStrike" kern="1200" baseline="0">
                <a:ln>
                  <a:noFill/>
                </a:ln>
                <a:solidFill>
                  <a:schemeClr val="tx1">
                    <a:lumMod val="65000"/>
                    <a:lumOff val="35000"/>
                  </a:schemeClr>
                </a:solidFill>
                <a:latin typeface="Arial Narrow" panose="020B0606020202030204" pitchFamily="34" charset="0"/>
                <a:ea typeface="+mn-ea"/>
                <a:cs typeface="+mn-cs"/>
              </a:defRPr>
            </a:pPr>
            <a:endParaRPr lang="es-CO"/>
          </a:p>
        </c:txPr>
        <c:crossAx val="476747768"/>
        <c:crosses val="autoZero"/>
        <c:auto val="1"/>
        <c:lblAlgn val="ctr"/>
        <c:lblOffset val="100"/>
        <c:noMultiLvlLbl val="0"/>
      </c:catAx>
      <c:valAx>
        <c:axId val="47674776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6747376"/>
        <c:crosses val="autoZero"/>
        <c:crossBetween val="between"/>
        <c:dispUnits>
          <c:builtInUnit val="millions"/>
          <c:dispUnitsLbl>
            <c:layout>
              <c:manualLayout>
                <c:xMode val="edge"/>
                <c:yMode val="edge"/>
                <c:x val="3.3529781822691271E-2"/>
                <c:y val="0.41250255176436279"/>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dispUnitsLbl>
        </c:dispUnits>
      </c:valAx>
      <c:spPr>
        <a:noFill/>
        <a:ln w="0" cmpd="sng">
          <a:solidFill>
            <a:schemeClr val="bg1"/>
          </a:solidFill>
        </a:ln>
        <a:effectLst/>
      </c:spPr>
    </c:plotArea>
    <c:legend>
      <c:legendPos val="r"/>
      <c:layout>
        <c:manualLayout>
          <c:xMode val="edge"/>
          <c:yMode val="edge"/>
          <c:x val="0.66019248596627633"/>
          <c:y val="0.20295834056862577"/>
          <c:w val="0.32415858241216167"/>
          <c:h val="0.612811758152100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886421277703218"/>
          <c:y val="5.3776582742605723E-2"/>
          <c:w val="0.47788896770275718"/>
          <c:h val="0.6353897647418858"/>
        </c:manualLayout>
      </c:layout>
      <c:barChart>
        <c:barDir val="bar"/>
        <c:grouping val="clustered"/>
        <c:varyColors val="0"/>
        <c:ser>
          <c:idx val="0"/>
          <c:order val="0"/>
          <c:tx>
            <c:strRef>
              <c:f>'DCS BarbasBremen'!$B$2</c:f>
              <c:strCache>
                <c:ptCount val="1"/>
                <c:pt idx="0">
                  <c:v>Estado
1. Disminucion fuerte.
2. Disminución Leve.
3. Mantiene.
4. Incremento Leve.
5. Incremento fuerte.</c:v>
                </c:pt>
              </c:strCache>
            </c:strRef>
          </c:tx>
          <c:spPr>
            <a:solidFill>
              <a:srgbClr val="0070C0"/>
            </a:solidFill>
            <a:ln>
              <a:noFill/>
            </a:ln>
            <a:effectLst/>
          </c:spPr>
          <c:invertIfNegative val="0"/>
          <c:cat>
            <c:strRef>
              <c:f>'DCS BarbasBremen'!$A$3:$A$10</c:f>
              <c:strCache>
                <c:ptCount val="8"/>
                <c:pt idx="0">
                  <c:v>Construcciones sin autorizaciones</c:v>
                </c:pt>
                <c:pt idx="1">
                  <c:v>Ingreso de mascotas al AP</c:v>
                </c:pt>
                <c:pt idx="2">
                  <c:v>Puntos de deposito de basuras en los ríos Barbas y Cestillal</c:v>
                </c:pt>
                <c:pt idx="3">
                  <c:v>Extracción de material vegetal</c:v>
                </c:pt>
                <c:pt idx="4">
                  <c:v>Turismo no regulado</c:v>
                </c:pt>
                <c:pt idx="5">
                  <c:v>Cultivos en las franjas protectoras de corrientes hídricas</c:v>
                </c:pt>
                <c:pt idx="6">
                  <c:v>Construcciones por encima de la bocatoma de  la vereda Yarumal</c:v>
                </c:pt>
                <c:pt idx="7">
                  <c:v>Sistemas sépticos sin mantenimiento.</c:v>
                </c:pt>
              </c:strCache>
            </c:strRef>
          </c:cat>
          <c:val>
            <c:numRef>
              <c:f>'DCS BarbasBremen'!$B$3:$B$10</c:f>
              <c:numCache>
                <c:formatCode>General</c:formatCode>
                <c:ptCount val="8"/>
                <c:pt idx="0">
                  <c:v>5</c:v>
                </c:pt>
                <c:pt idx="1">
                  <c:v>4</c:v>
                </c:pt>
                <c:pt idx="2">
                  <c:v>3</c:v>
                </c:pt>
                <c:pt idx="3">
                  <c:v>4</c:v>
                </c:pt>
                <c:pt idx="4">
                  <c:v>5</c:v>
                </c:pt>
                <c:pt idx="5">
                  <c:v>3</c:v>
                </c:pt>
                <c:pt idx="6">
                  <c:v>5</c:v>
                </c:pt>
                <c:pt idx="7">
                  <c:v>3</c:v>
                </c:pt>
              </c:numCache>
            </c:numRef>
          </c:val>
          <c:extLst>
            <c:ext xmlns:c16="http://schemas.microsoft.com/office/drawing/2014/chart" uri="{C3380CC4-5D6E-409C-BE32-E72D297353CC}">
              <c16:uniqueId val="{00000000-405C-4589-85D7-C26D50BC5CED}"/>
            </c:ext>
          </c:extLst>
        </c:ser>
        <c:ser>
          <c:idx val="1"/>
          <c:order val="1"/>
          <c:tx>
            <c:strRef>
              <c:f>'DCS BarbasBremen'!$C$2</c:f>
              <c:strCache>
                <c:ptCount val="1"/>
                <c:pt idx="0">
                  <c:v>Alcance
1. Localizado.
2. Aislado.
3. Extendido.
4. Generalizado.</c:v>
                </c:pt>
              </c:strCache>
            </c:strRef>
          </c:tx>
          <c:spPr>
            <a:solidFill>
              <a:srgbClr val="CCCC00"/>
            </a:solidFill>
            <a:ln>
              <a:noFill/>
            </a:ln>
            <a:effectLst/>
          </c:spPr>
          <c:invertIfNegative val="0"/>
          <c:cat>
            <c:strRef>
              <c:f>'DCS BarbasBremen'!$A$3:$A$10</c:f>
              <c:strCache>
                <c:ptCount val="8"/>
                <c:pt idx="0">
                  <c:v>Construcciones sin autorizaciones</c:v>
                </c:pt>
                <c:pt idx="1">
                  <c:v>Ingreso de mascotas al AP</c:v>
                </c:pt>
                <c:pt idx="2">
                  <c:v>Puntos de deposito de basuras en los ríos Barbas y Cestillal</c:v>
                </c:pt>
                <c:pt idx="3">
                  <c:v>Extracción de material vegetal</c:v>
                </c:pt>
                <c:pt idx="4">
                  <c:v>Turismo no regulado</c:v>
                </c:pt>
                <c:pt idx="5">
                  <c:v>Cultivos en las franjas protectoras de corrientes hídricas</c:v>
                </c:pt>
                <c:pt idx="6">
                  <c:v>Construcciones por encima de la bocatoma de  la vereda Yarumal</c:v>
                </c:pt>
                <c:pt idx="7">
                  <c:v>Sistemas sépticos sin mantenimiento.</c:v>
                </c:pt>
              </c:strCache>
            </c:strRef>
          </c:cat>
          <c:val>
            <c:numRef>
              <c:f>'DCS BarbasBremen'!$C$3:$C$10</c:f>
              <c:numCache>
                <c:formatCode>General</c:formatCode>
                <c:ptCount val="8"/>
                <c:pt idx="0">
                  <c:v>3</c:v>
                </c:pt>
                <c:pt idx="1">
                  <c:v>2</c:v>
                </c:pt>
                <c:pt idx="2">
                  <c:v>1</c:v>
                </c:pt>
                <c:pt idx="3">
                  <c:v>2</c:v>
                </c:pt>
                <c:pt idx="4">
                  <c:v>3</c:v>
                </c:pt>
                <c:pt idx="5">
                  <c:v>3</c:v>
                </c:pt>
                <c:pt idx="6">
                  <c:v>1</c:v>
                </c:pt>
                <c:pt idx="7">
                  <c:v>3</c:v>
                </c:pt>
              </c:numCache>
            </c:numRef>
          </c:val>
          <c:extLst>
            <c:ext xmlns:c16="http://schemas.microsoft.com/office/drawing/2014/chart" uri="{C3380CC4-5D6E-409C-BE32-E72D297353CC}">
              <c16:uniqueId val="{00000001-405C-4589-85D7-C26D50BC5CED}"/>
            </c:ext>
          </c:extLst>
        </c:ser>
        <c:ser>
          <c:idx val="2"/>
          <c:order val="2"/>
          <c:tx>
            <c:strRef>
              <c:f>'DCS BarbasBremen'!$D$2</c:f>
              <c:strCache>
                <c:ptCount val="1"/>
                <c:pt idx="0">
                  <c:v>Impacto 
1. Leve.
2. Moderado.
3. Alto.
4. Severo.</c:v>
                </c:pt>
              </c:strCache>
            </c:strRef>
          </c:tx>
          <c:spPr>
            <a:solidFill>
              <a:srgbClr val="FF0066"/>
            </a:solidFill>
            <a:ln>
              <a:noFill/>
            </a:ln>
            <a:effectLst/>
          </c:spPr>
          <c:invertIfNegative val="0"/>
          <c:cat>
            <c:strRef>
              <c:f>'DCS BarbasBremen'!$A$3:$A$10</c:f>
              <c:strCache>
                <c:ptCount val="8"/>
                <c:pt idx="0">
                  <c:v>Construcciones sin autorizaciones</c:v>
                </c:pt>
                <c:pt idx="1">
                  <c:v>Ingreso de mascotas al AP</c:v>
                </c:pt>
                <c:pt idx="2">
                  <c:v>Puntos de deposito de basuras en los ríos Barbas y Cestillal</c:v>
                </c:pt>
                <c:pt idx="3">
                  <c:v>Extracción de material vegetal</c:v>
                </c:pt>
                <c:pt idx="4">
                  <c:v>Turismo no regulado</c:v>
                </c:pt>
                <c:pt idx="5">
                  <c:v>Cultivos en las franjas protectoras de corrientes hídricas</c:v>
                </c:pt>
                <c:pt idx="6">
                  <c:v>Construcciones por encima de la bocatoma de  la vereda Yarumal</c:v>
                </c:pt>
                <c:pt idx="7">
                  <c:v>Sistemas sépticos sin mantenimiento.</c:v>
                </c:pt>
              </c:strCache>
            </c:strRef>
          </c:cat>
          <c:val>
            <c:numRef>
              <c:f>'DCS BarbasBremen'!$D$3:$D$10</c:f>
              <c:numCache>
                <c:formatCode>General</c:formatCode>
                <c:ptCount val="8"/>
                <c:pt idx="0">
                  <c:v>3</c:v>
                </c:pt>
                <c:pt idx="1">
                  <c:v>3</c:v>
                </c:pt>
                <c:pt idx="2">
                  <c:v>2</c:v>
                </c:pt>
                <c:pt idx="3">
                  <c:v>2</c:v>
                </c:pt>
                <c:pt idx="4">
                  <c:v>3</c:v>
                </c:pt>
                <c:pt idx="5">
                  <c:v>3</c:v>
                </c:pt>
                <c:pt idx="6">
                  <c:v>3</c:v>
                </c:pt>
                <c:pt idx="7">
                  <c:v>3</c:v>
                </c:pt>
              </c:numCache>
            </c:numRef>
          </c:val>
          <c:extLst>
            <c:ext xmlns:c16="http://schemas.microsoft.com/office/drawing/2014/chart" uri="{C3380CC4-5D6E-409C-BE32-E72D297353CC}">
              <c16:uniqueId val="{00000002-405C-4589-85D7-C26D50BC5CED}"/>
            </c:ext>
          </c:extLst>
        </c:ser>
        <c:ser>
          <c:idx val="3"/>
          <c:order val="3"/>
          <c:tx>
            <c:strRef>
              <c:f>'DCS BarbasBremen'!$E$2</c:f>
              <c:strCache>
                <c:ptCount val="1"/>
                <c:pt idx="0">
                  <c:v>Permanencia
1. Corto Plazo.
2. Mediano Plazo.
3. Largo Plazo.
4. Permanente.</c:v>
                </c:pt>
              </c:strCache>
            </c:strRef>
          </c:tx>
          <c:spPr>
            <a:solidFill>
              <a:srgbClr val="00B050"/>
            </a:solidFill>
            <a:ln>
              <a:noFill/>
            </a:ln>
            <a:effectLst/>
          </c:spPr>
          <c:invertIfNegative val="0"/>
          <c:cat>
            <c:strRef>
              <c:f>'DCS BarbasBremen'!$A$3:$A$10</c:f>
              <c:strCache>
                <c:ptCount val="8"/>
                <c:pt idx="0">
                  <c:v>Construcciones sin autorizaciones</c:v>
                </c:pt>
                <c:pt idx="1">
                  <c:v>Ingreso de mascotas al AP</c:v>
                </c:pt>
                <c:pt idx="2">
                  <c:v>Puntos de deposito de basuras en los ríos Barbas y Cestillal</c:v>
                </c:pt>
                <c:pt idx="3">
                  <c:v>Extracción de material vegetal</c:v>
                </c:pt>
                <c:pt idx="4">
                  <c:v>Turismo no regulado</c:v>
                </c:pt>
                <c:pt idx="5">
                  <c:v>Cultivos en las franjas protectoras de corrientes hídricas</c:v>
                </c:pt>
                <c:pt idx="6">
                  <c:v>Construcciones por encima de la bocatoma de  la vereda Yarumal</c:v>
                </c:pt>
                <c:pt idx="7">
                  <c:v>Sistemas sépticos sin mantenimiento.</c:v>
                </c:pt>
              </c:strCache>
            </c:strRef>
          </c:cat>
          <c:val>
            <c:numRef>
              <c:f>'DCS BarbasBremen'!$E$3:$E$10</c:f>
              <c:numCache>
                <c:formatCode>General</c:formatCode>
                <c:ptCount val="8"/>
                <c:pt idx="0">
                  <c:v>4</c:v>
                </c:pt>
                <c:pt idx="1">
                  <c:v>3</c:v>
                </c:pt>
                <c:pt idx="2">
                  <c:v>2</c:v>
                </c:pt>
                <c:pt idx="3">
                  <c:v>2</c:v>
                </c:pt>
                <c:pt idx="4">
                  <c:v>2</c:v>
                </c:pt>
                <c:pt idx="5">
                  <c:v>4</c:v>
                </c:pt>
                <c:pt idx="6">
                  <c:v>3</c:v>
                </c:pt>
                <c:pt idx="7">
                  <c:v>3</c:v>
                </c:pt>
              </c:numCache>
            </c:numRef>
          </c:val>
          <c:extLst>
            <c:ext xmlns:c16="http://schemas.microsoft.com/office/drawing/2014/chart" uri="{C3380CC4-5D6E-409C-BE32-E72D297353CC}">
              <c16:uniqueId val="{00000003-405C-4589-85D7-C26D50BC5CED}"/>
            </c:ext>
          </c:extLst>
        </c:ser>
        <c:dLbls>
          <c:showLegendKey val="0"/>
          <c:showVal val="0"/>
          <c:showCatName val="0"/>
          <c:showSerName val="0"/>
          <c:showPercent val="0"/>
          <c:showBubbleSize val="0"/>
        </c:dLbls>
        <c:gapWidth val="182"/>
        <c:axId val="476748552"/>
        <c:axId val="476748944"/>
      </c:barChart>
      <c:catAx>
        <c:axId val="47674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s-CO"/>
          </a:p>
        </c:txPr>
        <c:crossAx val="476748944"/>
        <c:crosses val="autoZero"/>
        <c:auto val="1"/>
        <c:lblAlgn val="ctr"/>
        <c:lblOffset val="100"/>
        <c:noMultiLvlLbl val="0"/>
      </c:catAx>
      <c:valAx>
        <c:axId val="476748944"/>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800"/>
            </a:pPr>
            <a:endParaRPr lang="es-CO"/>
          </a:p>
        </c:txPr>
        <c:crossAx val="476748552"/>
        <c:crosses val="autoZero"/>
        <c:crossBetween val="between"/>
        <c:majorUnit val="1"/>
      </c:valAx>
      <c:spPr>
        <a:noFill/>
        <a:ln>
          <a:noFill/>
        </a:ln>
        <a:effectLst/>
      </c:spPr>
    </c:plotArea>
    <c:legend>
      <c:legendPos val="b"/>
      <c:layout>
        <c:manualLayout>
          <c:xMode val="edge"/>
          <c:yMode val="edge"/>
          <c:x val="0.20409761931034223"/>
          <c:y val="0.76867220364577715"/>
          <c:w val="0.64210999855704354"/>
          <c:h val="0.20784443040510348"/>
        </c:manualLayout>
      </c:layout>
      <c:overlay val="0"/>
      <c:spPr>
        <a:noFill/>
        <a:ln>
          <a:noFill/>
        </a:ln>
        <a:effectLst/>
      </c:spPr>
      <c:txPr>
        <a:bodyPr rot="0" vert="horz"/>
        <a:lstStyle/>
        <a:p>
          <a:pPr>
            <a:defRPr sz="700"/>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715903313133"/>
          <c:y val="6.4529817493743521E-2"/>
          <c:w val="0.50419232936197111"/>
          <c:h val="0.89582078984313007"/>
        </c:manualLayout>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5C34-4CA8-8F70-F23219E7B31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5C34-4CA8-8F70-F23219E7B31A}"/>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Narrow" panose="020B0606020202030204" pitchFamily="34" charset="0"/>
                    <a:ea typeface="+mn-ea"/>
                    <a:cs typeface="+mn-cs"/>
                  </a:defRPr>
                </a:pPr>
                <a:endParaRPr lang="es-C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'Reporte Resultados'!$B$4:$C$4</c:f>
              <c:strCache>
                <c:ptCount val="2"/>
                <c:pt idx="0">
                  <c:v>Nivel de Avance </c:v>
                </c:pt>
                <c:pt idx="1">
                  <c:v>Reto</c:v>
                </c:pt>
              </c:strCache>
            </c:strRef>
          </c:cat>
          <c:val>
            <c:numRef>
              <c:f>'Reporte Resultados'!$B$5:$C$5</c:f>
              <c:numCache>
                <c:formatCode>0.00%</c:formatCode>
                <c:ptCount val="2"/>
                <c:pt idx="0">
                  <c:v>0.71296296296296302</c:v>
                </c:pt>
                <c:pt idx="1">
                  <c:v>0.28703703703703698</c:v>
                </c:pt>
              </c:numCache>
            </c:numRef>
          </c:val>
          <c:extLst>
            <c:ext xmlns:c16="http://schemas.microsoft.com/office/drawing/2014/chart" uri="{C3380CC4-5D6E-409C-BE32-E72D297353CC}">
              <c16:uniqueId val="{00000004-5C34-4CA8-8F70-F23219E7B31A}"/>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'Reporte Resultados'!$G$4</c:f>
              <c:strCache>
                <c:ptCount val="1"/>
                <c:pt idx="0">
                  <c:v>NIVEL DE AVANCE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'Reporte Resultados'!$F$5:$F$10</c:f>
              <c:strCache>
                <c:ptCount val="6"/>
                <c:pt idx="0">
                  <c:v>A. LOGROS</c:v>
                </c:pt>
                <c:pt idx="1">
                  <c:v>B. CONTEXTO</c:v>
                </c:pt>
                <c:pt idx="2">
                  <c:v>C. PLANEACIÓN Y SEGUIMIENTO</c:v>
                </c:pt>
                <c:pt idx="3">
                  <c:v>D. GOBERNANZA</c:v>
                </c:pt>
                <c:pt idx="4">
                  <c:v>E. RECURSOS</c:v>
                </c:pt>
                <c:pt idx="5">
                  <c:v>F. SISTEMAS PRODUCTIVOS SOSTENIBLES</c:v>
                </c:pt>
              </c:strCache>
            </c:strRef>
          </c:cat>
          <c:val>
            <c:numRef>
              <c:f>'Reporte Resultados'!$G$5:$G$10</c:f>
              <c:numCache>
                <c:formatCode>0%</c:formatCode>
                <c:ptCount val="6"/>
                <c:pt idx="0">
                  <c:v>0.79166666666666652</c:v>
                </c:pt>
                <c:pt idx="1">
                  <c:v>0.75</c:v>
                </c:pt>
                <c:pt idx="2">
                  <c:v>0.7777777777777779</c:v>
                </c:pt>
                <c:pt idx="3">
                  <c:v>0.75000000000000011</c:v>
                </c:pt>
                <c:pt idx="4">
                  <c:v>0.83333333333333348</c:v>
                </c:pt>
                <c:pt idx="5">
                  <c:v>0.375</c:v>
                </c:pt>
              </c:numCache>
            </c:numRef>
          </c:val>
          <c:extLst>
            <c:ext xmlns:c16="http://schemas.microsoft.com/office/drawing/2014/chart" uri="{C3380CC4-5D6E-409C-BE32-E72D297353CC}">
              <c16:uniqueId val="{00000000-CF98-42DB-B620-D638B9BAA508}"/>
            </c:ext>
          </c:extLst>
        </c:ser>
        <c:ser>
          <c:idx val="1"/>
          <c:order val="1"/>
          <c:tx>
            <c:strRef>
              <c:f>'Reporte Resultados'!$H$4</c:f>
              <c:strCache>
                <c:ptCount val="1"/>
                <c:pt idx="0">
                  <c:v>RETO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'Reporte Resultados'!$F$5:$F$10</c:f>
              <c:strCache>
                <c:ptCount val="6"/>
                <c:pt idx="0">
                  <c:v>A. LOGROS</c:v>
                </c:pt>
                <c:pt idx="1">
                  <c:v>B. CONTEXTO</c:v>
                </c:pt>
                <c:pt idx="2">
                  <c:v>C. PLANEACIÓN Y SEGUIMIENTO</c:v>
                </c:pt>
                <c:pt idx="3">
                  <c:v>D. GOBERNANZA</c:v>
                </c:pt>
                <c:pt idx="4">
                  <c:v>E. RECURSOS</c:v>
                </c:pt>
                <c:pt idx="5">
                  <c:v>F. SISTEMAS PRODUCTIVOS SOSTENIBLES</c:v>
                </c:pt>
              </c:strCache>
            </c:strRef>
          </c:cat>
          <c:val>
            <c:numRef>
              <c:f>'Reporte Resultados'!$H$5:$H$10</c:f>
              <c:numCache>
                <c:formatCode>0%</c:formatCode>
                <c:ptCount val="6"/>
                <c:pt idx="0">
                  <c:v>0.20833333333333348</c:v>
                </c:pt>
                <c:pt idx="1">
                  <c:v>0.25</c:v>
                </c:pt>
                <c:pt idx="2">
                  <c:v>0.2222222222222221</c:v>
                </c:pt>
                <c:pt idx="3">
                  <c:v>0.24999999999999989</c:v>
                </c:pt>
                <c:pt idx="4">
                  <c:v>0.16666666666666652</c:v>
                </c:pt>
                <c:pt idx="5">
                  <c:v>0.625</c:v>
                </c:pt>
              </c:numCache>
            </c:numRef>
          </c:val>
          <c:extLst>
            <c:ext xmlns:c16="http://schemas.microsoft.com/office/drawing/2014/chart" uri="{C3380CC4-5D6E-409C-BE32-E72D297353CC}">
              <c16:uniqueId val="{00000001-CF98-42DB-B620-D638B9BAA508}"/>
            </c:ext>
          </c:extLst>
        </c:ser>
        <c:dLbls>
          <c:showLegendKey val="0"/>
          <c:showVal val="1"/>
          <c:showCatName val="0"/>
          <c:showSerName val="0"/>
          <c:showPercent val="0"/>
          <c:showBubbleSize val="0"/>
        </c:dLbls>
        <c:gapWidth val="150"/>
        <c:shape val="box"/>
        <c:axId val="476750904"/>
        <c:axId val="476751296"/>
        <c:axId val="0"/>
      </c:bar3DChart>
      <c:catAx>
        <c:axId val="4767509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s-CO"/>
          </a:p>
        </c:txPr>
        <c:crossAx val="476751296"/>
        <c:crosses val="autoZero"/>
        <c:auto val="1"/>
        <c:lblAlgn val="ctr"/>
        <c:lblOffset val="100"/>
        <c:noMultiLvlLbl val="0"/>
      </c:catAx>
      <c:valAx>
        <c:axId val="476751296"/>
        <c:scaling>
          <c:orientation val="minMax"/>
          <c:max val="1"/>
          <c:min val="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47675090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534184578279065"/>
          <c:y val="0.13136534403787764"/>
          <c:w val="0.45050947010002129"/>
          <c:h val="0.66673803029523271"/>
        </c:manualLayout>
      </c:layout>
      <c:radarChart>
        <c:radarStyle val="marker"/>
        <c:varyColors val="0"/>
        <c:ser>
          <c:idx val="0"/>
          <c:order val="0"/>
          <c:tx>
            <c:strRef>
              <c:f>'Reporte Resultados'!$C$20</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Resultados'!$B$21:$B$24</c:f>
              <c:strCache>
                <c:ptCount val="4"/>
                <c:pt idx="0">
                  <c:v>A1. Salud del área protegida</c:v>
                </c:pt>
                <c:pt idx="1">
                  <c:v>A2. Adaptación frente al clima cambiante</c:v>
                </c:pt>
                <c:pt idx="2">
                  <c:v>A3. VALORES CULTURALES</c:v>
                </c:pt>
                <c:pt idx="3">
                  <c:v>A4. Beneficios asociados a las contribuciones de la naturaleza</c:v>
                </c:pt>
              </c:strCache>
            </c:strRef>
          </c:cat>
          <c:val>
            <c:numRef>
              <c:f>'Reporte Resultados'!$C$21:$C$24</c:f>
              <c:numCache>
                <c:formatCode>General</c:formatCode>
                <c:ptCount val="4"/>
                <c:pt idx="0" formatCode="0">
                  <c:v>2.5</c:v>
                </c:pt>
                <c:pt idx="1">
                  <c:v>3</c:v>
                </c:pt>
                <c:pt idx="2">
                  <c:v>0</c:v>
                </c:pt>
                <c:pt idx="3">
                  <c:v>4</c:v>
                </c:pt>
              </c:numCache>
            </c:numRef>
          </c:val>
          <c:extLst>
            <c:ext xmlns:c16="http://schemas.microsoft.com/office/drawing/2014/chart" uri="{C3380CC4-5D6E-409C-BE32-E72D297353CC}">
              <c16:uniqueId val="{00000000-D180-420A-87B2-6FD952BCBA42}"/>
            </c:ext>
          </c:extLst>
        </c:ser>
        <c:ser>
          <c:idx val="1"/>
          <c:order val="1"/>
          <c:tx>
            <c:strRef>
              <c:f>'Reporte Resultados'!$D$20</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Resultados'!$B$21:$B$24</c:f>
              <c:strCache>
                <c:ptCount val="4"/>
                <c:pt idx="0">
                  <c:v>A1. Salud del área protegida</c:v>
                </c:pt>
                <c:pt idx="1">
                  <c:v>A2. Adaptación frente al clima cambiante</c:v>
                </c:pt>
                <c:pt idx="2">
                  <c:v>A3. VALORES CULTURALES</c:v>
                </c:pt>
                <c:pt idx="3">
                  <c:v>A4. Beneficios asociados a las contribuciones de la naturaleza</c:v>
                </c:pt>
              </c:strCache>
            </c:strRef>
          </c:cat>
          <c:val>
            <c:numRef>
              <c:f>'Reporte Resultados'!$D$21:$D$24</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D180-420A-87B2-6FD952BCBA42}"/>
            </c:ext>
          </c:extLst>
        </c:ser>
        <c:dLbls>
          <c:showLegendKey val="0"/>
          <c:showVal val="0"/>
          <c:showCatName val="0"/>
          <c:showSerName val="0"/>
          <c:showPercent val="0"/>
          <c:showBubbleSize val="0"/>
        </c:dLbls>
        <c:axId val="476752472"/>
        <c:axId val="476752864"/>
      </c:radarChart>
      <c:catAx>
        <c:axId val="4767524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6752864"/>
        <c:crosses val="autoZero"/>
        <c:auto val="1"/>
        <c:lblAlgn val="ctr"/>
        <c:lblOffset val="100"/>
        <c:noMultiLvlLbl val="0"/>
      </c:catAx>
      <c:valAx>
        <c:axId val="476752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76752472"/>
        <c:crosses val="autoZero"/>
        <c:crossBetween val="between"/>
        <c:majorUnit val="1"/>
      </c:valAx>
      <c:spPr>
        <a:noFill/>
        <a:ln>
          <a:noFill/>
        </a:ln>
        <a:effectLst/>
      </c:spPr>
    </c:plotArea>
    <c:legend>
      <c:legendPos val="b"/>
      <c:layout>
        <c:manualLayout>
          <c:xMode val="edge"/>
          <c:yMode val="edge"/>
          <c:x val="6.5533659643895875E-2"/>
          <c:y val="0.92428304607591139"/>
          <c:w val="0.86172547350500106"/>
          <c:h val="4.13951778143021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75000"/>
        </a:schemeClr>
      </a:solidFill>
      <a:round/>
    </a:ln>
    <a:effectLst/>
  </c:spPr>
  <c:txPr>
    <a:bodyPr/>
    <a:lstStyle/>
    <a:p>
      <a:pPr>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31090431877836"/>
          <c:y val="0.1251900034234851"/>
          <c:w val="0.49713686562836856"/>
          <c:h val="0.60150363010782726"/>
        </c:manualLayout>
      </c:layout>
      <c:radarChart>
        <c:radarStyle val="marker"/>
        <c:varyColors val="0"/>
        <c:ser>
          <c:idx val="0"/>
          <c:order val="0"/>
          <c:tx>
            <c:strRef>
              <c:f>'Reporte Resultados'!$C$28</c:f>
              <c:strCache>
                <c:ptCount val="1"/>
                <c:pt idx="0">
                  <c:v>SITUACIÓN ACTUAL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Resultados'!$B$29:$B$32</c:f>
              <c:strCache>
                <c:ptCount val="4"/>
                <c:pt idx="0">
                  <c:v>B1. Oportunidades en el territorio para la gestión</c:v>
                </c:pt>
                <c:pt idx="1">
                  <c:v>B2. Claridad en la propiedad de la tierra</c:v>
                </c:pt>
                <c:pt idx="2">
                  <c:v>B3. Conflictos socio-ambientales</c:v>
                </c:pt>
                <c:pt idx="3">
                  <c:v>B4. Presiones y amenazas</c:v>
                </c:pt>
              </c:strCache>
            </c:strRef>
          </c:cat>
          <c:val>
            <c:numRef>
              <c:f>'Reporte Resultados'!$C$29:$C$32</c:f>
              <c:numCache>
                <c:formatCode>General</c:formatCode>
                <c:ptCount val="4"/>
                <c:pt idx="0">
                  <c:v>3</c:v>
                </c:pt>
                <c:pt idx="1">
                  <c:v>4</c:v>
                </c:pt>
                <c:pt idx="2">
                  <c:v>2</c:v>
                </c:pt>
                <c:pt idx="3">
                  <c:v>3</c:v>
                </c:pt>
              </c:numCache>
            </c:numRef>
          </c:val>
          <c:extLst>
            <c:ext xmlns:c16="http://schemas.microsoft.com/office/drawing/2014/chart" uri="{C3380CC4-5D6E-409C-BE32-E72D297353CC}">
              <c16:uniqueId val="{00000000-315F-4893-AD5D-1C98790E11ED}"/>
            </c:ext>
          </c:extLst>
        </c:ser>
        <c:ser>
          <c:idx val="1"/>
          <c:order val="1"/>
          <c:tx>
            <c:strRef>
              <c:f>'Reporte Resultados'!$D$28</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Resultados'!$B$29:$B$32</c:f>
              <c:strCache>
                <c:ptCount val="4"/>
                <c:pt idx="0">
                  <c:v>B1. Oportunidades en el territorio para la gestión</c:v>
                </c:pt>
                <c:pt idx="1">
                  <c:v>B2. Claridad en la propiedad de la tierra</c:v>
                </c:pt>
                <c:pt idx="2">
                  <c:v>B3. Conflictos socio-ambientales</c:v>
                </c:pt>
                <c:pt idx="3">
                  <c:v>B4. Presiones y amenazas</c:v>
                </c:pt>
              </c:strCache>
            </c:strRef>
          </c:cat>
          <c:val>
            <c:numRef>
              <c:f>'Reporte Resultados'!$D$29:$D$32</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315F-4893-AD5D-1C98790E11ED}"/>
            </c:ext>
          </c:extLst>
        </c:ser>
        <c:dLbls>
          <c:showLegendKey val="0"/>
          <c:showVal val="0"/>
          <c:showCatName val="0"/>
          <c:showSerName val="0"/>
          <c:showPercent val="0"/>
          <c:showBubbleSize val="0"/>
        </c:dLbls>
        <c:axId val="479623096"/>
        <c:axId val="479623488"/>
      </c:radarChart>
      <c:catAx>
        <c:axId val="479623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9623488"/>
        <c:crosses val="autoZero"/>
        <c:auto val="1"/>
        <c:lblAlgn val="ctr"/>
        <c:lblOffset val="100"/>
        <c:noMultiLvlLbl val="0"/>
      </c:catAx>
      <c:valAx>
        <c:axId val="479623488"/>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79623096"/>
        <c:crosses val="autoZero"/>
        <c:crossBetween val="between"/>
        <c:majorUnit val="1"/>
      </c:valAx>
      <c:spPr>
        <a:noFill/>
        <a:ln>
          <a:noFill/>
        </a:ln>
        <a:effectLst/>
      </c:spPr>
    </c:plotArea>
    <c:legend>
      <c:legendPos val="b"/>
      <c:layout>
        <c:manualLayout>
          <c:xMode val="edge"/>
          <c:yMode val="edge"/>
          <c:x val="9.2874492961107155E-2"/>
          <c:y val="0.91018864333801175"/>
          <c:w val="0.80212956335003582"/>
          <c:h val="7.772676451697314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2">
          <a:lumMod val="75000"/>
        </a:schemeClr>
      </a:solidFill>
      <a:round/>
    </a:ln>
    <a:effectLst/>
  </c:spPr>
  <c:txPr>
    <a:bodyPr/>
    <a:lstStyle/>
    <a:p>
      <a:pPr>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76505972867515"/>
          <c:y val="0.19687787942513066"/>
          <c:w val="0.44829907202881519"/>
          <c:h val="0.53781139544491374"/>
        </c:manualLayout>
      </c:layout>
      <c:radarChart>
        <c:radarStyle val="marker"/>
        <c:varyColors val="0"/>
        <c:ser>
          <c:idx val="0"/>
          <c:order val="0"/>
          <c:tx>
            <c:strRef>
              <c:f>'Reporte Resultados'!$C$40</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Resultados'!$B$41:$B$50</c:f>
              <c:strCache>
                <c:ptCount val="10"/>
                <c:pt idx="0">
                  <c:v>C1. Coherencia en el diseño del área protegida</c:v>
                </c:pt>
                <c:pt idx="1">
                  <c:v>C2. Límites del área protegida</c:v>
                </c:pt>
                <c:pt idx="2">
                  <c:v>C3. Coherencia e implementación del plan de manejo</c:v>
                </c:pt>
                <c:pt idx="3">
                  <c:v>C4. Articulación con áreas del SINAP y/u otras áreas de importancia para la conservación</c:v>
                </c:pt>
                <c:pt idx="4">
                  <c:v>C5. Articulación transfronteriza para la gestión</c:v>
                </c:pt>
                <c:pt idx="5">
                  <c:v>C6. Cumplimiento de la zonificación</c:v>
                </c:pt>
                <c:pt idx="6">
                  <c:v>C7. Articulación de la gestión del área con los planes de ordenamiento territorial</c:v>
                </c:pt>
                <c:pt idx="7">
                  <c:v>C8. Manejo y uso del conocimiento</c:v>
                </c:pt>
                <c:pt idx="8">
                  <c:v>C9. Implementación de las líneas de gestión</c:v>
                </c:pt>
                <c:pt idx="9">
                  <c:v>C10. Evaluación, seguimiento y retroalimentación a la planeación del manejo</c:v>
                </c:pt>
              </c:strCache>
            </c:strRef>
          </c:cat>
          <c:val>
            <c:numRef>
              <c:f>'Reporte Resultados'!$C$41:$C$50</c:f>
              <c:numCache>
                <c:formatCode>General</c:formatCode>
                <c:ptCount val="10"/>
                <c:pt idx="0">
                  <c:v>3</c:v>
                </c:pt>
                <c:pt idx="1">
                  <c:v>2</c:v>
                </c:pt>
                <c:pt idx="2">
                  <c:v>4</c:v>
                </c:pt>
                <c:pt idx="3">
                  <c:v>4</c:v>
                </c:pt>
                <c:pt idx="4">
                  <c:v>0</c:v>
                </c:pt>
                <c:pt idx="5">
                  <c:v>2</c:v>
                </c:pt>
                <c:pt idx="6">
                  <c:v>3</c:v>
                </c:pt>
                <c:pt idx="7">
                  <c:v>4</c:v>
                </c:pt>
                <c:pt idx="8">
                  <c:v>3</c:v>
                </c:pt>
                <c:pt idx="9">
                  <c:v>3</c:v>
                </c:pt>
              </c:numCache>
            </c:numRef>
          </c:val>
          <c:extLst>
            <c:ext xmlns:c16="http://schemas.microsoft.com/office/drawing/2014/chart" uri="{C3380CC4-5D6E-409C-BE32-E72D297353CC}">
              <c16:uniqueId val="{00000000-70E7-442F-A02F-A89A4A01C790}"/>
            </c:ext>
          </c:extLst>
        </c:ser>
        <c:ser>
          <c:idx val="1"/>
          <c:order val="1"/>
          <c:tx>
            <c:strRef>
              <c:f>'Reporte Resultados'!$D$40</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Resultados'!$B$41:$B$50</c:f>
              <c:strCache>
                <c:ptCount val="10"/>
                <c:pt idx="0">
                  <c:v>C1. Coherencia en el diseño del área protegida</c:v>
                </c:pt>
                <c:pt idx="1">
                  <c:v>C2. Límites del área protegida</c:v>
                </c:pt>
                <c:pt idx="2">
                  <c:v>C3. Coherencia e implementación del plan de manejo</c:v>
                </c:pt>
                <c:pt idx="3">
                  <c:v>C4. Articulación con áreas del SINAP y/u otras áreas de importancia para la conservación</c:v>
                </c:pt>
                <c:pt idx="4">
                  <c:v>C5. Articulación transfronteriza para la gestión</c:v>
                </c:pt>
                <c:pt idx="5">
                  <c:v>C6. Cumplimiento de la zonificación</c:v>
                </c:pt>
                <c:pt idx="6">
                  <c:v>C7. Articulación de la gestión del área con los planes de ordenamiento territorial</c:v>
                </c:pt>
                <c:pt idx="7">
                  <c:v>C8. Manejo y uso del conocimiento</c:v>
                </c:pt>
                <c:pt idx="8">
                  <c:v>C9. Implementación de las líneas de gestión</c:v>
                </c:pt>
                <c:pt idx="9">
                  <c:v>C10. Evaluación, seguimiento y retroalimentación a la planeación del manejo</c:v>
                </c:pt>
              </c:strCache>
            </c:strRef>
          </c:cat>
          <c:val>
            <c:numRef>
              <c:f>'Reporte Resultados'!$D$41:$D$50</c:f>
              <c:numCache>
                <c:formatCode>General</c:formatCode>
                <c:ptCount val="10"/>
                <c:pt idx="0">
                  <c:v>4</c:v>
                </c:pt>
                <c:pt idx="1">
                  <c:v>4</c:v>
                </c:pt>
                <c:pt idx="2">
                  <c:v>4</c:v>
                </c:pt>
                <c:pt idx="3">
                  <c:v>4</c:v>
                </c:pt>
                <c:pt idx="4">
                  <c:v>4</c:v>
                </c:pt>
                <c:pt idx="5">
                  <c:v>4</c:v>
                </c:pt>
                <c:pt idx="6">
                  <c:v>4</c:v>
                </c:pt>
                <c:pt idx="7">
                  <c:v>4</c:v>
                </c:pt>
                <c:pt idx="8">
                  <c:v>4</c:v>
                </c:pt>
                <c:pt idx="9">
                  <c:v>4</c:v>
                </c:pt>
              </c:numCache>
            </c:numRef>
          </c:val>
          <c:extLst>
            <c:ext xmlns:c16="http://schemas.microsoft.com/office/drawing/2014/chart" uri="{C3380CC4-5D6E-409C-BE32-E72D297353CC}">
              <c16:uniqueId val="{00000001-70E7-442F-A02F-A89A4A01C790}"/>
            </c:ext>
          </c:extLst>
        </c:ser>
        <c:dLbls>
          <c:showLegendKey val="0"/>
          <c:showVal val="0"/>
          <c:showCatName val="0"/>
          <c:showSerName val="0"/>
          <c:showPercent val="0"/>
          <c:showBubbleSize val="0"/>
        </c:dLbls>
        <c:axId val="479624664"/>
        <c:axId val="479625056"/>
      </c:radarChart>
      <c:catAx>
        <c:axId val="4796246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9625056"/>
        <c:crosses val="autoZero"/>
        <c:auto val="1"/>
        <c:lblAlgn val="ctr"/>
        <c:lblOffset val="100"/>
        <c:noMultiLvlLbl val="0"/>
      </c:catAx>
      <c:valAx>
        <c:axId val="479625056"/>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7962466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11363921126901"/>
          <c:y val="0.210922740802651"/>
          <c:w val="0.45352556379693199"/>
          <c:h val="0.66502523722996199"/>
        </c:manualLayout>
      </c:layout>
      <c:radarChart>
        <c:radarStyle val="marker"/>
        <c:varyColors val="0"/>
        <c:ser>
          <c:idx val="0"/>
          <c:order val="0"/>
          <c:tx>
            <c:strRef>
              <c:f>'Reporte Resultados'!$C$64</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Resultados'!$B$65:$B$67</c:f>
              <c:strCache>
                <c:ptCount val="3"/>
                <c:pt idx="0">
                  <c:v>E1. Sostenibilidad financiera</c:v>
                </c:pt>
                <c:pt idx="1">
                  <c:v>E2. Talento humano</c:v>
                </c:pt>
                <c:pt idx="2">
                  <c:v>E3. Equipo e infraestructura</c:v>
                </c:pt>
              </c:strCache>
            </c:strRef>
          </c:cat>
          <c:val>
            <c:numRef>
              <c:f>'Reporte Resultados'!$C$65:$C$67</c:f>
              <c:numCache>
                <c:formatCode>General</c:formatCode>
                <c:ptCount val="3"/>
                <c:pt idx="0">
                  <c:v>3</c:v>
                </c:pt>
                <c:pt idx="1">
                  <c:v>4</c:v>
                </c:pt>
                <c:pt idx="2">
                  <c:v>3</c:v>
                </c:pt>
              </c:numCache>
            </c:numRef>
          </c:val>
          <c:extLst>
            <c:ext xmlns:c16="http://schemas.microsoft.com/office/drawing/2014/chart" uri="{C3380CC4-5D6E-409C-BE32-E72D297353CC}">
              <c16:uniqueId val="{00000000-E83F-4160-82C0-15FB9ECF3D0A}"/>
            </c:ext>
          </c:extLst>
        </c:ser>
        <c:ser>
          <c:idx val="1"/>
          <c:order val="1"/>
          <c:tx>
            <c:strRef>
              <c:f>'Reporte Resultados'!$D$64</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Resultados'!$B$65:$B$67</c:f>
              <c:strCache>
                <c:ptCount val="3"/>
                <c:pt idx="0">
                  <c:v>E1. Sostenibilidad financiera</c:v>
                </c:pt>
                <c:pt idx="1">
                  <c:v>E2. Talento humano</c:v>
                </c:pt>
                <c:pt idx="2">
                  <c:v>E3. Equipo e infraestructura</c:v>
                </c:pt>
              </c:strCache>
            </c:strRef>
          </c:cat>
          <c:val>
            <c:numRef>
              <c:f>'Reporte Resultados'!$D$65:$D$67</c:f>
              <c:numCache>
                <c:formatCode>General</c:formatCode>
                <c:ptCount val="3"/>
                <c:pt idx="0">
                  <c:v>4</c:v>
                </c:pt>
                <c:pt idx="1">
                  <c:v>4</c:v>
                </c:pt>
                <c:pt idx="2">
                  <c:v>4</c:v>
                </c:pt>
              </c:numCache>
            </c:numRef>
          </c:val>
          <c:extLst>
            <c:ext xmlns:c16="http://schemas.microsoft.com/office/drawing/2014/chart" uri="{C3380CC4-5D6E-409C-BE32-E72D297353CC}">
              <c16:uniqueId val="{00000001-E83F-4160-82C0-15FB9ECF3D0A}"/>
            </c:ext>
          </c:extLst>
        </c:ser>
        <c:dLbls>
          <c:showLegendKey val="0"/>
          <c:showVal val="0"/>
          <c:showCatName val="0"/>
          <c:showSerName val="0"/>
          <c:showPercent val="0"/>
          <c:showBubbleSize val="0"/>
        </c:dLbls>
        <c:axId val="479626232"/>
        <c:axId val="479626624"/>
      </c:radarChart>
      <c:catAx>
        <c:axId val="4796262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9626624"/>
        <c:crosses val="autoZero"/>
        <c:auto val="1"/>
        <c:lblAlgn val="ctr"/>
        <c:lblOffset val="100"/>
        <c:noMultiLvlLbl val="0"/>
      </c:catAx>
      <c:valAx>
        <c:axId val="479626624"/>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7962623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11363921126901"/>
          <c:y val="0.210922740802651"/>
          <c:w val="0.45352556379693199"/>
          <c:h val="0.66502523722996199"/>
        </c:manualLayout>
      </c:layout>
      <c:radarChart>
        <c:radarStyle val="marker"/>
        <c:varyColors val="0"/>
        <c:ser>
          <c:idx val="0"/>
          <c:order val="0"/>
          <c:tx>
            <c:strRef>
              <c:f>'Reporte Resultados'!$C$54</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Resultados'!$B$55:$B$59</c:f>
              <c:strCache>
                <c:ptCount val="5"/>
                <c:pt idx="0">
                  <c:v>D1. Legitimidad de las instancias para la participación y coordinación</c:v>
                </c:pt>
                <c:pt idx="1">
                  <c:v>D2. Cualificación de actores estratégicos</c:v>
                </c:pt>
                <c:pt idx="2">
                  <c:v>D3. Manejo de conflictos</c:v>
                </c:pt>
                <c:pt idx="3">
                  <c:v>D4. Incidencia del riesgo público en la gestión</c:v>
                </c:pt>
                <c:pt idx="4">
                  <c:v>D5. Inclusión de elementos intergeneracionales/género para la gestión del AP</c:v>
                </c:pt>
              </c:strCache>
            </c:strRef>
          </c:cat>
          <c:val>
            <c:numRef>
              <c:f>'Reporte Resultados'!$C$55:$C$59</c:f>
              <c:numCache>
                <c:formatCode>General</c:formatCode>
                <c:ptCount val="5"/>
                <c:pt idx="0">
                  <c:v>3</c:v>
                </c:pt>
                <c:pt idx="1">
                  <c:v>4</c:v>
                </c:pt>
                <c:pt idx="2">
                  <c:v>2</c:v>
                </c:pt>
                <c:pt idx="3">
                  <c:v>3</c:v>
                </c:pt>
                <c:pt idx="4">
                  <c:v>3</c:v>
                </c:pt>
              </c:numCache>
            </c:numRef>
          </c:val>
          <c:extLst>
            <c:ext xmlns:c16="http://schemas.microsoft.com/office/drawing/2014/chart" uri="{C3380CC4-5D6E-409C-BE32-E72D297353CC}">
              <c16:uniqueId val="{00000000-02E2-48E9-9696-C1AAA42A3B00}"/>
            </c:ext>
          </c:extLst>
        </c:ser>
        <c:ser>
          <c:idx val="1"/>
          <c:order val="1"/>
          <c:tx>
            <c:strRef>
              <c:f>'Reporte Resultados'!$D$54</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Resultados'!$B$55:$B$59</c:f>
              <c:strCache>
                <c:ptCount val="5"/>
                <c:pt idx="0">
                  <c:v>D1. Legitimidad de las instancias para la participación y coordinación</c:v>
                </c:pt>
                <c:pt idx="1">
                  <c:v>D2. Cualificación de actores estratégicos</c:v>
                </c:pt>
                <c:pt idx="2">
                  <c:v>D3. Manejo de conflictos</c:v>
                </c:pt>
                <c:pt idx="3">
                  <c:v>D4. Incidencia del riesgo público en la gestión</c:v>
                </c:pt>
                <c:pt idx="4">
                  <c:v>D5. Inclusión de elementos intergeneracionales/género para la gestión del AP</c:v>
                </c:pt>
              </c:strCache>
            </c:strRef>
          </c:cat>
          <c:val>
            <c:numRef>
              <c:f>'Reporte Resultados'!$D$55:$D$59</c:f>
              <c:numCache>
                <c:formatCode>General</c:formatCode>
                <c:ptCount val="5"/>
                <c:pt idx="0">
                  <c:v>4</c:v>
                </c:pt>
                <c:pt idx="1">
                  <c:v>4</c:v>
                </c:pt>
                <c:pt idx="2">
                  <c:v>4</c:v>
                </c:pt>
                <c:pt idx="3">
                  <c:v>4</c:v>
                </c:pt>
                <c:pt idx="4">
                  <c:v>4</c:v>
                </c:pt>
              </c:numCache>
            </c:numRef>
          </c:val>
          <c:extLst>
            <c:ext xmlns:c16="http://schemas.microsoft.com/office/drawing/2014/chart" uri="{C3380CC4-5D6E-409C-BE32-E72D297353CC}">
              <c16:uniqueId val="{00000001-02E2-48E9-9696-C1AAA42A3B00}"/>
            </c:ext>
          </c:extLst>
        </c:ser>
        <c:dLbls>
          <c:showLegendKey val="0"/>
          <c:showVal val="0"/>
          <c:showCatName val="0"/>
          <c:showSerName val="0"/>
          <c:showPercent val="0"/>
          <c:showBubbleSize val="0"/>
        </c:dLbls>
        <c:axId val="479627800"/>
        <c:axId val="479628192"/>
      </c:radarChart>
      <c:catAx>
        <c:axId val="4796278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9628192"/>
        <c:crosses val="autoZero"/>
        <c:auto val="1"/>
        <c:lblAlgn val="ctr"/>
        <c:lblOffset val="100"/>
        <c:noMultiLvlLbl val="0"/>
      </c:catAx>
      <c:valAx>
        <c:axId val="479628192"/>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7962780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[ModeloGraficas_BarbasBremen.xlsx]Grafica2!$B$1</c:f>
              <c:strCache>
                <c:ptCount val="1"/>
                <c:pt idx="0">
                  <c:v>Número de predios</c:v>
                </c:pt>
              </c:strCache>
            </c:strRef>
          </c:tx>
          <c:spPr>
            <a:solidFill>
              <a:srgbClr val="00B050"/>
            </a:solidFill>
            <a:ln>
              <a:noFill/>
            </a:ln>
            <a:effectLst>
              <a:outerShdw blurRad="254000" sx="102000" sy="102000" algn="ctr" rotWithShape="0">
                <a:prstClr val="black">
                  <a:alpha val="20000"/>
                </a:prstClr>
              </a:outerShdw>
            </a:effectLst>
            <a:scene3d>
              <a:camera prst="orthographicFront"/>
              <a:lightRig rig="threePt" dir="t"/>
            </a:scene3d>
            <a:sp3d>
              <a:bevelT w="190500" h="38100"/>
            </a:sp3d>
          </c:spPr>
          <c:invertIfNegative val="0"/>
          <c:dLbls>
            <c:dLbl>
              <c:idx val="0"/>
              <c:layout>
                <c:manualLayout>
                  <c:x val="3.4494924386997451E-2"/>
                  <c:y val="3.49662011588173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AF-46CB-9622-177EAC468EDD}"/>
                </c:ext>
              </c:extLst>
            </c:dLbl>
            <c:dLbl>
              <c:idx val="1"/>
              <c:layout>
                <c:manualLayout>
                  <c:x val="0"/>
                  <c:y val="-5.10200153789592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AF-46CB-9622-177EAC468EDD}"/>
                </c:ext>
              </c:extLst>
            </c:dLbl>
            <c:dLbl>
              <c:idx val="2"/>
              <c:layout>
                <c:manualLayout>
                  <c:x val="0"/>
                  <c:y val="-7.49934910692013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AF-46CB-9622-177EAC468EDD}"/>
                </c:ext>
              </c:extLst>
            </c:dLbl>
            <c:dLbl>
              <c:idx val="3"/>
              <c:layout>
                <c:manualLayout>
                  <c:x val="4.9784444120974308E-17"/>
                  <c:y val="-8.04244728029685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AF-46CB-9622-177EAC468EDD}"/>
                </c:ext>
              </c:extLst>
            </c:dLbl>
            <c:dLbl>
              <c:idx val="4"/>
              <c:layout>
                <c:manualLayout>
                  <c:x val="2.7155465037338763E-3"/>
                  <c:y val="-8.27444414275800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AF-46CB-9622-177EAC468EDD}"/>
                </c:ext>
              </c:extLst>
            </c:dLbl>
            <c:dLbl>
              <c:idx val="5"/>
              <c:layout>
                <c:manualLayout>
                  <c:x val="-9.9568888241948616E-17"/>
                  <c:y val="-7.89130238030590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AF-46CB-9622-177EAC468EDD}"/>
                </c:ext>
              </c:extLst>
            </c:dLbl>
            <c:dLbl>
              <c:idx val="7"/>
              <c:layout>
                <c:manualLayout>
                  <c:x val="-2.7155465037338763E-3"/>
                  <c:y val="-8.00639405839943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3AF-46CB-9622-177EAC468EDD}"/>
                </c:ext>
              </c:extLst>
            </c:dLbl>
            <c:dLbl>
              <c:idx val="10"/>
              <c:layout>
                <c:manualLayout>
                  <c:x val="0"/>
                  <c:y val="-8.00639405839943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3AF-46CB-9622-177EAC468EDD}"/>
                </c:ext>
              </c:extLst>
            </c:dLbl>
            <c:spPr>
              <a:noFill/>
              <a:ln w="9525">
                <a:solidFill>
                  <a:schemeClr val="accent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[ModeloGraficas_BarbasBremen.xlsx]Grafica2!$A$2:$A$12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[ModeloGraficas_BarbasBremen.xlsx]Grafica2!$B$2:$B$12</c:f>
              <c:numCache>
                <c:formatCode>General</c:formatCode>
                <c:ptCount val="11"/>
                <c:pt idx="0">
                  <c:v>860</c:v>
                </c:pt>
                <c:pt idx="1">
                  <c:v>24</c:v>
                </c:pt>
                <c:pt idx="2">
                  <c:v>16</c:v>
                </c:pt>
                <c:pt idx="3">
                  <c:v>6</c:v>
                </c:pt>
                <c:pt idx="4">
                  <c:v>6</c:v>
                </c:pt>
                <c:pt idx="5">
                  <c:v>2</c:v>
                </c:pt>
                <c:pt idx="6">
                  <c:v>1</c:v>
                </c:pt>
                <c:pt idx="7">
                  <c:v>2</c:v>
                </c:pt>
                <c:pt idx="8">
                  <c:v>3</c:v>
                </c:pt>
                <c:pt idx="9">
                  <c:v>1</c:v>
                </c:pt>
                <c:pt idx="10">
                  <c:v>6</c:v>
                </c:pt>
              </c:numCache>
            </c:numRef>
          </c:val>
          <c:extLst>
            <c:ext xmlns:c16="http://schemas.microsoft.com/office/drawing/2014/chart" uri="{C3380CC4-5D6E-409C-BE32-E72D297353CC}">
              <c16:uniqueId val="{00000008-B3AF-46CB-9622-177EAC468EDD}"/>
            </c:ext>
          </c:extLst>
        </c:ser>
        <c:dLbls>
          <c:showLegendKey val="0"/>
          <c:showVal val="0"/>
          <c:showCatName val="0"/>
          <c:showSerName val="0"/>
          <c:showPercent val="0"/>
          <c:showBubbleSize val="0"/>
        </c:dLbls>
        <c:gapWidth val="150"/>
        <c:axId val="433957104"/>
        <c:axId val="433956712"/>
      </c:barChart>
      <c:catAx>
        <c:axId val="433957104"/>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ysClr val="windowText" lastClr="000000"/>
                </a:solidFill>
                <a:latin typeface="Arial Narrow" panose="020B0606020202030204" pitchFamily="34" charset="0"/>
                <a:ea typeface="+mn-ea"/>
                <a:cs typeface="+mn-cs"/>
              </a:defRPr>
            </a:pPr>
            <a:endParaRPr lang="es-CO"/>
          </a:p>
        </c:txPr>
        <c:crossAx val="433956712"/>
        <c:crosses val="autoZero"/>
        <c:auto val="1"/>
        <c:lblAlgn val="ctr"/>
        <c:lblOffset val="100"/>
        <c:noMultiLvlLbl val="0"/>
      </c:catAx>
      <c:valAx>
        <c:axId val="43395671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75000"/>
                        <a:lumOff val="25000"/>
                      </a:schemeClr>
                    </a:solidFill>
                    <a:latin typeface="Arial Narrow" panose="020B0606020202030204" pitchFamily="34" charset="0"/>
                    <a:ea typeface="+mn-ea"/>
                    <a:cs typeface="+mn-cs"/>
                  </a:defRPr>
                </a:pPr>
                <a:r>
                  <a:rPr lang="en-US" sz="1000">
                    <a:latin typeface="Arial Narrow" panose="020B0606020202030204" pitchFamily="34" charset="0"/>
                  </a:rPr>
                  <a:t>Tamaño</a:t>
                </a:r>
                <a:r>
                  <a:rPr lang="en-US" sz="1000" baseline="0">
                    <a:latin typeface="Arial Narrow" panose="020B0606020202030204" pitchFamily="34" charset="0"/>
                  </a:rPr>
                  <a:t> de predios - rango en hectáreas</a:t>
                </a:r>
                <a:endParaRPr lang="en-US" sz="1000">
                  <a:latin typeface="Arial Narrow" panose="020B0606020202030204" pitchFamily="34" charset="0"/>
                </a:endParaRPr>
              </a:p>
            </c:rich>
          </c:tx>
          <c:layout>
            <c:manualLayout>
              <c:xMode val="edge"/>
              <c:yMode val="edge"/>
              <c:x val="1.9008825526137134E-2"/>
              <c:y val="9.8401366237966179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433957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015394029503538"/>
          <c:y val="0.11570050785071986"/>
          <c:w val="0.47386059401534347"/>
          <c:h val="0.72761434406498005"/>
        </c:manualLayout>
      </c:layout>
      <c:radarChart>
        <c:radarStyle val="marker"/>
        <c:varyColors val="0"/>
        <c:ser>
          <c:idx val="0"/>
          <c:order val="0"/>
          <c:tx>
            <c:strRef>
              <c:f>'Reporte Resultados'!$C$73</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Resultados'!$B$74:$B$77</c:f>
              <c:strCache>
                <c:ptCount val="4"/>
                <c:pt idx="0">
                  <c:v>F1. Implementación de cadenas de valor</c:v>
                </c:pt>
                <c:pt idx="1">
                  <c:v>F2. Buenas prácticas</c:v>
                </c:pt>
                <c:pt idx="2">
                  <c:v>F3. Turismo como estrategia de conservación</c:v>
                </c:pt>
                <c:pt idx="3">
                  <c:v>F4. Articulación con el sector productivo en la gestión del AP</c:v>
                </c:pt>
              </c:strCache>
            </c:strRef>
          </c:cat>
          <c:val>
            <c:numRef>
              <c:f>'Reporte Resultados'!$C$74:$C$77</c:f>
              <c:numCache>
                <c:formatCode>General</c:formatCode>
                <c:ptCount val="4"/>
                <c:pt idx="0">
                  <c:v>1</c:v>
                </c:pt>
                <c:pt idx="1">
                  <c:v>2</c:v>
                </c:pt>
                <c:pt idx="2">
                  <c:v>2</c:v>
                </c:pt>
                <c:pt idx="3">
                  <c:v>1</c:v>
                </c:pt>
              </c:numCache>
            </c:numRef>
          </c:val>
          <c:extLst>
            <c:ext xmlns:c16="http://schemas.microsoft.com/office/drawing/2014/chart" uri="{C3380CC4-5D6E-409C-BE32-E72D297353CC}">
              <c16:uniqueId val="{00000000-7110-4F45-992C-8D7569F19336}"/>
            </c:ext>
          </c:extLst>
        </c:ser>
        <c:ser>
          <c:idx val="1"/>
          <c:order val="1"/>
          <c:tx>
            <c:strRef>
              <c:f>'Reporte Resultados'!$D$73</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Resultados'!$B$74:$B$77</c:f>
              <c:strCache>
                <c:ptCount val="4"/>
                <c:pt idx="0">
                  <c:v>F1. Implementación de cadenas de valor</c:v>
                </c:pt>
                <c:pt idx="1">
                  <c:v>F2. Buenas prácticas</c:v>
                </c:pt>
                <c:pt idx="2">
                  <c:v>F3. Turismo como estrategia de conservación</c:v>
                </c:pt>
                <c:pt idx="3">
                  <c:v>F4. Articulación con el sector productivo en la gestión del AP</c:v>
                </c:pt>
              </c:strCache>
            </c:strRef>
          </c:cat>
          <c:val>
            <c:numRef>
              <c:f>'Reporte Resultados'!$D$74:$D$77</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7110-4F45-992C-8D7569F19336}"/>
            </c:ext>
          </c:extLst>
        </c:ser>
        <c:dLbls>
          <c:showLegendKey val="0"/>
          <c:showVal val="0"/>
          <c:showCatName val="0"/>
          <c:showSerName val="0"/>
          <c:showPercent val="0"/>
          <c:showBubbleSize val="0"/>
        </c:dLbls>
        <c:axId val="479629368"/>
        <c:axId val="479629760"/>
      </c:radarChart>
      <c:catAx>
        <c:axId val="4796293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9629760"/>
        <c:crosses val="autoZero"/>
        <c:auto val="1"/>
        <c:lblAlgn val="ctr"/>
        <c:lblOffset val="100"/>
        <c:noMultiLvlLbl val="0"/>
      </c:catAx>
      <c:valAx>
        <c:axId val="479629760"/>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79629368"/>
        <c:crosses val="autoZero"/>
        <c:crossBetween val="between"/>
        <c:majorUnit val="1"/>
      </c:valAx>
      <c:spPr>
        <a:noFill/>
        <a:ln>
          <a:noFill/>
        </a:ln>
        <a:effectLst/>
      </c:spPr>
    </c:plotArea>
    <c:legend>
      <c:legendPos val="b"/>
      <c:layout>
        <c:manualLayout>
          <c:xMode val="edge"/>
          <c:yMode val="edge"/>
          <c:x val="5.9872862712970126E-2"/>
          <c:y val="0.93367606306193307"/>
          <c:w val="0.81345915575581962"/>
          <c:h val="3.409504985594943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606899647857316E-2"/>
          <c:y val="5.9083257910897205E-2"/>
          <c:w val="0.89031460795474993"/>
          <c:h val="0.65984157059117088"/>
        </c:manualLayout>
      </c:layout>
      <c:barChart>
        <c:barDir val="col"/>
        <c:grouping val="clustered"/>
        <c:varyColors val="0"/>
        <c:ser>
          <c:idx val="0"/>
          <c:order val="0"/>
          <c:tx>
            <c:strRef>
              <c:f>[ModeloGraficas_BarbasBremen.xlsx]graficas3!$B$1</c:f>
              <c:strCache>
                <c:ptCount val="1"/>
                <c:pt idx="0">
                  <c:v>Número de predios </c:v>
                </c:pt>
              </c:strCache>
            </c:strRef>
          </c:tx>
          <c:spPr>
            <a:solidFill>
              <a:schemeClr val="accent1"/>
            </a:solidFill>
            <a:ln>
              <a:noFill/>
            </a:ln>
            <a:effectLst>
              <a:glow rad="63500">
                <a:schemeClr val="accent1">
                  <a:satMod val="175000"/>
                  <a:alpha val="40000"/>
                </a:schemeClr>
              </a:glow>
              <a:outerShdw blurRad="50800" dist="38100" dir="5400000" algn="t" rotWithShape="0">
                <a:prstClr val="black">
                  <a:alpha val="40000"/>
                </a:prstClr>
              </a:outerShdw>
            </a:effectLst>
          </c:spPr>
          <c:invertIfNegative val="0"/>
          <c:dPt>
            <c:idx val="0"/>
            <c:invertIfNegative val="0"/>
            <c:bubble3D val="0"/>
            <c:spPr>
              <a:solidFill>
                <a:schemeClr val="accent1"/>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B611-4AB1-B380-058102C1DE91}"/>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[ModeloGraficas_BarbasBremen.xlsx]graficas3!$A$2:$A$4</c:f>
              <c:strCache>
                <c:ptCount val="3"/>
                <c:pt idx="0">
                  <c:v>0 - 4</c:v>
                </c:pt>
                <c:pt idx="1">
                  <c:v>4 - 8</c:v>
                </c:pt>
                <c:pt idx="2">
                  <c:v>8 - 12</c:v>
                </c:pt>
              </c:strCache>
            </c:strRef>
          </c:cat>
          <c:val>
            <c:numRef>
              <c:f>[ModeloGraficas_BarbasBremen.xlsx]graficas3!$B$2:$B$4</c:f>
              <c:numCache>
                <c:formatCode>General</c:formatCode>
                <c:ptCount val="3"/>
                <c:pt idx="0">
                  <c:v>752</c:v>
                </c:pt>
                <c:pt idx="1">
                  <c:v>89</c:v>
                </c:pt>
                <c:pt idx="2">
                  <c:v>31</c:v>
                </c:pt>
              </c:numCache>
            </c:numRef>
          </c:val>
          <c:extLst>
            <c:ext xmlns:c16="http://schemas.microsoft.com/office/drawing/2014/chart" uri="{C3380CC4-5D6E-409C-BE32-E72D297353CC}">
              <c16:uniqueId val="{00000002-B611-4AB1-B380-058102C1DE91}"/>
            </c:ext>
          </c:extLst>
        </c:ser>
        <c:dLbls>
          <c:showLegendKey val="0"/>
          <c:showVal val="0"/>
          <c:showCatName val="0"/>
          <c:showSerName val="0"/>
          <c:showPercent val="0"/>
          <c:showBubbleSize val="0"/>
        </c:dLbls>
        <c:gapWidth val="219"/>
        <c:overlap val="-27"/>
        <c:axId val="433955928"/>
        <c:axId val="577024824"/>
      </c:barChart>
      <c:catAx>
        <c:axId val="433955928"/>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r>
                  <a:rPr lang="en-US" sz="1000" b="1" i="0" baseline="0">
                    <a:effectLst/>
                  </a:rPr>
                  <a:t>Tamaño de los predios por rango de hectáreas </a:t>
                </a:r>
                <a:endParaRPr lang="en-US" sz="1000">
                  <a:effectLst/>
                </a:endParaRPr>
              </a:p>
              <a:p>
                <a:pPr>
                  <a:defRPr sz="900"/>
                </a:pPr>
                <a:r>
                  <a:rPr lang="en-US" sz="1000" b="1" i="0" baseline="0">
                    <a:effectLst/>
                  </a:rPr>
                  <a:t>(UAF, Pereira 4 a 10 hectáreas)</a:t>
                </a:r>
                <a:endParaRPr lang="en-US" sz="1000">
                  <a:effectLst/>
                </a:endParaRPr>
              </a:p>
            </c:rich>
          </c:tx>
          <c:layout>
            <c:manualLayout>
              <c:xMode val="edge"/>
              <c:yMode val="edge"/>
              <c:x val="0.25037921808660651"/>
              <c:y val="0.84990112123081396"/>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crossAx val="577024824"/>
        <c:crosses val="autoZero"/>
        <c:auto val="1"/>
        <c:lblAlgn val="ctr"/>
        <c:lblOffset val="100"/>
        <c:noMultiLvlLbl val="0"/>
      </c:catAx>
      <c:valAx>
        <c:axId val="577024824"/>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r>
                  <a:rPr lang="en-US" b="1">
                    <a:solidFill>
                      <a:sysClr val="windowText" lastClr="000000"/>
                    </a:solidFill>
                  </a:rPr>
                  <a:t>Número de predios </a:t>
                </a:r>
              </a:p>
            </c:rich>
          </c:tx>
          <c:layout>
            <c:manualLayout>
              <c:xMode val="edge"/>
              <c:yMode val="edge"/>
              <c:x val="2.4057085379921996E-2"/>
              <c:y val="0.2312786006107102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crossAx val="433955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Arial Narrow" panose="020B0606020202030204" pitchFamily="34" charset="0"/>
        </a:defRPr>
      </a:pPr>
      <a:endParaRPr lang="es-CO"/>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978368759382871"/>
          <c:y val="3.361563874519951E-2"/>
          <c:w val="0.93061584693217714"/>
          <c:h val="0.53387139107611548"/>
        </c:manualLayout>
      </c:layout>
      <c:bar3DChart>
        <c:barDir val="col"/>
        <c:grouping val="standard"/>
        <c:varyColors val="0"/>
        <c:ser>
          <c:idx val="0"/>
          <c:order val="0"/>
          <c:tx>
            <c:strRef>
              <c:f>[ModeloGraficas_BarbasBremen.xlsx]Grafica4!$B$1</c:f>
              <c:strCache>
                <c:ptCount val="1"/>
                <c:pt idx="0">
                  <c:v>Número de predios 
por rango en porcentaje
(%) al interior del AP</c:v>
                </c:pt>
              </c:strCache>
            </c:strRef>
          </c:tx>
          <c:spPr>
            <a:solidFill>
              <a:srgbClr val="0070C0"/>
            </a:solidFill>
            <a:ln w="9525" cap="flat" cmpd="sng" algn="ctr">
              <a:solidFill>
                <a:schemeClr val="accent1">
                  <a:shade val="95000"/>
                </a:schemeClr>
              </a:solidFill>
              <a:round/>
            </a:ln>
            <a:effectLst/>
            <a:sp3d contourW="9525">
              <a:contourClr>
                <a:schemeClr val="accent1">
                  <a:shade val="95000"/>
                </a:schemeClr>
              </a:contourClr>
            </a:sp3d>
          </c:spPr>
          <c:invertIfNegative val="0"/>
          <c:cat>
            <c:strRef>
              <c:f>[ModeloGraficas_BarbasBremen.xlsx]Grafica4!$A$2:$A$12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[ModeloGraficas_BarbasBremen.xlsx]Grafica4!$B$2:$B$12</c:f>
              <c:numCache>
                <c:formatCode>General</c:formatCode>
                <c:ptCount val="11"/>
                <c:pt idx="0">
                  <c:v>37</c:v>
                </c:pt>
                <c:pt idx="1">
                  <c:v>17</c:v>
                </c:pt>
                <c:pt idx="2">
                  <c:v>10</c:v>
                </c:pt>
                <c:pt idx="3">
                  <c:v>5</c:v>
                </c:pt>
                <c:pt idx="4">
                  <c:v>12</c:v>
                </c:pt>
                <c:pt idx="5">
                  <c:v>4</c:v>
                </c:pt>
                <c:pt idx="6">
                  <c:v>12</c:v>
                </c:pt>
                <c:pt idx="7">
                  <c:v>6</c:v>
                </c:pt>
                <c:pt idx="8">
                  <c:v>18</c:v>
                </c:pt>
                <c:pt idx="9">
                  <c:v>31</c:v>
                </c:pt>
              </c:numCache>
            </c:numRef>
          </c:val>
          <c:extLst>
            <c:ext xmlns:c16="http://schemas.microsoft.com/office/drawing/2014/chart" uri="{C3380CC4-5D6E-409C-BE32-E72D297353CC}">
              <c16:uniqueId val="{00000000-3072-492C-A095-EF7E6E13782D}"/>
            </c:ext>
          </c:extLst>
        </c:ser>
        <c:ser>
          <c:idx val="1"/>
          <c:order val="1"/>
          <c:tx>
            <c:strRef>
              <c:f>[ModeloGraficas_BarbasBremen.xlsx]Grafica4!$C$1</c:f>
              <c:strCache>
                <c:ptCount val="1"/>
                <c:pt idx="0">
                  <c:v>Número de predios  
por rango en hectáreas
(ha) al interior del AP</c:v>
                </c:pt>
              </c:strCache>
            </c:strRef>
          </c:tx>
          <c:spPr>
            <a:solidFill>
              <a:srgbClr val="FF6600"/>
            </a:solidFill>
            <a:ln w="9525" cap="flat" cmpd="sng" algn="ctr">
              <a:solidFill>
                <a:schemeClr val="accent2">
                  <a:shade val="95000"/>
                </a:schemeClr>
              </a:solidFill>
              <a:round/>
            </a:ln>
            <a:effectLst/>
            <a:sp3d contourW="9525">
              <a:contourClr>
                <a:schemeClr val="accent2">
                  <a:shade val="95000"/>
                </a:schemeClr>
              </a:contourClr>
            </a:sp3d>
          </c:spPr>
          <c:invertIfNegative val="0"/>
          <c:cat>
            <c:strRef>
              <c:f>[ModeloGraficas_BarbasBremen.xlsx]Grafica4!$A$2:$A$12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[ModeloGraficas_BarbasBremen.xlsx]Grafica4!$C$2:$C$12</c:f>
              <c:numCache>
                <c:formatCode>General</c:formatCode>
                <c:ptCount val="11"/>
                <c:pt idx="0">
                  <c:v>131</c:v>
                </c:pt>
                <c:pt idx="1">
                  <c:v>3</c:v>
                </c:pt>
                <c:pt idx="2">
                  <c:v>6</c:v>
                </c:pt>
                <c:pt idx="3">
                  <c:v>3</c:v>
                </c:pt>
                <c:pt idx="4">
                  <c:v>1</c:v>
                </c:pt>
                <c:pt idx="5">
                  <c:v>1</c:v>
                </c:pt>
                <c:pt idx="6">
                  <c:v>1</c:v>
                </c:pt>
                <c:pt idx="7">
                  <c:v>1</c:v>
                </c:pt>
                <c:pt idx="8">
                  <c:v>2</c:v>
                </c:pt>
                <c:pt idx="9">
                  <c:v>0</c:v>
                </c:pt>
                <c:pt idx="10">
                  <c:v>3</c:v>
                </c:pt>
              </c:numCache>
            </c:numRef>
          </c:val>
          <c:extLst>
            <c:ext xmlns:c16="http://schemas.microsoft.com/office/drawing/2014/chart" uri="{C3380CC4-5D6E-409C-BE32-E72D297353CC}">
              <c16:uniqueId val="{00000001-3072-492C-A095-EF7E6E13782D}"/>
            </c:ext>
          </c:extLst>
        </c:ser>
        <c:dLbls>
          <c:showLegendKey val="0"/>
          <c:showVal val="0"/>
          <c:showCatName val="0"/>
          <c:showSerName val="0"/>
          <c:showPercent val="0"/>
          <c:showBubbleSize val="0"/>
        </c:dLbls>
        <c:gapWidth val="150"/>
        <c:shape val="box"/>
        <c:axId val="577024040"/>
        <c:axId val="577023648"/>
        <c:axId val="433500064"/>
      </c:bar3DChart>
      <c:catAx>
        <c:axId val="577024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577023648"/>
        <c:crosses val="autoZero"/>
        <c:auto val="1"/>
        <c:lblAlgn val="ctr"/>
        <c:lblOffset val="100"/>
        <c:noMultiLvlLbl val="0"/>
      </c:catAx>
      <c:valAx>
        <c:axId val="577023648"/>
        <c:scaling>
          <c:orientation val="minMax"/>
        </c:scaling>
        <c:delete val="0"/>
        <c:axPos val="l"/>
        <c:title>
          <c:tx>
            <c:rich>
              <a:bodyPr rot="-5400000" spcFirstLastPara="1" vertOverflow="ellipsis" vert="horz" wrap="square" anchor="ctr" anchorCtr="1"/>
              <a:lstStyle/>
              <a:p>
                <a:pPr>
                  <a:defRPr sz="7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Numero de predios </a:t>
                </a:r>
              </a:p>
              <a:p>
                <a:pPr>
                  <a:defRPr sz="700">
                    <a:solidFill>
                      <a:sysClr val="windowText" lastClr="000000"/>
                    </a:solidFill>
                    <a:latin typeface="Arial" panose="020B0604020202020204" pitchFamily="34" charset="0"/>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por rangos de </a:t>
                </a:r>
              </a:p>
              <a:p>
                <a:pPr>
                  <a:defRPr sz="700">
                    <a:solidFill>
                      <a:sysClr val="windowText" lastClr="000000"/>
                    </a:solidFill>
                    <a:latin typeface="Arial" panose="020B0604020202020204" pitchFamily="34" charset="0"/>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porcentaje y hectáreas</a:t>
                </a:r>
              </a:p>
            </c:rich>
          </c:tx>
          <c:layout>
            <c:manualLayout>
              <c:xMode val="edge"/>
              <c:yMode val="edge"/>
              <c:x val="8.960023554947269E-2"/>
              <c:y val="6.2296699787456375E-2"/>
            </c:manualLayout>
          </c:layout>
          <c:overlay val="0"/>
          <c:spPr>
            <a:noFill/>
            <a:ln>
              <a:noFill/>
            </a:ln>
            <a:effectLst/>
          </c:spPr>
          <c:txPr>
            <a:bodyPr rot="-5400000" spcFirstLastPara="1" vertOverflow="ellipsis" vert="horz" wrap="square" anchor="ctr" anchorCtr="1"/>
            <a:lstStyle/>
            <a:p>
              <a:pPr>
                <a:defRPr sz="7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577024040"/>
        <c:crosses val="autoZero"/>
        <c:crossBetween val="between"/>
        <c:majorUnit val="15"/>
      </c:valAx>
      <c:serAx>
        <c:axId val="433500064"/>
        <c:scaling>
          <c:orientation val="minMax"/>
        </c:scaling>
        <c:delete val="1"/>
        <c:axPos val="b"/>
        <c:majorTickMark val="none"/>
        <c:minorTickMark val="none"/>
        <c:tickLblPos val="nextTo"/>
        <c:crossAx val="577023648"/>
        <c:crosses val="autoZero"/>
      </c:ser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ACD-4A2C-BA85-31FB06AB380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ACD-4A2C-BA85-31FB06AB380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7ACD-4A2C-BA85-31FB06AB380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7ACD-4A2C-BA85-31FB06AB380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graficas!$A$82:$A$83</c:f>
              <c:strCache>
                <c:ptCount val="2"/>
                <c:pt idx="0">
                  <c:v>Predios totalmente al interior del área protegida </c:v>
                </c:pt>
                <c:pt idx="1">
                  <c:v>Predios parcialmente al interiordel área protegida </c:v>
                </c:pt>
              </c:strCache>
            </c:strRef>
          </c:cat>
          <c:val>
            <c:numRef>
              <c:f>graficas!$B$82:$B$83</c:f>
              <c:numCache>
                <c:formatCode>General</c:formatCode>
                <c:ptCount val="2"/>
                <c:pt idx="0">
                  <c:v>775</c:v>
                </c:pt>
                <c:pt idx="1">
                  <c:v>152</c:v>
                </c:pt>
              </c:numCache>
            </c:numRef>
          </c:val>
          <c:extLst>
            <c:ext xmlns:c16="http://schemas.microsoft.com/office/drawing/2014/chart" uri="{C3380CC4-5D6E-409C-BE32-E72D297353CC}">
              <c16:uniqueId val="{00000004-7ACD-4A2C-BA85-31FB06AB380D}"/>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Aves!$D$1</c:f>
              <c:strCache>
                <c:ptCount val="1"/>
                <c:pt idx="0">
                  <c:v>N° Especies</c:v>
                </c:pt>
              </c:strCache>
            </c:strRef>
          </c:tx>
          <c:spPr>
            <a:solidFill>
              <a:schemeClr val="accent1"/>
            </a:solidFill>
            <a:ln>
              <a:noFill/>
            </a:ln>
            <a:effectLst/>
          </c:spPr>
          <c:invertIfNegative val="0"/>
          <c:cat>
            <c:strRef>
              <c:f>Aves!$C$2:$C$35</c:f>
              <c:strCache>
                <c:ptCount val="34"/>
                <c:pt idx="0">
                  <c:v>Thraupidae</c:v>
                </c:pt>
                <c:pt idx="1">
                  <c:v>Tyrannidae</c:v>
                </c:pt>
                <c:pt idx="2">
                  <c:v>Trochilidae</c:v>
                </c:pt>
                <c:pt idx="3">
                  <c:v>Furnariidae</c:v>
                </c:pt>
                <c:pt idx="4">
                  <c:v>Columbidae</c:v>
                </c:pt>
                <c:pt idx="5">
                  <c:v>Emberizidae</c:v>
                </c:pt>
                <c:pt idx="6">
                  <c:v>Parulidae</c:v>
                </c:pt>
                <c:pt idx="7">
                  <c:v>Turdidae</c:v>
                </c:pt>
                <c:pt idx="8">
                  <c:v>Psittacidae</c:v>
                </c:pt>
                <c:pt idx="9">
                  <c:v>Accipitridae</c:v>
                </c:pt>
                <c:pt idx="10">
                  <c:v>Picidae</c:v>
                </c:pt>
                <c:pt idx="11">
                  <c:v>Fringillidae</c:v>
                </c:pt>
                <c:pt idx="12">
                  <c:v>Troglodytidae</c:v>
                </c:pt>
                <c:pt idx="13">
                  <c:v>Thamnophidae</c:v>
                </c:pt>
                <c:pt idx="14">
                  <c:v>Cracidae</c:v>
                </c:pt>
                <c:pt idx="15">
                  <c:v>Trogonidae</c:v>
                </c:pt>
                <c:pt idx="16">
                  <c:v>Cardinalidae</c:v>
                </c:pt>
                <c:pt idx="17">
                  <c:v>Icteridae</c:v>
                </c:pt>
                <c:pt idx="18">
                  <c:v>Thamnophilidae</c:v>
                </c:pt>
                <c:pt idx="19">
                  <c:v>Falconidae</c:v>
                </c:pt>
                <c:pt idx="20">
                  <c:v>Vireonidae</c:v>
                </c:pt>
                <c:pt idx="21">
                  <c:v>Ardeidae</c:v>
                </c:pt>
                <c:pt idx="22">
                  <c:v>Cuculidae</c:v>
                </c:pt>
                <c:pt idx="23">
                  <c:v>Momotidae</c:v>
                </c:pt>
                <c:pt idx="24">
                  <c:v>Ramphastidae</c:v>
                </c:pt>
                <c:pt idx="25">
                  <c:v>Grallariidae</c:v>
                </c:pt>
                <c:pt idx="26">
                  <c:v>Tityridae</c:v>
                </c:pt>
                <c:pt idx="27">
                  <c:v>Cotingidae</c:v>
                </c:pt>
                <c:pt idx="28">
                  <c:v>Hirundinidae</c:v>
                </c:pt>
                <c:pt idx="29">
                  <c:v>Scolopacidae</c:v>
                </c:pt>
                <c:pt idx="30">
                  <c:v>Cathartidae</c:v>
                </c:pt>
                <c:pt idx="31">
                  <c:v>Charadriidae</c:v>
                </c:pt>
                <c:pt idx="32">
                  <c:v>Alcedinidae</c:v>
                </c:pt>
                <c:pt idx="33">
                  <c:v>Dendrocolaptidae</c:v>
                </c:pt>
              </c:strCache>
            </c:strRef>
          </c:cat>
          <c:val>
            <c:numRef>
              <c:f>Aves!$D$2:$D$35</c:f>
              <c:numCache>
                <c:formatCode>General</c:formatCode>
                <c:ptCount val="34"/>
                <c:pt idx="0">
                  <c:v>32</c:v>
                </c:pt>
                <c:pt idx="1">
                  <c:v>31</c:v>
                </c:pt>
                <c:pt idx="2">
                  <c:v>18</c:v>
                </c:pt>
                <c:pt idx="3">
                  <c:v>14</c:v>
                </c:pt>
                <c:pt idx="4">
                  <c:v>8</c:v>
                </c:pt>
                <c:pt idx="5">
                  <c:v>8</c:v>
                </c:pt>
                <c:pt idx="6">
                  <c:v>8</c:v>
                </c:pt>
                <c:pt idx="7">
                  <c:v>7</c:v>
                </c:pt>
                <c:pt idx="8">
                  <c:v>6</c:v>
                </c:pt>
                <c:pt idx="9">
                  <c:v>5</c:v>
                </c:pt>
                <c:pt idx="10">
                  <c:v>5</c:v>
                </c:pt>
                <c:pt idx="11">
                  <c:v>5</c:v>
                </c:pt>
                <c:pt idx="12">
                  <c:v>4</c:v>
                </c:pt>
                <c:pt idx="13">
                  <c:v>4</c:v>
                </c:pt>
                <c:pt idx="14">
                  <c:v>3</c:v>
                </c:pt>
                <c:pt idx="15">
                  <c:v>3</c:v>
                </c:pt>
                <c:pt idx="16">
                  <c:v>3</c:v>
                </c:pt>
                <c:pt idx="17">
                  <c:v>3</c:v>
                </c:pt>
                <c:pt idx="18">
                  <c:v>3</c:v>
                </c:pt>
                <c:pt idx="19">
                  <c:v>3</c:v>
                </c:pt>
                <c:pt idx="20">
                  <c:v>3</c:v>
                </c:pt>
                <c:pt idx="21">
                  <c:v>2</c:v>
                </c:pt>
                <c:pt idx="22">
                  <c:v>2</c:v>
                </c:pt>
                <c:pt idx="23">
                  <c:v>2</c:v>
                </c:pt>
                <c:pt idx="24">
                  <c:v>2</c:v>
                </c:pt>
                <c:pt idx="25">
                  <c:v>2</c:v>
                </c:pt>
                <c:pt idx="26">
                  <c:v>2</c:v>
                </c:pt>
                <c:pt idx="27">
                  <c:v>2</c:v>
                </c:pt>
                <c:pt idx="28">
                  <c:v>2</c:v>
                </c:pt>
                <c:pt idx="29">
                  <c:v>2</c:v>
                </c:pt>
                <c:pt idx="30">
                  <c:v>2</c:v>
                </c:pt>
                <c:pt idx="31">
                  <c:v>1</c:v>
                </c:pt>
                <c:pt idx="32">
                  <c:v>1</c:v>
                </c:pt>
                <c:pt idx="33">
                  <c:v>1</c:v>
                </c:pt>
              </c:numCache>
            </c:numRef>
          </c:val>
          <c:extLst>
            <c:ext xmlns:c16="http://schemas.microsoft.com/office/drawing/2014/chart" uri="{C3380CC4-5D6E-409C-BE32-E72D297353CC}">
              <c16:uniqueId val="{00000000-6282-4D80-BA21-54ED430F2B80}"/>
            </c:ext>
          </c:extLst>
        </c:ser>
        <c:dLbls>
          <c:showLegendKey val="0"/>
          <c:showVal val="0"/>
          <c:showCatName val="0"/>
          <c:showSerName val="0"/>
          <c:showPercent val="0"/>
          <c:showBubbleSize val="0"/>
        </c:dLbls>
        <c:gapWidth val="219"/>
        <c:overlap val="-27"/>
        <c:axId val="464788416"/>
        <c:axId val="464788808"/>
      </c:barChart>
      <c:catAx>
        <c:axId val="46478841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a:t>Familias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464788808"/>
        <c:crosses val="autoZero"/>
        <c:auto val="1"/>
        <c:lblAlgn val="ctr"/>
        <c:lblOffset val="100"/>
        <c:noMultiLvlLbl val="0"/>
      </c:catAx>
      <c:valAx>
        <c:axId val="464788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a:t>N° Especies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64788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Plantas!$E$1</c:f>
              <c:strCache>
                <c:ptCount val="1"/>
                <c:pt idx="0">
                  <c:v>N° Especies</c:v>
                </c:pt>
              </c:strCache>
            </c:strRef>
          </c:tx>
          <c:spPr>
            <a:solidFill>
              <a:schemeClr val="accent1"/>
            </a:solidFill>
            <a:ln>
              <a:noFill/>
            </a:ln>
            <a:effectLst/>
          </c:spPr>
          <c:invertIfNegative val="0"/>
          <c:cat>
            <c:strRef>
              <c:f>Plantas!$D$2:$D$40</c:f>
              <c:strCache>
                <c:ptCount val="32"/>
                <c:pt idx="0">
                  <c:v>Asteraceae</c:v>
                </c:pt>
                <c:pt idx="1">
                  <c:v>Rubiaceae</c:v>
                </c:pt>
                <c:pt idx="2">
                  <c:v>Melastomataceae</c:v>
                </c:pt>
                <c:pt idx="3">
                  <c:v>Passifloraceae</c:v>
                </c:pt>
                <c:pt idx="4">
                  <c:v>Euphorbiaceae</c:v>
                </c:pt>
                <c:pt idx="5">
                  <c:v>Lecythidaceae</c:v>
                </c:pt>
                <c:pt idx="6">
                  <c:v>Arecaceae</c:v>
                </c:pt>
                <c:pt idx="7">
                  <c:v>Sapindaceae</c:v>
                </c:pt>
                <c:pt idx="8">
                  <c:v>Lauraceae</c:v>
                </c:pt>
                <c:pt idx="9">
                  <c:v>Boraginaceae</c:v>
                </c:pt>
                <c:pt idx="10">
                  <c:v>Ericaceae</c:v>
                </c:pt>
                <c:pt idx="11">
                  <c:v>Cucurbitaceae</c:v>
                </c:pt>
                <c:pt idx="12">
                  <c:v>Gesneriaceae</c:v>
                </c:pt>
                <c:pt idx="13">
                  <c:v>Solanaceae</c:v>
                </c:pt>
                <c:pt idx="14">
                  <c:v>Magnoliaceae</c:v>
                </c:pt>
                <c:pt idx="15">
                  <c:v>Poaceae</c:v>
                </c:pt>
                <c:pt idx="16">
                  <c:v>Annonaceae</c:v>
                </c:pt>
                <c:pt idx="17">
                  <c:v>Monimiaceae</c:v>
                </c:pt>
                <c:pt idx="18">
                  <c:v>Myrtaceae</c:v>
                </c:pt>
                <c:pt idx="19">
                  <c:v>Chloranthaceae</c:v>
                </c:pt>
                <c:pt idx="20">
                  <c:v>Polypodiaceae</c:v>
                </c:pt>
                <c:pt idx="21">
                  <c:v>Onagraceae</c:v>
                </c:pt>
                <c:pt idx="22">
                  <c:v>Fabaceae</c:v>
                </c:pt>
                <c:pt idx="23">
                  <c:v>Bromeliaceae</c:v>
                </c:pt>
                <c:pt idx="24">
                  <c:v>Brunelliaceae</c:v>
                </c:pt>
                <c:pt idx="25">
                  <c:v>Fagaceae</c:v>
                </c:pt>
                <c:pt idx="26">
                  <c:v>Loranthaceae</c:v>
                </c:pt>
                <c:pt idx="27">
                  <c:v>Lythraceae</c:v>
                </c:pt>
                <c:pt idx="28">
                  <c:v>Lamiaceae</c:v>
                </c:pt>
                <c:pt idx="29">
                  <c:v>Bignoniaceae</c:v>
                </c:pt>
                <c:pt idx="30">
                  <c:v>Athyriaceae</c:v>
                </c:pt>
                <c:pt idx="31">
                  <c:v>Selaginellaceae</c:v>
                </c:pt>
              </c:strCache>
            </c:strRef>
          </c:cat>
          <c:val>
            <c:numRef>
              <c:f>Plantas!$E$2:$E$40</c:f>
              <c:numCache>
                <c:formatCode>General</c:formatCode>
                <c:ptCount val="32"/>
                <c:pt idx="0">
                  <c:v>9</c:v>
                </c:pt>
                <c:pt idx="1">
                  <c:v>9</c:v>
                </c:pt>
                <c:pt idx="2">
                  <c:v>5</c:v>
                </c:pt>
                <c:pt idx="3">
                  <c:v>4</c:v>
                </c:pt>
                <c:pt idx="4">
                  <c:v>3</c:v>
                </c:pt>
                <c:pt idx="5">
                  <c:v>3</c:v>
                </c:pt>
                <c:pt idx="6">
                  <c:v>3</c:v>
                </c:pt>
                <c:pt idx="7">
                  <c:v>3</c:v>
                </c:pt>
                <c:pt idx="8">
                  <c:v>3</c:v>
                </c:pt>
                <c:pt idx="9">
                  <c:v>2</c:v>
                </c:pt>
                <c:pt idx="10">
                  <c:v>2</c:v>
                </c:pt>
                <c:pt idx="11">
                  <c:v>2</c:v>
                </c:pt>
                <c:pt idx="12">
                  <c:v>2</c:v>
                </c:pt>
                <c:pt idx="13">
                  <c:v>2</c:v>
                </c:pt>
                <c:pt idx="14">
                  <c:v>2</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numCache>
            </c:numRef>
          </c:val>
          <c:extLst>
            <c:ext xmlns:c16="http://schemas.microsoft.com/office/drawing/2014/chart" uri="{C3380CC4-5D6E-409C-BE32-E72D297353CC}">
              <c16:uniqueId val="{00000000-22D0-433D-A3BC-DE5E2ECE5DCE}"/>
            </c:ext>
          </c:extLst>
        </c:ser>
        <c:dLbls>
          <c:showLegendKey val="0"/>
          <c:showVal val="0"/>
          <c:showCatName val="0"/>
          <c:showSerName val="0"/>
          <c:showPercent val="0"/>
          <c:showBubbleSize val="0"/>
        </c:dLbls>
        <c:gapWidth val="219"/>
        <c:overlap val="-27"/>
        <c:axId val="478443088"/>
        <c:axId val="478442696"/>
      </c:barChart>
      <c:catAx>
        <c:axId val="478443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Familias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478442696"/>
        <c:crosses val="autoZero"/>
        <c:auto val="1"/>
        <c:lblAlgn val="ctr"/>
        <c:lblOffset val="100"/>
        <c:noMultiLvlLbl val="0"/>
      </c:catAx>
      <c:valAx>
        <c:axId val="478442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 Especies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78443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57751367038434"/>
          <c:y val="5.6417423525384126E-2"/>
          <c:w val="0.69701026103288743"/>
          <c:h val="0.86967100979385248"/>
        </c:manualLayout>
      </c:layout>
      <c:barChart>
        <c:barDir val="col"/>
        <c:grouping val="stacked"/>
        <c:varyColors val="0"/>
        <c:ser>
          <c:idx val="3"/>
          <c:order val="0"/>
          <c:tx>
            <c:strRef>
              <c:f>'GraficaConcesAño (2)'!$B$1</c:f>
              <c:strCache>
                <c:ptCount val="1"/>
                <c:pt idx="0">
                  <c:v>Agrícola </c:v>
                </c:pt>
              </c:strCache>
            </c:strRef>
          </c:tx>
          <c:spPr>
            <a:solidFill>
              <a:srgbClr val="00B050"/>
            </a:solidFill>
            <a:ln w="25400">
              <a:noFill/>
            </a:ln>
          </c:spPr>
          <c:invertIfNegative val="0"/>
          <c:cat>
            <c:numRef>
              <c:f>'GraficaConcesAño (2)'!$A$2:$A$11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'GraficaConcesAño (2)'!$B$2:$B$11</c:f>
              <c:numCache>
                <c:formatCode>General</c:formatCode>
                <c:ptCount val="10"/>
              </c:numCache>
            </c:numRef>
          </c:val>
          <c:extLst>
            <c:ext xmlns:c16="http://schemas.microsoft.com/office/drawing/2014/chart" uri="{C3380CC4-5D6E-409C-BE32-E72D297353CC}">
              <c16:uniqueId val="{00000000-9821-4E6C-83F2-B9F96867ABF5}"/>
            </c:ext>
          </c:extLst>
        </c:ser>
        <c:ser>
          <c:idx val="5"/>
          <c:order val="1"/>
          <c:tx>
            <c:strRef>
              <c:f>'GraficaConcesAño (2)'!$C$1</c:f>
              <c:strCache>
                <c:ptCount val="1"/>
                <c:pt idx="0">
                  <c:v>Pecuario</c:v>
                </c:pt>
              </c:strCache>
            </c:strRef>
          </c:tx>
          <c:spPr>
            <a:solidFill>
              <a:srgbClr val="ED7D31"/>
            </a:solidFill>
            <a:ln w="25400">
              <a:noFill/>
            </a:ln>
          </c:spPr>
          <c:invertIfNegative val="0"/>
          <c:cat>
            <c:numRef>
              <c:f>'GraficaConcesAño (2)'!$A$2:$A$11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'GraficaConcesAño (2)'!$C$2:$C$11</c:f>
              <c:numCache>
                <c:formatCode>General</c:formatCode>
                <c:ptCount val="10"/>
                <c:pt idx="2" formatCode="0.000">
                  <c:v>8.9999999999999993E-3</c:v>
                </c:pt>
              </c:numCache>
            </c:numRef>
          </c:val>
          <c:extLst>
            <c:ext xmlns:c16="http://schemas.microsoft.com/office/drawing/2014/chart" uri="{C3380CC4-5D6E-409C-BE32-E72D297353CC}">
              <c16:uniqueId val="{00000001-9821-4E6C-83F2-B9F96867ABF5}"/>
            </c:ext>
          </c:extLst>
        </c:ser>
        <c:ser>
          <c:idx val="6"/>
          <c:order val="2"/>
          <c:tx>
            <c:strRef>
              <c:f>'GraficaConcesAño (2)'!$D$1</c:f>
              <c:strCache>
                <c:ptCount val="1"/>
                <c:pt idx="0">
                  <c:v>Piscicola</c:v>
                </c:pt>
              </c:strCache>
            </c:strRef>
          </c:tx>
          <c:spPr>
            <a:solidFill>
              <a:srgbClr val="00B0F0"/>
            </a:solidFill>
            <a:ln w="25400">
              <a:noFill/>
            </a:ln>
          </c:spPr>
          <c:invertIfNegative val="0"/>
          <c:cat>
            <c:numRef>
              <c:f>'GraficaConcesAño (2)'!$A$2:$A$11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'GraficaConcesAño (2)'!$D$2:$D$11</c:f>
              <c:numCache>
                <c:formatCode>General</c:formatCode>
                <c:ptCount val="10"/>
              </c:numCache>
            </c:numRef>
          </c:val>
          <c:extLst>
            <c:ext xmlns:c16="http://schemas.microsoft.com/office/drawing/2014/chart" uri="{C3380CC4-5D6E-409C-BE32-E72D297353CC}">
              <c16:uniqueId val="{00000002-9821-4E6C-83F2-B9F96867ABF5}"/>
            </c:ext>
          </c:extLst>
        </c:ser>
        <c:ser>
          <c:idx val="8"/>
          <c:order val="3"/>
          <c:tx>
            <c:strRef>
              <c:f>'GraficaConcesAño (2)'!$E$1</c:f>
              <c:strCache>
                <c:ptCount val="1"/>
                <c:pt idx="0">
                  <c:v>Humano y doméstico</c:v>
                </c:pt>
              </c:strCache>
            </c:strRef>
          </c:tx>
          <c:spPr>
            <a:solidFill>
              <a:srgbClr val="9999FF"/>
            </a:solidFill>
          </c:spPr>
          <c:invertIfNegative val="0"/>
          <c:cat>
            <c:numRef>
              <c:f>'GraficaConcesAño (2)'!$A$2:$A$11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'GraficaConcesAño (2)'!$E$2:$E$11</c:f>
              <c:numCache>
                <c:formatCode>General</c:formatCode>
                <c:ptCount val="10"/>
                <c:pt idx="2" formatCode="0.000">
                  <c:v>2.1000000000000001E-2</c:v>
                </c:pt>
                <c:pt idx="5" formatCode="0.00">
                  <c:v>0.05</c:v>
                </c:pt>
                <c:pt idx="7" formatCode="0.00">
                  <c:v>0.02</c:v>
                </c:pt>
                <c:pt idx="9" formatCode="0.00">
                  <c:v>4.9000000000000002E-2</c:v>
                </c:pt>
              </c:numCache>
            </c:numRef>
          </c:val>
          <c:extLst>
            <c:ext xmlns:c16="http://schemas.microsoft.com/office/drawing/2014/chart" uri="{C3380CC4-5D6E-409C-BE32-E72D297353CC}">
              <c16:uniqueId val="{00000003-9821-4E6C-83F2-B9F96867ABF5}"/>
            </c:ext>
          </c:extLst>
        </c:ser>
        <c:dLbls>
          <c:showLegendKey val="0"/>
          <c:showVal val="0"/>
          <c:showCatName val="0"/>
          <c:showSerName val="0"/>
          <c:showPercent val="0"/>
          <c:showBubbleSize val="0"/>
        </c:dLbls>
        <c:gapWidth val="150"/>
        <c:overlap val="100"/>
        <c:axId val="435757808"/>
        <c:axId val="574022816"/>
      </c:barChart>
      <c:catAx>
        <c:axId val="43575780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en-US" sz="1000" b="1">
                    <a:latin typeface="Arial Narrow" panose="020B0606020202030204" pitchFamily="34" charset="0"/>
                  </a:rPr>
                  <a:t>Destino</a:t>
                </a:r>
              </a:p>
            </c:rich>
          </c:tx>
          <c:layout>
            <c:manualLayout>
              <c:xMode val="edge"/>
              <c:yMode val="edge"/>
              <c:x val="0.86403207331042375"/>
              <c:y val="0.24134254317954504"/>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4022816"/>
        <c:crosses val="autoZero"/>
        <c:auto val="1"/>
        <c:lblAlgn val="ctr"/>
        <c:lblOffset val="100"/>
        <c:noMultiLvlLbl val="0"/>
      </c:catAx>
      <c:valAx>
        <c:axId val="574022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en-US" sz="1000" b="1">
                    <a:latin typeface="Arial Narrow" panose="020B0606020202030204" pitchFamily="34" charset="0"/>
                  </a:rPr>
                  <a:t>Caudal concesiones</a:t>
                </a:r>
                <a:r>
                  <a:rPr lang="en-US" sz="1000" b="1" baseline="0">
                    <a:latin typeface="Arial Narrow" panose="020B0606020202030204" pitchFamily="34" charset="0"/>
                  </a:rPr>
                  <a:t> menores de 0,1 l/s</a:t>
                </a:r>
                <a:endParaRPr lang="en-US" sz="1000" b="1">
                  <a:latin typeface="Arial Narrow" panose="020B0606020202030204" pitchFamily="34" charset="0"/>
                </a:endParaRPr>
              </a:p>
            </c:rich>
          </c:tx>
          <c:layout>
            <c:manualLayout>
              <c:xMode val="edge"/>
              <c:yMode val="edge"/>
              <c:x val="1.2168971499224744E-2"/>
              <c:y val="0.12147757929347211"/>
            </c:manualLayout>
          </c:layout>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35757808"/>
        <c:crosses val="autoZero"/>
        <c:crossBetween val="between"/>
        <c:minorUnit val="3.0000000000000001E-3"/>
      </c:valAx>
      <c:spPr>
        <a:noFill/>
        <a:ln w="25400">
          <a:noFill/>
        </a:ln>
      </c:spPr>
    </c:plotArea>
    <c:legend>
      <c:legendPos val="r"/>
      <c:layout>
        <c:manualLayout>
          <c:xMode val="edge"/>
          <c:yMode val="edge"/>
          <c:x val="0.82272659216567001"/>
          <c:y val="0.30847104469997516"/>
          <c:w val="0.16810960485609405"/>
          <c:h val="0.37623752273932515"/>
        </c:manualLayout>
      </c:layout>
      <c:overlay val="0"/>
      <c:txPr>
        <a:bodyPr/>
        <a:lstStyle/>
        <a:p>
          <a:pPr>
            <a:defRPr>
              <a:latin typeface="Arial Narrow" panose="020B060602020203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1"/>
              <a:t>Destino</a:t>
            </a:r>
          </a:p>
        </c:rich>
      </c:tx>
      <c:layout>
        <c:manualLayout>
          <c:xMode val="edge"/>
          <c:yMode val="edge"/>
          <c:x val="0.79439090876414697"/>
          <c:y val="0.24484710357886438"/>
        </c:manualLayout>
      </c:layout>
      <c:overlay val="0"/>
      <c:spPr>
        <a:noFill/>
        <a:ln w="25400">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7.253131820060954E-2"/>
          <c:y val="0.1160354030827757"/>
          <c:w val="0.63735768855722652"/>
          <c:h val="0.78696529092731748"/>
        </c:manualLayout>
      </c:layout>
      <c:pie3DChart>
        <c:varyColors val="1"/>
        <c:ser>
          <c:idx val="0"/>
          <c:order val="0"/>
          <c:tx>
            <c:strRef>
              <c:f>'GraficaConcesiones%Total'!$B$1</c:f>
              <c:strCache>
                <c:ptCount val="1"/>
                <c:pt idx="0">
                  <c:v>Caudal Concesionado  l/s</c:v>
                </c:pt>
              </c:strCache>
            </c:strRef>
          </c:tx>
          <c:dPt>
            <c:idx val="0"/>
            <c:bubble3D val="0"/>
            <c:spPr>
              <a:solidFill>
                <a:srgbClr val="00CC00"/>
              </a:solidFill>
            </c:spPr>
            <c:extLst>
              <c:ext xmlns:c16="http://schemas.microsoft.com/office/drawing/2014/chart" uri="{C3380CC4-5D6E-409C-BE32-E72D297353CC}">
                <c16:uniqueId val="{00000001-1B02-49DE-B238-9E8D2C275B38}"/>
              </c:ext>
            </c:extLst>
          </c:dPt>
          <c:dPt>
            <c:idx val="1"/>
            <c:bubble3D val="0"/>
            <c:spPr>
              <a:solidFill>
                <a:srgbClr val="FF9900"/>
              </a:solidFill>
            </c:spPr>
            <c:extLst>
              <c:ext xmlns:c16="http://schemas.microsoft.com/office/drawing/2014/chart" uri="{C3380CC4-5D6E-409C-BE32-E72D297353CC}">
                <c16:uniqueId val="{00000003-1B02-49DE-B238-9E8D2C275B38}"/>
              </c:ext>
            </c:extLst>
          </c:dPt>
          <c:dPt>
            <c:idx val="2"/>
            <c:bubble3D val="0"/>
            <c:spPr>
              <a:solidFill>
                <a:srgbClr val="00B0F0"/>
              </a:solidFill>
            </c:spPr>
            <c:extLst>
              <c:ext xmlns:c16="http://schemas.microsoft.com/office/drawing/2014/chart" uri="{C3380CC4-5D6E-409C-BE32-E72D297353CC}">
                <c16:uniqueId val="{00000005-1B02-49DE-B238-9E8D2C275B38}"/>
              </c:ext>
            </c:extLst>
          </c:dPt>
          <c:dPt>
            <c:idx val="3"/>
            <c:bubble3D val="0"/>
            <c:spPr>
              <a:solidFill>
                <a:srgbClr val="9999FF"/>
              </a:solidFill>
            </c:spPr>
            <c:extLst>
              <c:ext xmlns:c16="http://schemas.microsoft.com/office/drawing/2014/chart" uri="{C3380CC4-5D6E-409C-BE32-E72D297353CC}">
                <c16:uniqueId val="{00000007-1B02-49DE-B238-9E8D2C275B38}"/>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'GraficaConcesiones%Total'!$A$2:$A$5</c:f>
              <c:strCache>
                <c:ptCount val="4"/>
                <c:pt idx="0">
                  <c:v>Agrícola </c:v>
                </c:pt>
                <c:pt idx="1">
                  <c:v>Pecuario</c:v>
                </c:pt>
                <c:pt idx="2">
                  <c:v>Piscícola</c:v>
                </c:pt>
                <c:pt idx="3">
                  <c:v>Humano y Doméstico</c:v>
                </c:pt>
              </c:strCache>
            </c:strRef>
          </c:cat>
          <c:val>
            <c:numRef>
              <c:f>'GraficaConcesiones%Total'!$B$2:$B$5</c:f>
              <c:numCache>
                <c:formatCode>General</c:formatCode>
                <c:ptCount val="4"/>
                <c:pt idx="0">
                  <c:v>0</c:v>
                </c:pt>
                <c:pt idx="1">
                  <c:v>0.60899999999999999</c:v>
                </c:pt>
                <c:pt idx="2" formatCode="0.00">
                  <c:v>86.3</c:v>
                </c:pt>
                <c:pt idx="3" formatCode="0.00">
                  <c:v>146.43999999999997</c:v>
                </c:pt>
              </c:numCache>
            </c:numRef>
          </c:val>
          <c:extLst>
            <c:ext xmlns:c16="http://schemas.microsoft.com/office/drawing/2014/chart" uri="{C3380CC4-5D6E-409C-BE32-E72D297353CC}">
              <c16:uniqueId val="{00000008-1B02-49DE-B238-9E8D2C275B38}"/>
            </c:ext>
          </c:extLst>
        </c:ser>
        <c:ser>
          <c:idx val="1"/>
          <c:order val="1"/>
          <c:tx>
            <c:strRef>
              <c:f>'GraficaConcesiones%Total'!$C$1</c:f>
              <c:strCache>
                <c:ptCount val="1"/>
                <c:pt idx="0">
                  <c:v>%</c:v>
                </c:pt>
              </c:strCache>
            </c:strRef>
          </c:tx>
          <c:dPt>
            <c:idx val="0"/>
            <c:bubble3D val="0"/>
            <c:spPr>
              <a:solidFill>
                <a:srgbClr val="70A8DA"/>
              </a:solidFill>
              <a:ln w="25400">
                <a:solidFill>
                  <a:schemeClr val="lt1"/>
                </a:solidFill>
              </a:ln>
              <a:effectLst/>
              <a:sp3d contourW="25400">
                <a:contourClr>
                  <a:schemeClr val="lt1"/>
                </a:contourClr>
              </a:sp3d>
            </c:spPr>
            <c:extLst>
              <c:ext xmlns:c16="http://schemas.microsoft.com/office/drawing/2014/chart" uri="{C3380CC4-5D6E-409C-BE32-E72D297353CC}">
                <c16:uniqueId val="{0000000A-1B02-49DE-B238-9E8D2C275B38}"/>
              </c:ext>
            </c:extLst>
          </c:dPt>
          <c:dPt>
            <c:idx val="1"/>
            <c:bubble3D val="0"/>
            <c:spPr>
              <a:solidFill>
                <a:srgbClr val="F09252"/>
              </a:solidFill>
              <a:ln w="25400">
                <a:solidFill>
                  <a:schemeClr val="lt1"/>
                </a:solidFill>
              </a:ln>
              <a:effectLst/>
              <a:sp3d contourW="25400">
                <a:contourClr>
                  <a:schemeClr val="lt1"/>
                </a:contourClr>
              </a:sp3d>
            </c:spPr>
            <c:extLst>
              <c:ext xmlns:c16="http://schemas.microsoft.com/office/drawing/2014/chart" uri="{C3380CC4-5D6E-409C-BE32-E72D297353CC}">
                <c16:uniqueId val="{0000000C-1B02-49DE-B238-9E8D2C275B38}"/>
              </c:ext>
            </c:extLst>
          </c:dPt>
          <c:dPt>
            <c:idx val="2"/>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E-1B02-49DE-B238-9E8D2C275B38}"/>
              </c:ext>
            </c:extLst>
          </c:dPt>
          <c:dPt>
            <c:idx val="3"/>
            <c:bubble3D val="0"/>
            <c:extLst>
              <c:ext xmlns:c16="http://schemas.microsoft.com/office/drawing/2014/chart" uri="{C3380CC4-5D6E-409C-BE32-E72D297353CC}">
                <c16:uniqueId val="{0000000F-1B02-49DE-B238-9E8D2C275B38}"/>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'GraficaConcesiones%Total'!$A$2:$A$5</c:f>
              <c:strCache>
                <c:ptCount val="4"/>
                <c:pt idx="0">
                  <c:v>Agrícola </c:v>
                </c:pt>
                <c:pt idx="1">
                  <c:v>Pecuario</c:v>
                </c:pt>
                <c:pt idx="2">
                  <c:v>Piscícola</c:v>
                </c:pt>
                <c:pt idx="3">
                  <c:v>Humano y Doméstico</c:v>
                </c:pt>
              </c:strCache>
            </c:strRef>
          </c:cat>
          <c:val>
            <c:numRef>
              <c:f>'GraficaConcesiones%Total'!$C$2:$C$5</c:f>
              <c:numCache>
                <c:formatCode>0</c:formatCode>
                <c:ptCount val="4"/>
                <c:pt idx="0">
                  <c:v>0</c:v>
                </c:pt>
                <c:pt idx="1">
                  <c:v>0.26098247689083737</c:v>
                </c:pt>
                <c:pt idx="2">
                  <c:v>36.983231125910123</c:v>
                </c:pt>
                <c:pt idx="3">
                  <c:v>62.755786397199039</c:v>
                </c:pt>
              </c:numCache>
            </c:numRef>
          </c:val>
          <c:extLst>
            <c:ext xmlns:c16="http://schemas.microsoft.com/office/drawing/2014/chart" uri="{C3380CC4-5D6E-409C-BE32-E72D297353CC}">
              <c16:uniqueId val="{00000010-1B02-49DE-B238-9E8D2C275B38}"/>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118891724457002"/>
          <c:y val="0.35826617429078172"/>
          <c:w val="0.24525048785040876"/>
          <c:h val="0.39752623957913857"/>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0.43616</cdr:x>
      <cdr:y>0.45746</cdr:y>
    </cdr:from>
    <cdr:to>
      <cdr:x>0.65268</cdr:x>
      <cdr:y>0.58036</cdr:y>
    </cdr:to>
    <cdr:sp macro="" textlink="">
      <cdr:nvSpPr>
        <cdr:cNvPr id="2" name="CuadroTexto 1"/>
        <cdr:cNvSpPr txBox="1"/>
      </cdr:nvSpPr>
      <cdr:spPr>
        <a:xfrm xmlns:a="http://schemas.openxmlformats.org/drawingml/2006/main" rot="1764901">
          <a:off x="1842038" y="1081652"/>
          <a:ext cx="914400" cy="2905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0.47821</cdr:x>
      <cdr:y>0.21508</cdr:y>
    </cdr:from>
    <cdr:to>
      <cdr:x>0.69472</cdr:x>
      <cdr:y>0.6018</cdr:y>
    </cdr:to>
    <cdr:sp macro="" textlink="">
      <cdr:nvSpPr>
        <cdr:cNvPr id="3" name="CuadroTexto 2"/>
        <cdr:cNvSpPr txBox="1"/>
      </cdr:nvSpPr>
      <cdr:spPr>
        <a:xfrm xmlns:a="http://schemas.openxmlformats.org/drawingml/2006/main">
          <a:off x="2019623" y="50853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MFIebwNdOisLYl1c8hJlrP1ung==">AMUW2mXG7RJcAqJip0skcBymIhhvB7p/C14wIQAZsx7aTaTsFiHfqIz8TbIN/NY+Gg+SGIlI2BPKPBdju6WiruzYC/VPKQSfUDrMlNWyhvzO8dmKBUt95ygBHB8yysIhy0rd/lJlUzX8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ABCBE42-A9AB-4760-B2AF-DACA2CAD5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39</Pages>
  <Words>21632</Words>
  <Characters>118982</Characters>
  <Application>Microsoft Office Word</Application>
  <DocSecurity>0</DocSecurity>
  <Lines>991</Lines>
  <Paragraphs>280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Eduardo Londoño</cp:lastModifiedBy>
  <cp:revision>114</cp:revision>
  <dcterms:created xsi:type="dcterms:W3CDTF">2021-06-12T18:12:00Z</dcterms:created>
  <dcterms:modified xsi:type="dcterms:W3CDTF">2021-06-24T18:13:00Z</dcterms:modified>
</cp:coreProperties>
</file>